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ED1A5" w14:textId="508FB981" w:rsidR="0034651D" w:rsidRPr="0034651D" w:rsidRDefault="0034651D" w:rsidP="0034651D">
      <w:pPr>
        <w:spacing w:after="120"/>
        <w:jc w:val="center"/>
        <w:rPr>
          <w:rFonts w:ascii="Arial" w:eastAsia="SimSun" w:hAnsi="Arial" w:cs="Arial"/>
          <w:b/>
          <w:caps/>
          <w:sz w:val="20"/>
          <w:szCs w:val="20"/>
          <w:lang w:val="en-GB"/>
        </w:rPr>
      </w:pPr>
      <w:bookmarkStart w:id="0" w:name="_Hlk40185433"/>
      <w:r w:rsidRPr="0034651D">
        <w:rPr>
          <w:rFonts w:ascii="Arial" w:eastAsia="SimSun" w:hAnsi="Arial" w:cs="Arial"/>
          <w:b/>
          <w:caps/>
          <w:sz w:val="20"/>
          <w:szCs w:val="20"/>
          <w:lang w:val="en-GB"/>
        </w:rPr>
        <w:t>POWER OF ATTORNEY TO ATTEND</w:t>
      </w:r>
      <w:r w:rsidRPr="0034651D">
        <w:rPr>
          <w:rFonts w:ascii="Arial" w:eastAsia="SimSun" w:hAnsi="Arial" w:cs="Arial"/>
          <w:b/>
          <w:caps/>
          <w:sz w:val="20"/>
          <w:szCs w:val="20"/>
          <w:lang w:val="en-GB"/>
        </w:rPr>
        <w:br/>
        <w:t xml:space="preserve">THE </w:t>
      </w:r>
      <w:r>
        <w:rPr>
          <w:rFonts w:ascii="Arial" w:eastAsia="SimSun" w:hAnsi="Arial" w:cs="Arial"/>
          <w:b/>
          <w:caps/>
          <w:sz w:val="20"/>
          <w:szCs w:val="20"/>
          <w:lang w:val="en-GB"/>
        </w:rPr>
        <w:t>EXTRA</w:t>
      </w:r>
      <w:r w:rsidRPr="0034651D">
        <w:rPr>
          <w:rFonts w:ascii="Arial" w:eastAsia="SimSun" w:hAnsi="Arial" w:cs="Arial"/>
          <w:b/>
          <w:caps/>
          <w:sz w:val="20"/>
          <w:szCs w:val="20"/>
          <w:lang w:val="en-GB"/>
        </w:rPr>
        <w:t>ORDINARY GENERAL MEETING</w:t>
      </w:r>
    </w:p>
    <w:p w14:paraId="3B8D5A91" w14:textId="68154E6A" w:rsidR="0034651D" w:rsidRPr="0034651D" w:rsidRDefault="0034651D" w:rsidP="0034651D">
      <w:pPr>
        <w:spacing w:after="120"/>
        <w:jc w:val="center"/>
        <w:rPr>
          <w:rFonts w:ascii="Arial" w:eastAsia="SimSun" w:hAnsi="Arial" w:cs="Arial"/>
          <w:b/>
          <w:caps/>
          <w:sz w:val="20"/>
          <w:szCs w:val="20"/>
          <w:lang w:val="en-GB"/>
        </w:rPr>
      </w:pPr>
      <w:r w:rsidRPr="0034651D">
        <w:rPr>
          <w:rFonts w:ascii="Arial" w:eastAsia="SimSun" w:hAnsi="Arial" w:cs="Arial"/>
          <w:b/>
          <w:caps/>
          <w:sz w:val="20"/>
          <w:szCs w:val="20"/>
        </w:rPr>
        <w:t>OF BANK HandlowY w Warszawie S.A.</w:t>
      </w:r>
      <w:r w:rsidRPr="0034651D">
        <w:rPr>
          <w:rFonts w:ascii="Arial" w:eastAsia="SimSun" w:hAnsi="Arial" w:cs="Arial"/>
          <w:b/>
          <w:caps/>
          <w:sz w:val="20"/>
          <w:szCs w:val="20"/>
        </w:rPr>
        <w:br/>
      </w:r>
      <w:r w:rsidRPr="0034651D">
        <w:rPr>
          <w:rFonts w:ascii="Arial" w:eastAsia="SimSun" w:hAnsi="Arial" w:cs="Arial"/>
          <w:b/>
          <w:caps/>
          <w:sz w:val="20"/>
          <w:szCs w:val="20"/>
          <w:lang w:val="en-GB"/>
        </w:rPr>
        <w:t xml:space="preserve">TO BE HELD ON </w:t>
      </w:r>
      <w:r>
        <w:rPr>
          <w:rFonts w:ascii="Arial" w:eastAsia="SimSun" w:hAnsi="Arial" w:cs="Arial"/>
          <w:b/>
          <w:caps/>
          <w:sz w:val="20"/>
          <w:szCs w:val="20"/>
          <w:lang w:val="en-GB"/>
        </w:rPr>
        <w:t>DECEMBER 16</w:t>
      </w:r>
      <w:r w:rsidRPr="0034651D">
        <w:rPr>
          <w:rFonts w:ascii="Arial" w:eastAsia="SimSun" w:hAnsi="Arial" w:cs="Arial"/>
          <w:b/>
          <w:caps/>
          <w:sz w:val="20"/>
          <w:szCs w:val="20"/>
          <w:lang w:val="en-GB"/>
        </w:rPr>
        <w:t>, 2022</w:t>
      </w:r>
    </w:p>
    <w:p w14:paraId="38D84C49" w14:textId="77777777" w:rsidR="0034651D" w:rsidRPr="0034651D" w:rsidRDefault="0034651D" w:rsidP="0034651D">
      <w:pPr>
        <w:spacing w:after="120"/>
        <w:jc w:val="center"/>
        <w:rPr>
          <w:rFonts w:ascii="Arial" w:eastAsia="SimSun" w:hAnsi="Arial" w:cs="Arial"/>
          <w:b/>
          <w:caps/>
          <w:sz w:val="20"/>
          <w:szCs w:val="20"/>
          <w:lang w:val="en-GB"/>
        </w:rPr>
      </w:pPr>
      <w:r w:rsidRPr="0034651D">
        <w:rPr>
          <w:rFonts w:ascii="Arial" w:eastAsia="SimSun" w:hAnsi="Arial" w:cs="Arial"/>
          <w:b/>
          <w:sz w:val="20"/>
          <w:szCs w:val="20"/>
          <w:lang w:val="en-GB"/>
        </w:rPr>
        <w:t xml:space="preserve">for the entities other than natural persons </w:t>
      </w:r>
    </w:p>
    <w:p w14:paraId="5CF35DAA" w14:textId="77777777" w:rsidR="0034651D" w:rsidRPr="0034651D" w:rsidRDefault="0034651D" w:rsidP="0034651D">
      <w:pPr>
        <w:spacing w:after="120"/>
        <w:rPr>
          <w:rFonts w:ascii="Arial" w:eastAsia="Times New Roman" w:hAnsi="Arial" w:cs="Arial"/>
          <w:sz w:val="20"/>
          <w:szCs w:val="20"/>
          <w:lang w:val="en-GB"/>
        </w:rPr>
      </w:pPr>
    </w:p>
    <w:p w14:paraId="7F5D3818"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I, the undersigned / We, the undersigned, (</w:t>
      </w:r>
      <w:r w:rsidRPr="0034651D">
        <w:rPr>
          <w:rFonts w:ascii="Arial" w:eastAsia="Times New Roman" w:hAnsi="Arial" w:cs="Arial"/>
          <w:i/>
          <w:sz w:val="20"/>
          <w:szCs w:val="20"/>
          <w:lang w:val="en-GB"/>
        </w:rPr>
        <w:t>Name and surname</w:t>
      </w:r>
      <w:r w:rsidRPr="0034651D">
        <w:rPr>
          <w:rFonts w:ascii="Arial" w:eastAsia="Times New Roman" w:hAnsi="Arial" w:cs="Arial"/>
          <w:sz w:val="20"/>
          <w:szCs w:val="20"/>
          <w:lang w:val="en-GB"/>
        </w:rPr>
        <w:t>) ..................................... acting on behalf of: ...................., with its registered office in ….….................… represent that …………………………………………………………… (</w:t>
      </w:r>
      <w:r w:rsidRPr="0034651D">
        <w:rPr>
          <w:rFonts w:ascii="Arial" w:eastAsia="Times New Roman" w:hAnsi="Arial" w:cs="Arial"/>
          <w:i/>
          <w:sz w:val="20"/>
          <w:szCs w:val="20"/>
          <w:lang w:val="en-GB"/>
        </w:rPr>
        <w:t>Name and surname/business name of the shareholder</w:t>
      </w:r>
      <w:r w:rsidRPr="0034651D">
        <w:rPr>
          <w:rFonts w:ascii="Arial" w:eastAsia="Times New Roman" w:hAnsi="Arial" w:cs="Arial"/>
          <w:sz w:val="20"/>
          <w:szCs w:val="20"/>
          <w:lang w:val="en-GB"/>
        </w:rPr>
        <w:t xml:space="preserve">) (hereinafter the </w:t>
      </w:r>
      <w:r w:rsidRPr="0034651D">
        <w:rPr>
          <w:rFonts w:ascii="Arial" w:eastAsia="Times New Roman" w:hAnsi="Arial" w:cs="Arial"/>
          <w:b/>
          <w:sz w:val="20"/>
          <w:szCs w:val="20"/>
          <w:lang w:val="en-GB"/>
        </w:rPr>
        <w:t>Shareholder</w:t>
      </w:r>
      <w:r w:rsidRPr="0034651D">
        <w:rPr>
          <w:rFonts w:ascii="Arial" w:eastAsia="Times New Roman" w:hAnsi="Arial" w:cs="Arial"/>
          <w:sz w:val="20"/>
          <w:szCs w:val="20"/>
          <w:lang w:val="en-GB"/>
        </w:rPr>
        <w:t>) holds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 xml:space="preserve"> (</w:t>
      </w:r>
      <w:r w:rsidRPr="0034651D">
        <w:rPr>
          <w:rFonts w:ascii="Arial" w:eastAsia="Times New Roman" w:hAnsi="Arial" w:cs="Arial"/>
          <w:i/>
          <w:sz w:val="20"/>
          <w:szCs w:val="20"/>
          <w:lang w:val="en-GB"/>
        </w:rPr>
        <w:t>Please specify the number</w:t>
      </w:r>
      <w:r w:rsidRPr="0034651D">
        <w:rPr>
          <w:rFonts w:ascii="Arial" w:eastAsia="Times New Roman" w:hAnsi="Arial" w:cs="Arial"/>
          <w:sz w:val="20"/>
          <w:szCs w:val="20"/>
          <w:lang w:val="en-GB"/>
        </w:rPr>
        <w:t xml:space="preserve">) common bearer shares of Bank </w:t>
      </w:r>
      <w:proofErr w:type="spellStart"/>
      <w:r w:rsidRPr="0034651D">
        <w:rPr>
          <w:rFonts w:ascii="Arial" w:eastAsia="Times New Roman" w:hAnsi="Arial" w:cs="Arial"/>
          <w:sz w:val="20"/>
          <w:szCs w:val="20"/>
          <w:lang w:val="en-GB"/>
        </w:rPr>
        <w:t>Handlowy</w:t>
      </w:r>
      <w:proofErr w:type="spellEnd"/>
      <w:r w:rsidRPr="0034651D">
        <w:rPr>
          <w:rFonts w:ascii="Arial" w:eastAsia="Times New Roman" w:hAnsi="Arial" w:cs="Arial"/>
          <w:sz w:val="20"/>
          <w:szCs w:val="20"/>
          <w:lang w:val="en-GB"/>
        </w:rPr>
        <w:t xml:space="preserve"> w </w:t>
      </w:r>
      <w:proofErr w:type="spellStart"/>
      <w:r w:rsidRPr="0034651D">
        <w:rPr>
          <w:rFonts w:ascii="Arial" w:eastAsia="Times New Roman" w:hAnsi="Arial" w:cs="Arial"/>
          <w:sz w:val="20"/>
          <w:szCs w:val="20"/>
          <w:lang w:val="en-GB"/>
        </w:rPr>
        <w:t>Warszawie</w:t>
      </w:r>
      <w:proofErr w:type="spellEnd"/>
      <w:r w:rsidRPr="0034651D">
        <w:rPr>
          <w:rFonts w:ascii="Arial" w:eastAsia="Times New Roman" w:hAnsi="Arial" w:cs="Arial"/>
          <w:sz w:val="20"/>
          <w:szCs w:val="20"/>
          <w:lang w:val="en-GB"/>
        </w:rPr>
        <w:t xml:space="preserve"> S.A. having its registered office in Warsaw (hereinafter the </w:t>
      </w:r>
      <w:r w:rsidRPr="0034651D">
        <w:rPr>
          <w:rFonts w:ascii="Arial" w:eastAsia="Times New Roman" w:hAnsi="Arial" w:cs="Arial"/>
          <w:b/>
          <w:sz w:val="20"/>
          <w:szCs w:val="20"/>
          <w:lang w:val="en-GB"/>
        </w:rPr>
        <w:t>Bank</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 xml:space="preserve"> and I/we hereby authorise: </w:t>
      </w:r>
    </w:p>
    <w:p w14:paraId="363DDBCB"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Mr./Mrs./Ms. …………………………………………………, passport/identity document/other official identity document no.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w:t>
      </w:r>
    </w:p>
    <w:p w14:paraId="7E25C3F3"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or</w:t>
      </w:r>
    </w:p>
    <w:p w14:paraId="09DB2CE1"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 (</w:t>
      </w:r>
      <w:r w:rsidRPr="0034651D">
        <w:rPr>
          <w:rFonts w:ascii="Arial" w:eastAsia="Times New Roman" w:hAnsi="Arial" w:cs="Arial"/>
          <w:i/>
          <w:sz w:val="20"/>
          <w:szCs w:val="20"/>
          <w:lang w:val="en-GB"/>
        </w:rPr>
        <w:t>business name of the entity</w:t>
      </w:r>
      <w:r w:rsidRPr="0034651D">
        <w:rPr>
          <w:rFonts w:ascii="Arial" w:eastAsia="Times New Roman" w:hAnsi="Arial" w:cs="Arial"/>
          <w:sz w:val="20"/>
          <w:szCs w:val="20"/>
          <w:lang w:val="en-GB"/>
        </w:rPr>
        <w:t>), with its registered office in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 and address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w:t>
      </w:r>
    </w:p>
    <w:p w14:paraId="385560EC" w14:textId="3C4FCAF1"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 xml:space="preserve">to represent the Shareholder at the </w:t>
      </w:r>
      <w:r w:rsidR="00BE4F74">
        <w:rPr>
          <w:rFonts w:ascii="Arial" w:eastAsia="Times New Roman" w:hAnsi="Arial" w:cs="Arial"/>
          <w:sz w:val="20"/>
          <w:szCs w:val="20"/>
          <w:lang w:val="en-GB"/>
        </w:rPr>
        <w:t>Extrao</w:t>
      </w:r>
      <w:r w:rsidRPr="0034651D">
        <w:rPr>
          <w:rFonts w:ascii="Arial" w:eastAsia="Times New Roman" w:hAnsi="Arial" w:cs="Arial"/>
          <w:sz w:val="20"/>
          <w:szCs w:val="20"/>
          <w:lang w:val="en-GB"/>
        </w:rPr>
        <w:t xml:space="preserve">rdinary General Meeting of the Bank convened at 11:00 a.m. on </w:t>
      </w:r>
      <w:r w:rsidR="00BE4F74">
        <w:rPr>
          <w:rFonts w:ascii="Arial" w:eastAsia="Times New Roman" w:hAnsi="Arial" w:cs="Arial"/>
          <w:sz w:val="20"/>
          <w:szCs w:val="20"/>
          <w:lang w:val="en-GB"/>
        </w:rPr>
        <w:t>December 16</w:t>
      </w:r>
      <w:r w:rsidRPr="0034651D">
        <w:rPr>
          <w:rFonts w:ascii="Arial" w:eastAsia="Times New Roman" w:hAnsi="Arial" w:cs="Arial"/>
          <w:sz w:val="20"/>
          <w:szCs w:val="20"/>
          <w:lang w:val="en-GB"/>
        </w:rPr>
        <w:t xml:space="preserve">, 2022, in Warsaw, </w:t>
      </w:r>
      <w:proofErr w:type="spellStart"/>
      <w:r w:rsidRPr="0034651D">
        <w:rPr>
          <w:rFonts w:ascii="Arial" w:eastAsia="Times New Roman" w:hAnsi="Arial" w:cs="Arial"/>
          <w:sz w:val="20"/>
          <w:szCs w:val="20"/>
          <w:lang w:val="en-GB"/>
        </w:rPr>
        <w:t>ul</w:t>
      </w:r>
      <w:proofErr w:type="spellEnd"/>
      <w:r w:rsidRPr="0034651D">
        <w:rPr>
          <w:rFonts w:ascii="Arial" w:eastAsia="Times New Roman" w:hAnsi="Arial" w:cs="Arial"/>
          <w:sz w:val="20"/>
          <w:szCs w:val="20"/>
          <w:lang w:val="en-GB"/>
        </w:rPr>
        <w:t xml:space="preserve">. </w:t>
      </w:r>
      <w:proofErr w:type="spellStart"/>
      <w:r w:rsidRPr="0034651D">
        <w:rPr>
          <w:rFonts w:ascii="Arial" w:eastAsia="Times New Roman" w:hAnsi="Arial" w:cs="Arial"/>
          <w:sz w:val="20"/>
          <w:szCs w:val="20"/>
          <w:lang w:val="en-GB"/>
        </w:rPr>
        <w:t>Traugutta</w:t>
      </w:r>
      <w:proofErr w:type="spellEnd"/>
      <w:r w:rsidRPr="0034651D">
        <w:rPr>
          <w:rFonts w:ascii="Arial" w:eastAsia="Times New Roman" w:hAnsi="Arial" w:cs="Arial"/>
          <w:sz w:val="20"/>
          <w:szCs w:val="20"/>
          <w:lang w:val="en-GB"/>
        </w:rPr>
        <w:t xml:space="preserve"> 7/9 (hereinafter the </w:t>
      </w:r>
      <w:r w:rsidR="00BE4F74" w:rsidRPr="00BE4F74">
        <w:rPr>
          <w:rFonts w:ascii="Arial" w:eastAsia="Times New Roman" w:hAnsi="Arial" w:cs="Arial"/>
          <w:b/>
          <w:bCs/>
          <w:sz w:val="20"/>
          <w:szCs w:val="20"/>
          <w:lang w:val="en-GB"/>
        </w:rPr>
        <w:t>Extrao</w:t>
      </w:r>
      <w:r w:rsidRPr="00BE4F74">
        <w:rPr>
          <w:rFonts w:ascii="Arial" w:eastAsia="Times New Roman" w:hAnsi="Arial" w:cs="Arial"/>
          <w:b/>
          <w:bCs/>
          <w:sz w:val="20"/>
          <w:szCs w:val="20"/>
          <w:lang w:val="en-GB"/>
        </w:rPr>
        <w:t xml:space="preserve">rdinary </w:t>
      </w:r>
      <w:r w:rsidRPr="0034651D">
        <w:rPr>
          <w:rFonts w:ascii="Arial" w:eastAsia="Times New Roman" w:hAnsi="Arial" w:cs="Arial"/>
          <w:b/>
          <w:sz w:val="20"/>
          <w:szCs w:val="20"/>
          <w:lang w:val="en-GB"/>
        </w:rPr>
        <w:t>General Meeting</w:t>
      </w:r>
      <w:r w:rsidRPr="0034651D">
        <w:rPr>
          <w:rFonts w:ascii="Arial" w:eastAsia="Times New Roman" w:hAnsi="Arial" w:cs="Arial"/>
          <w:sz w:val="20"/>
          <w:szCs w:val="20"/>
          <w:lang w:val="en-GB"/>
        </w:rPr>
        <w:t xml:space="preserve">), </w:t>
      </w:r>
      <w:proofErr w:type="gramStart"/>
      <w:r w:rsidRPr="0034651D">
        <w:rPr>
          <w:rFonts w:ascii="Arial" w:eastAsia="Times New Roman" w:hAnsi="Arial" w:cs="Arial"/>
          <w:sz w:val="20"/>
          <w:szCs w:val="20"/>
          <w:lang w:val="en-GB"/>
        </w:rPr>
        <w:t>in particular to</w:t>
      </w:r>
      <w:proofErr w:type="gramEnd"/>
      <w:r w:rsidRPr="0034651D">
        <w:rPr>
          <w:rFonts w:ascii="Arial" w:eastAsia="Times New Roman" w:hAnsi="Arial" w:cs="Arial"/>
          <w:sz w:val="20"/>
          <w:szCs w:val="20"/>
          <w:lang w:val="en-GB"/>
        </w:rPr>
        <w:t xml:space="preserve"> attend and make statements at the </w:t>
      </w:r>
      <w:r w:rsidR="00BE4F74">
        <w:rPr>
          <w:rFonts w:ascii="Arial" w:eastAsia="Times New Roman" w:hAnsi="Arial" w:cs="Arial"/>
          <w:sz w:val="20"/>
          <w:szCs w:val="20"/>
          <w:lang w:val="en-GB"/>
        </w:rPr>
        <w:t>Extrao</w:t>
      </w:r>
      <w:r w:rsidRPr="0034651D">
        <w:rPr>
          <w:rFonts w:ascii="Arial" w:eastAsia="Times New Roman" w:hAnsi="Arial" w:cs="Arial"/>
          <w:sz w:val="20"/>
          <w:szCs w:val="20"/>
          <w:lang w:val="en-GB"/>
        </w:rPr>
        <w:t>rdinary General Meeting, to sign the attendance list and to exercise voting rights on behalf of the Shareholder from …………… (</w:t>
      </w:r>
      <w:r w:rsidRPr="0034651D">
        <w:rPr>
          <w:rFonts w:ascii="Arial" w:eastAsia="Times New Roman" w:hAnsi="Arial" w:cs="Arial"/>
          <w:i/>
          <w:sz w:val="20"/>
          <w:szCs w:val="20"/>
          <w:lang w:val="en-GB"/>
        </w:rPr>
        <w:t>number</w:t>
      </w:r>
      <w:r w:rsidRPr="0034651D">
        <w:rPr>
          <w:rFonts w:ascii="Arial" w:eastAsia="Times New Roman" w:hAnsi="Arial" w:cs="Arial"/>
          <w:sz w:val="20"/>
          <w:szCs w:val="20"/>
          <w:lang w:val="en-GB"/>
        </w:rPr>
        <w:t>) shares / from all shares as per the instructions as to the mode of voting / at the proxy’s discretion and present objectives.</w:t>
      </w:r>
    </w:p>
    <w:p w14:paraId="3E740584" w14:textId="77777777" w:rsidR="0034651D" w:rsidRPr="0034651D" w:rsidRDefault="0034651D" w:rsidP="0034651D">
      <w:pPr>
        <w:spacing w:after="120"/>
        <w:rPr>
          <w:rFonts w:ascii="Arial" w:eastAsia="Times New Roman" w:hAnsi="Arial" w:cs="Arial"/>
          <w:sz w:val="20"/>
          <w:szCs w:val="20"/>
          <w:lang w:val="en-GB"/>
        </w:rPr>
      </w:pPr>
    </w:p>
    <w:tbl>
      <w:tblPr>
        <w:tblW w:w="0" w:type="auto"/>
        <w:jc w:val="center"/>
        <w:tblLook w:val="01E0" w:firstRow="1" w:lastRow="1" w:firstColumn="1" w:lastColumn="1" w:noHBand="0" w:noVBand="0"/>
      </w:tblPr>
      <w:tblGrid>
        <w:gridCol w:w="4536"/>
        <w:gridCol w:w="4536"/>
      </w:tblGrid>
      <w:tr w:rsidR="0034651D" w:rsidRPr="0034651D" w14:paraId="3F30EB01" w14:textId="77777777" w:rsidTr="006954F4">
        <w:trPr>
          <w:jc w:val="center"/>
        </w:trPr>
        <w:tc>
          <w:tcPr>
            <w:tcW w:w="4621" w:type="dxa"/>
          </w:tcPr>
          <w:p w14:paraId="0404733F" w14:textId="77777777" w:rsidR="0034651D" w:rsidRPr="0034651D" w:rsidRDefault="0034651D" w:rsidP="006954F4">
            <w:pPr>
              <w:spacing w:after="120"/>
              <w:rPr>
                <w:rFonts w:ascii="Arial" w:eastAsia="Times New Roman" w:hAnsi="Arial" w:cs="Arial"/>
                <w:sz w:val="20"/>
                <w:szCs w:val="20"/>
                <w:lang w:val="en-GB"/>
              </w:rPr>
            </w:pPr>
          </w:p>
          <w:p w14:paraId="39C5E6A5" w14:textId="77777777" w:rsidR="0034651D" w:rsidRPr="0034651D" w:rsidRDefault="0034651D" w:rsidP="006954F4">
            <w:pPr>
              <w:spacing w:after="120"/>
              <w:jc w:val="center"/>
              <w:rPr>
                <w:rFonts w:ascii="Arial" w:eastAsia="Times New Roman" w:hAnsi="Arial" w:cs="Arial"/>
                <w:sz w:val="20"/>
                <w:szCs w:val="20"/>
                <w:lang w:val="en-GB"/>
              </w:rPr>
            </w:pPr>
            <w:r w:rsidRPr="0034651D">
              <w:rPr>
                <w:rFonts w:ascii="Arial" w:eastAsia="Times New Roman" w:hAnsi="Arial" w:cs="Arial"/>
                <w:sz w:val="20"/>
                <w:szCs w:val="20"/>
                <w:lang w:val="en-GB"/>
              </w:rPr>
              <w:t>______________________________</w:t>
            </w:r>
          </w:p>
          <w:p w14:paraId="782E089A" w14:textId="77777777" w:rsidR="0034651D" w:rsidRPr="0034651D" w:rsidRDefault="0034651D" w:rsidP="006954F4">
            <w:pPr>
              <w:spacing w:after="120"/>
              <w:jc w:val="center"/>
              <w:rPr>
                <w:rFonts w:ascii="Arial" w:eastAsia="Times New Roman" w:hAnsi="Arial" w:cs="Arial"/>
                <w:sz w:val="20"/>
                <w:szCs w:val="20"/>
                <w:lang w:val="en-GB"/>
              </w:rPr>
            </w:pPr>
            <w:r w:rsidRPr="0034651D">
              <w:rPr>
                <w:rFonts w:ascii="Arial" w:eastAsia="Times New Roman" w:hAnsi="Arial" w:cs="Arial"/>
                <w:sz w:val="20"/>
                <w:szCs w:val="20"/>
                <w:lang w:val="en-GB"/>
              </w:rPr>
              <w:t xml:space="preserve">[Name and surname, </w:t>
            </w:r>
            <w:proofErr w:type="gramStart"/>
            <w:r w:rsidRPr="0034651D">
              <w:rPr>
                <w:rFonts w:ascii="Arial" w:eastAsia="Times New Roman" w:hAnsi="Arial" w:cs="Arial"/>
                <w:sz w:val="20"/>
                <w:szCs w:val="20"/>
                <w:lang w:val="en-GB"/>
              </w:rPr>
              <w:t>title</w:t>
            </w:r>
            <w:proofErr w:type="gramEnd"/>
            <w:r w:rsidRPr="0034651D">
              <w:rPr>
                <w:rFonts w:ascii="Arial" w:eastAsia="Times New Roman" w:hAnsi="Arial" w:cs="Arial"/>
                <w:sz w:val="20"/>
                <w:szCs w:val="20"/>
                <w:lang w:val="en-GB"/>
              </w:rPr>
              <w:t xml:space="preserve"> and date]</w:t>
            </w:r>
          </w:p>
        </w:tc>
        <w:tc>
          <w:tcPr>
            <w:tcW w:w="4622" w:type="dxa"/>
          </w:tcPr>
          <w:p w14:paraId="190CF2C9" w14:textId="77777777" w:rsidR="0034651D" w:rsidRPr="0034651D" w:rsidRDefault="0034651D" w:rsidP="006954F4">
            <w:pPr>
              <w:spacing w:after="120"/>
              <w:rPr>
                <w:rFonts w:ascii="Arial" w:eastAsia="Times New Roman" w:hAnsi="Arial" w:cs="Arial"/>
                <w:sz w:val="20"/>
                <w:szCs w:val="20"/>
                <w:lang w:val="en-GB"/>
              </w:rPr>
            </w:pPr>
          </w:p>
          <w:p w14:paraId="20CABFCB" w14:textId="77777777" w:rsidR="0034651D" w:rsidRPr="0034651D" w:rsidRDefault="0034651D" w:rsidP="006954F4">
            <w:pPr>
              <w:spacing w:after="120"/>
              <w:jc w:val="center"/>
              <w:rPr>
                <w:rFonts w:ascii="Arial" w:eastAsia="Times New Roman" w:hAnsi="Arial" w:cs="Arial"/>
                <w:sz w:val="20"/>
                <w:szCs w:val="20"/>
                <w:lang w:val="en-GB"/>
              </w:rPr>
            </w:pPr>
            <w:r w:rsidRPr="0034651D">
              <w:rPr>
                <w:rFonts w:ascii="Arial" w:eastAsia="Times New Roman" w:hAnsi="Arial" w:cs="Arial"/>
                <w:sz w:val="20"/>
                <w:szCs w:val="20"/>
                <w:lang w:val="en-GB"/>
              </w:rPr>
              <w:t>______________________________</w:t>
            </w:r>
          </w:p>
          <w:p w14:paraId="1D2CA01F" w14:textId="77777777" w:rsidR="0034651D" w:rsidRPr="0034651D" w:rsidRDefault="0034651D" w:rsidP="006954F4">
            <w:pPr>
              <w:spacing w:after="120"/>
              <w:jc w:val="center"/>
              <w:rPr>
                <w:rFonts w:ascii="Arial" w:eastAsia="Times New Roman" w:hAnsi="Arial" w:cs="Arial"/>
                <w:sz w:val="20"/>
                <w:szCs w:val="20"/>
                <w:lang w:val="en-GB"/>
              </w:rPr>
            </w:pPr>
            <w:r w:rsidRPr="0034651D">
              <w:rPr>
                <w:rFonts w:ascii="Arial" w:eastAsia="Times New Roman" w:hAnsi="Arial" w:cs="Arial"/>
                <w:sz w:val="20"/>
                <w:szCs w:val="20"/>
                <w:lang w:val="en-GB"/>
              </w:rPr>
              <w:t xml:space="preserve">[Name and surname, </w:t>
            </w:r>
            <w:proofErr w:type="gramStart"/>
            <w:r w:rsidRPr="0034651D">
              <w:rPr>
                <w:rFonts w:ascii="Arial" w:eastAsia="Times New Roman" w:hAnsi="Arial" w:cs="Arial"/>
                <w:sz w:val="20"/>
                <w:szCs w:val="20"/>
                <w:lang w:val="en-GB"/>
              </w:rPr>
              <w:t>title</w:t>
            </w:r>
            <w:proofErr w:type="gramEnd"/>
            <w:r w:rsidRPr="0034651D">
              <w:rPr>
                <w:rFonts w:ascii="Arial" w:eastAsia="Times New Roman" w:hAnsi="Arial" w:cs="Arial"/>
                <w:sz w:val="20"/>
                <w:szCs w:val="20"/>
                <w:lang w:val="en-GB"/>
              </w:rPr>
              <w:t xml:space="preserve"> and date]</w:t>
            </w:r>
          </w:p>
          <w:p w14:paraId="540782C7" w14:textId="77777777" w:rsidR="0034651D" w:rsidRPr="0034651D" w:rsidRDefault="0034651D" w:rsidP="006954F4">
            <w:pPr>
              <w:tabs>
                <w:tab w:val="right" w:leader="dot" w:pos="3402"/>
              </w:tabs>
              <w:spacing w:after="120"/>
              <w:rPr>
                <w:rFonts w:ascii="Arial" w:eastAsia="Times New Roman" w:hAnsi="Arial" w:cs="Arial"/>
                <w:sz w:val="20"/>
                <w:szCs w:val="20"/>
                <w:lang w:val="en-GB"/>
              </w:rPr>
            </w:pPr>
          </w:p>
        </w:tc>
      </w:tr>
    </w:tbl>
    <w:p w14:paraId="52B44F9E" w14:textId="77777777" w:rsidR="0034651D" w:rsidRPr="0034651D" w:rsidRDefault="0034651D" w:rsidP="0034651D">
      <w:pPr>
        <w:spacing w:after="120"/>
        <w:rPr>
          <w:rFonts w:ascii="Arial" w:eastAsia="Times New Roman" w:hAnsi="Arial" w:cs="Arial"/>
          <w:b/>
          <w:sz w:val="20"/>
          <w:szCs w:val="20"/>
          <w:u w:val="single" w:color="000000"/>
        </w:rPr>
      </w:pPr>
    </w:p>
    <w:p w14:paraId="6A5F3A76" w14:textId="77777777" w:rsidR="0034651D" w:rsidRPr="0034651D" w:rsidRDefault="0034651D" w:rsidP="0034651D">
      <w:pPr>
        <w:spacing w:after="120"/>
        <w:rPr>
          <w:rFonts w:ascii="Arial" w:eastAsia="Times New Roman" w:hAnsi="Arial" w:cs="Arial"/>
          <w:b/>
          <w:sz w:val="20"/>
          <w:szCs w:val="20"/>
          <w:u w:val="single" w:color="000000"/>
        </w:rPr>
      </w:pPr>
    </w:p>
    <w:p w14:paraId="6252A771" w14:textId="77777777" w:rsidR="0034651D" w:rsidRPr="0034651D" w:rsidRDefault="0034651D" w:rsidP="0034651D">
      <w:pPr>
        <w:spacing w:after="120"/>
        <w:rPr>
          <w:rFonts w:ascii="Arial" w:eastAsia="Times New Roman" w:hAnsi="Arial" w:cs="Arial"/>
          <w:b/>
          <w:sz w:val="20"/>
          <w:szCs w:val="20"/>
          <w:u w:val="single" w:color="000000"/>
        </w:rPr>
      </w:pPr>
    </w:p>
    <w:p w14:paraId="17EE8D71" w14:textId="77777777" w:rsidR="0034651D" w:rsidRPr="0034651D" w:rsidRDefault="0034651D" w:rsidP="0034651D">
      <w:pPr>
        <w:spacing w:after="120"/>
        <w:rPr>
          <w:rFonts w:ascii="Arial" w:eastAsia="Times New Roman" w:hAnsi="Arial" w:cs="Arial"/>
          <w:b/>
          <w:sz w:val="20"/>
          <w:szCs w:val="20"/>
          <w:u w:val="single" w:color="000000"/>
        </w:rPr>
      </w:pPr>
    </w:p>
    <w:p w14:paraId="35B4F767" w14:textId="77777777" w:rsidR="0034651D" w:rsidRPr="0034651D" w:rsidRDefault="0034651D" w:rsidP="0034651D">
      <w:pPr>
        <w:spacing w:after="120"/>
        <w:rPr>
          <w:rFonts w:ascii="Arial" w:eastAsia="Times New Roman" w:hAnsi="Arial" w:cs="Arial"/>
          <w:b/>
          <w:sz w:val="20"/>
          <w:szCs w:val="20"/>
          <w:u w:val="single" w:color="000000"/>
        </w:rPr>
      </w:pPr>
    </w:p>
    <w:p w14:paraId="7A83EB9A" w14:textId="77777777" w:rsidR="0034651D" w:rsidRPr="0034651D" w:rsidRDefault="0034651D" w:rsidP="0034651D">
      <w:pPr>
        <w:spacing w:after="120"/>
        <w:rPr>
          <w:rFonts w:ascii="Arial" w:eastAsia="Times New Roman" w:hAnsi="Arial" w:cs="Arial"/>
          <w:b/>
          <w:sz w:val="20"/>
          <w:szCs w:val="20"/>
          <w:u w:val="single" w:color="000000"/>
        </w:rPr>
      </w:pPr>
    </w:p>
    <w:p w14:paraId="31F27433" w14:textId="77777777" w:rsidR="0034651D" w:rsidRPr="0034651D" w:rsidRDefault="0034651D" w:rsidP="0034651D">
      <w:pPr>
        <w:spacing w:after="120"/>
        <w:rPr>
          <w:rFonts w:ascii="Arial" w:eastAsia="Times New Roman" w:hAnsi="Arial" w:cs="Arial"/>
          <w:b/>
          <w:sz w:val="20"/>
          <w:szCs w:val="20"/>
          <w:u w:val="single" w:color="000000"/>
        </w:rPr>
      </w:pPr>
    </w:p>
    <w:p w14:paraId="3D6088BE" w14:textId="7668121B" w:rsidR="0034651D" w:rsidRDefault="0034651D" w:rsidP="0034651D">
      <w:pPr>
        <w:spacing w:after="120"/>
        <w:rPr>
          <w:rFonts w:ascii="Arial" w:eastAsia="Times New Roman" w:hAnsi="Arial" w:cs="Arial"/>
          <w:b/>
          <w:sz w:val="20"/>
          <w:szCs w:val="20"/>
          <w:u w:val="single" w:color="000000"/>
        </w:rPr>
      </w:pPr>
    </w:p>
    <w:p w14:paraId="118B8681" w14:textId="30B3BD89" w:rsidR="00410B77" w:rsidRDefault="00410B77" w:rsidP="0034651D">
      <w:pPr>
        <w:spacing w:after="120"/>
        <w:rPr>
          <w:rFonts w:ascii="Arial" w:eastAsia="Times New Roman" w:hAnsi="Arial" w:cs="Arial"/>
          <w:b/>
          <w:sz w:val="20"/>
          <w:szCs w:val="20"/>
          <w:u w:val="single" w:color="000000"/>
        </w:rPr>
      </w:pPr>
    </w:p>
    <w:p w14:paraId="7A7AECDC" w14:textId="77777777" w:rsidR="00410B77" w:rsidRPr="0034651D" w:rsidRDefault="00410B77" w:rsidP="0034651D">
      <w:pPr>
        <w:spacing w:after="120"/>
        <w:rPr>
          <w:rFonts w:ascii="Arial" w:eastAsia="Times New Roman" w:hAnsi="Arial" w:cs="Arial"/>
          <w:b/>
          <w:sz w:val="20"/>
          <w:szCs w:val="20"/>
          <w:u w:val="single" w:color="000000"/>
        </w:rPr>
      </w:pPr>
    </w:p>
    <w:p w14:paraId="3B6AAE0D" w14:textId="77777777" w:rsidR="0034651D" w:rsidRPr="0034651D" w:rsidRDefault="0034651D" w:rsidP="0034651D">
      <w:pPr>
        <w:spacing w:after="120"/>
        <w:rPr>
          <w:rFonts w:ascii="Arial" w:eastAsia="Times New Roman" w:hAnsi="Arial" w:cs="Arial"/>
          <w:b/>
          <w:sz w:val="20"/>
          <w:szCs w:val="20"/>
          <w:u w:val="single" w:color="000000"/>
        </w:rPr>
      </w:pPr>
    </w:p>
    <w:p w14:paraId="06A3F813" w14:textId="77777777" w:rsidR="0034651D" w:rsidRPr="0034651D" w:rsidRDefault="0034651D" w:rsidP="0034651D">
      <w:pPr>
        <w:spacing w:after="120"/>
        <w:rPr>
          <w:rFonts w:ascii="Arial" w:eastAsia="Times New Roman" w:hAnsi="Arial" w:cs="Arial"/>
          <w:b/>
          <w:sz w:val="20"/>
          <w:szCs w:val="20"/>
          <w:u w:val="single" w:color="000000"/>
        </w:rPr>
      </w:pPr>
    </w:p>
    <w:p w14:paraId="5B70B217" w14:textId="77777777" w:rsidR="0034651D" w:rsidRPr="0034651D" w:rsidRDefault="0034651D" w:rsidP="0034651D">
      <w:pPr>
        <w:spacing w:after="120"/>
        <w:rPr>
          <w:rFonts w:ascii="Arial" w:eastAsia="Times New Roman" w:hAnsi="Arial" w:cs="Arial"/>
          <w:b/>
          <w:sz w:val="20"/>
          <w:szCs w:val="20"/>
          <w:u w:val="single" w:color="000000"/>
        </w:rPr>
      </w:pPr>
    </w:p>
    <w:p w14:paraId="0D6CF73F" w14:textId="77777777" w:rsidR="0034651D" w:rsidRPr="0034651D" w:rsidRDefault="0034651D" w:rsidP="0034651D">
      <w:pPr>
        <w:spacing w:after="120"/>
        <w:rPr>
          <w:rFonts w:ascii="Arial" w:eastAsia="Times New Roman" w:hAnsi="Arial" w:cs="Arial"/>
          <w:b/>
          <w:sz w:val="20"/>
          <w:szCs w:val="20"/>
          <w:u w:val="single" w:color="000000"/>
        </w:rPr>
      </w:pPr>
    </w:p>
    <w:p w14:paraId="2855EC07" w14:textId="77777777" w:rsidR="0034651D" w:rsidRPr="0034651D" w:rsidRDefault="0034651D" w:rsidP="0034651D">
      <w:pPr>
        <w:spacing w:after="120"/>
        <w:rPr>
          <w:rFonts w:ascii="Arial" w:eastAsia="Times New Roman" w:hAnsi="Arial" w:cs="Arial"/>
          <w:b/>
          <w:sz w:val="20"/>
          <w:szCs w:val="20"/>
          <w:u w:val="single" w:color="000000"/>
        </w:rPr>
      </w:pPr>
    </w:p>
    <w:p w14:paraId="034C8E9B" w14:textId="77777777" w:rsidR="0034651D" w:rsidRPr="0034651D" w:rsidRDefault="0034651D" w:rsidP="0034651D">
      <w:pPr>
        <w:spacing w:after="120"/>
        <w:rPr>
          <w:rFonts w:ascii="Arial" w:eastAsia="Times New Roman" w:hAnsi="Arial" w:cs="Arial"/>
          <w:b/>
          <w:sz w:val="20"/>
          <w:szCs w:val="20"/>
          <w:u w:val="single" w:color="000000"/>
        </w:rPr>
      </w:pPr>
    </w:p>
    <w:p w14:paraId="2B077D6B" w14:textId="77777777" w:rsidR="0034651D" w:rsidRPr="0034651D" w:rsidRDefault="0034651D" w:rsidP="0034651D">
      <w:pPr>
        <w:spacing w:after="120"/>
        <w:rPr>
          <w:rFonts w:ascii="Arial" w:eastAsia="Times New Roman" w:hAnsi="Arial" w:cs="Arial"/>
          <w:b/>
          <w:sz w:val="20"/>
          <w:szCs w:val="20"/>
          <w:u w:val="single" w:color="000000"/>
        </w:rPr>
      </w:pPr>
    </w:p>
    <w:p w14:paraId="596332AF" w14:textId="2BCDE5C6" w:rsidR="0034651D" w:rsidRPr="0034651D" w:rsidRDefault="0034651D" w:rsidP="0034651D">
      <w:pPr>
        <w:spacing w:after="120"/>
        <w:jc w:val="center"/>
        <w:rPr>
          <w:rFonts w:ascii="Arial" w:eastAsia="SimSun" w:hAnsi="Arial" w:cs="Arial"/>
          <w:b/>
          <w:caps/>
          <w:sz w:val="20"/>
          <w:szCs w:val="20"/>
          <w:lang w:val="en-GB"/>
        </w:rPr>
      </w:pPr>
      <w:r w:rsidRPr="0034651D">
        <w:rPr>
          <w:rFonts w:ascii="Arial" w:eastAsia="SimSun" w:hAnsi="Arial" w:cs="Arial"/>
          <w:b/>
          <w:caps/>
          <w:sz w:val="20"/>
          <w:szCs w:val="20"/>
          <w:lang w:val="en-GB"/>
        </w:rPr>
        <w:lastRenderedPageBreak/>
        <w:t>POWER OF ATTORNEY TO ATTEND</w:t>
      </w:r>
      <w:r w:rsidRPr="0034651D">
        <w:rPr>
          <w:rFonts w:ascii="Arial" w:eastAsia="SimSun" w:hAnsi="Arial" w:cs="Arial"/>
          <w:b/>
          <w:caps/>
          <w:sz w:val="20"/>
          <w:szCs w:val="20"/>
          <w:lang w:val="en-GB"/>
        </w:rPr>
        <w:br/>
        <w:t xml:space="preserve">THE </w:t>
      </w:r>
      <w:r w:rsidR="00410B77">
        <w:rPr>
          <w:rFonts w:ascii="Arial" w:eastAsia="SimSun" w:hAnsi="Arial" w:cs="Arial"/>
          <w:b/>
          <w:caps/>
          <w:sz w:val="20"/>
          <w:szCs w:val="20"/>
          <w:lang w:val="en-GB"/>
        </w:rPr>
        <w:t>EXTRA</w:t>
      </w:r>
      <w:r w:rsidRPr="0034651D">
        <w:rPr>
          <w:rFonts w:ascii="Arial" w:eastAsia="SimSun" w:hAnsi="Arial" w:cs="Arial"/>
          <w:b/>
          <w:caps/>
          <w:sz w:val="20"/>
          <w:szCs w:val="20"/>
          <w:lang w:val="en-GB"/>
        </w:rPr>
        <w:t>ORDINARY GENERAL MEETING</w:t>
      </w:r>
    </w:p>
    <w:p w14:paraId="4D9C58FD" w14:textId="670BBE33" w:rsidR="0034651D" w:rsidRPr="0034651D" w:rsidRDefault="0034651D" w:rsidP="0034651D">
      <w:pPr>
        <w:spacing w:after="120"/>
        <w:jc w:val="center"/>
        <w:rPr>
          <w:rFonts w:ascii="Arial" w:eastAsia="SimSun" w:hAnsi="Arial" w:cs="Arial"/>
          <w:b/>
          <w:caps/>
          <w:sz w:val="20"/>
          <w:szCs w:val="20"/>
          <w:lang w:val="en-GB"/>
        </w:rPr>
      </w:pPr>
      <w:r w:rsidRPr="0034651D">
        <w:rPr>
          <w:rFonts w:ascii="Arial" w:eastAsia="SimSun" w:hAnsi="Arial" w:cs="Arial"/>
          <w:b/>
          <w:caps/>
          <w:sz w:val="20"/>
          <w:szCs w:val="20"/>
        </w:rPr>
        <w:t>OF BANK HandlowY w Warszawie S.A.</w:t>
      </w:r>
      <w:r w:rsidRPr="0034651D">
        <w:rPr>
          <w:rFonts w:ascii="Arial" w:eastAsia="SimSun" w:hAnsi="Arial" w:cs="Arial"/>
          <w:b/>
          <w:caps/>
          <w:sz w:val="20"/>
          <w:szCs w:val="20"/>
        </w:rPr>
        <w:br/>
      </w:r>
      <w:r w:rsidRPr="0034651D">
        <w:rPr>
          <w:rFonts w:ascii="Arial" w:eastAsia="SimSun" w:hAnsi="Arial" w:cs="Arial"/>
          <w:b/>
          <w:caps/>
          <w:sz w:val="20"/>
          <w:szCs w:val="20"/>
          <w:lang w:val="en-GB"/>
        </w:rPr>
        <w:t xml:space="preserve">TO BE HELD ON </w:t>
      </w:r>
      <w:r w:rsidR="00410B77">
        <w:rPr>
          <w:rFonts w:ascii="Arial" w:eastAsia="SimSun" w:hAnsi="Arial" w:cs="Arial"/>
          <w:b/>
          <w:caps/>
          <w:sz w:val="20"/>
          <w:szCs w:val="20"/>
          <w:lang w:val="en-GB"/>
        </w:rPr>
        <w:t>dECEMBER</w:t>
      </w:r>
      <w:r w:rsidRPr="0034651D">
        <w:rPr>
          <w:rFonts w:ascii="Arial" w:eastAsia="SimSun" w:hAnsi="Arial" w:cs="Arial"/>
          <w:b/>
          <w:caps/>
          <w:sz w:val="20"/>
          <w:szCs w:val="20"/>
          <w:lang w:val="en-GB"/>
        </w:rPr>
        <w:t xml:space="preserve"> </w:t>
      </w:r>
      <w:r w:rsidR="00410B77">
        <w:rPr>
          <w:rFonts w:ascii="Arial" w:eastAsia="SimSun" w:hAnsi="Arial" w:cs="Arial"/>
          <w:b/>
          <w:caps/>
          <w:sz w:val="20"/>
          <w:szCs w:val="20"/>
          <w:lang w:val="en-GB"/>
        </w:rPr>
        <w:t>16</w:t>
      </w:r>
      <w:r w:rsidRPr="0034651D">
        <w:rPr>
          <w:rFonts w:ascii="Arial" w:eastAsia="SimSun" w:hAnsi="Arial" w:cs="Arial"/>
          <w:b/>
          <w:caps/>
          <w:sz w:val="20"/>
          <w:szCs w:val="20"/>
          <w:lang w:val="en-GB"/>
        </w:rPr>
        <w:t>, 2022</w:t>
      </w:r>
    </w:p>
    <w:p w14:paraId="020EAD98" w14:textId="77777777" w:rsidR="0034651D" w:rsidRPr="0034651D" w:rsidRDefault="0034651D" w:rsidP="0034651D">
      <w:pPr>
        <w:spacing w:after="120"/>
        <w:jc w:val="center"/>
        <w:rPr>
          <w:rFonts w:ascii="Arial" w:eastAsia="Times New Roman" w:hAnsi="Arial" w:cs="Arial"/>
          <w:b/>
          <w:sz w:val="20"/>
          <w:szCs w:val="20"/>
          <w:lang w:val="en-GB"/>
        </w:rPr>
      </w:pPr>
      <w:r w:rsidRPr="0034651D">
        <w:rPr>
          <w:rFonts w:ascii="Arial" w:eastAsia="Times New Roman" w:hAnsi="Arial" w:cs="Arial"/>
          <w:b/>
          <w:sz w:val="20"/>
          <w:szCs w:val="20"/>
          <w:lang w:val="en-GB"/>
        </w:rPr>
        <w:t>for natural persons</w:t>
      </w:r>
    </w:p>
    <w:p w14:paraId="08263EDE" w14:textId="77777777" w:rsidR="0034651D" w:rsidRPr="0034651D" w:rsidRDefault="0034651D" w:rsidP="0034651D">
      <w:pPr>
        <w:spacing w:after="120"/>
        <w:rPr>
          <w:rFonts w:ascii="Arial" w:eastAsia="Times New Roman" w:hAnsi="Arial" w:cs="Arial"/>
          <w:sz w:val="20"/>
          <w:szCs w:val="20"/>
          <w:lang w:val="en-GB"/>
        </w:rPr>
      </w:pPr>
    </w:p>
    <w:p w14:paraId="3E46894B" w14:textId="77777777" w:rsidR="0034651D" w:rsidRPr="0034651D" w:rsidRDefault="0034651D" w:rsidP="0034651D">
      <w:pPr>
        <w:tabs>
          <w:tab w:val="right" w:leader="dot" w:pos="9072"/>
        </w:tabs>
        <w:spacing w:after="120"/>
        <w:rPr>
          <w:rFonts w:ascii="Arial" w:eastAsia="Times New Roman" w:hAnsi="Arial" w:cs="Arial"/>
          <w:sz w:val="20"/>
          <w:szCs w:val="20"/>
          <w:lang w:val="en-GB"/>
        </w:rPr>
      </w:pPr>
      <w:r w:rsidRPr="0034651D">
        <w:rPr>
          <w:rFonts w:ascii="Arial" w:eastAsia="Times New Roman" w:hAnsi="Arial" w:cs="Arial"/>
          <w:sz w:val="20"/>
          <w:szCs w:val="20"/>
          <w:lang w:val="en-GB"/>
        </w:rPr>
        <w:t>I, the undersigned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 xml:space="preserve"> (</w:t>
      </w:r>
      <w:r w:rsidRPr="0034651D">
        <w:rPr>
          <w:rFonts w:ascii="Arial" w:eastAsia="Times New Roman" w:hAnsi="Arial" w:cs="Arial"/>
          <w:i/>
          <w:sz w:val="20"/>
          <w:szCs w:val="20"/>
          <w:lang w:val="en-GB"/>
        </w:rPr>
        <w:t>Name and surname</w:t>
      </w:r>
      <w:r w:rsidRPr="0034651D">
        <w:rPr>
          <w:rFonts w:ascii="Arial" w:eastAsia="Times New Roman" w:hAnsi="Arial" w:cs="Arial"/>
          <w:sz w:val="20"/>
          <w:szCs w:val="20"/>
          <w:lang w:val="en-GB"/>
        </w:rPr>
        <w:t>), holding the identity document no.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 residing in ……………………….. (</w:t>
      </w:r>
      <w:r w:rsidRPr="0034651D">
        <w:rPr>
          <w:rFonts w:ascii="Arial" w:eastAsia="Times New Roman" w:hAnsi="Arial" w:cs="Arial"/>
          <w:i/>
          <w:sz w:val="20"/>
          <w:szCs w:val="20"/>
          <w:lang w:val="en-GB"/>
        </w:rPr>
        <w:t>Address</w:t>
      </w:r>
      <w:r w:rsidRPr="0034651D">
        <w:rPr>
          <w:rFonts w:ascii="Arial" w:eastAsia="Times New Roman" w:hAnsi="Arial" w:cs="Arial"/>
          <w:sz w:val="20"/>
          <w:szCs w:val="20"/>
          <w:lang w:val="en-GB"/>
        </w:rPr>
        <w:t xml:space="preserve">), represent that I am a shareholder of Bank </w:t>
      </w:r>
      <w:proofErr w:type="spellStart"/>
      <w:r w:rsidRPr="0034651D">
        <w:rPr>
          <w:rFonts w:ascii="Arial" w:eastAsia="Times New Roman" w:hAnsi="Arial" w:cs="Arial"/>
          <w:sz w:val="20"/>
          <w:szCs w:val="20"/>
          <w:lang w:val="en-GB"/>
        </w:rPr>
        <w:t>Handlowy</w:t>
      </w:r>
      <w:proofErr w:type="spellEnd"/>
      <w:r w:rsidRPr="0034651D">
        <w:rPr>
          <w:rFonts w:ascii="Arial" w:eastAsia="Times New Roman" w:hAnsi="Arial" w:cs="Arial"/>
          <w:sz w:val="20"/>
          <w:szCs w:val="20"/>
          <w:lang w:val="en-GB"/>
        </w:rPr>
        <w:t xml:space="preserve"> w </w:t>
      </w:r>
      <w:proofErr w:type="spellStart"/>
      <w:r w:rsidRPr="0034651D">
        <w:rPr>
          <w:rFonts w:ascii="Arial" w:eastAsia="Times New Roman" w:hAnsi="Arial" w:cs="Arial"/>
          <w:sz w:val="20"/>
          <w:szCs w:val="20"/>
          <w:lang w:val="en-GB"/>
        </w:rPr>
        <w:t>Warszawie</w:t>
      </w:r>
      <w:proofErr w:type="spellEnd"/>
      <w:r w:rsidRPr="0034651D">
        <w:rPr>
          <w:rFonts w:ascii="Arial" w:eastAsia="Times New Roman" w:hAnsi="Arial" w:cs="Arial"/>
          <w:sz w:val="20"/>
          <w:szCs w:val="20"/>
          <w:lang w:val="en-GB"/>
        </w:rPr>
        <w:t xml:space="preserve"> S.A. holding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 xml:space="preserve"> (</w:t>
      </w:r>
      <w:r w:rsidRPr="0034651D">
        <w:rPr>
          <w:rFonts w:ascii="Arial" w:eastAsia="Times New Roman" w:hAnsi="Arial" w:cs="Arial"/>
          <w:i/>
          <w:sz w:val="20"/>
          <w:szCs w:val="20"/>
          <w:lang w:val="en-GB"/>
        </w:rPr>
        <w:t>Please specify the</w:t>
      </w:r>
      <w:r w:rsidRPr="0034651D">
        <w:rPr>
          <w:rFonts w:ascii="Arial" w:eastAsia="Times New Roman" w:hAnsi="Arial" w:cs="Arial"/>
          <w:sz w:val="20"/>
          <w:szCs w:val="20"/>
          <w:lang w:val="en-GB"/>
        </w:rPr>
        <w:t xml:space="preserve"> </w:t>
      </w:r>
      <w:r w:rsidRPr="0034651D">
        <w:rPr>
          <w:rFonts w:ascii="Arial" w:eastAsia="Times New Roman" w:hAnsi="Arial" w:cs="Arial"/>
          <w:i/>
          <w:sz w:val="20"/>
          <w:szCs w:val="20"/>
          <w:lang w:val="en-GB"/>
        </w:rPr>
        <w:t>number</w:t>
      </w:r>
      <w:r w:rsidRPr="0034651D">
        <w:rPr>
          <w:rFonts w:ascii="Arial" w:eastAsia="Times New Roman" w:hAnsi="Arial" w:cs="Arial"/>
          <w:sz w:val="20"/>
          <w:szCs w:val="20"/>
          <w:lang w:val="en-GB"/>
        </w:rPr>
        <w:t xml:space="preserve">) common bearer shares of Bank </w:t>
      </w:r>
      <w:proofErr w:type="spellStart"/>
      <w:r w:rsidRPr="0034651D">
        <w:rPr>
          <w:rFonts w:ascii="Arial" w:eastAsia="Times New Roman" w:hAnsi="Arial" w:cs="Arial"/>
          <w:sz w:val="20"/>
          <w:szCs w:val="20"/>
          <w:lang w:val="en-GB"/>
        </w:rPr>
        <w:t>Handlowy</w:t>
      </w:r>
      <w:proofErr w:type="spellEnd"/>
      <w:r w:rsidRPr="0034651D">
        <w:rPr>
          <w:rFonts w:ascii="Arial" w:eastAsia="Times New Roman" w:hAnsi="Arial" w:cs="Arial"/>
          <w:sz w:val="20"/>
          <w:szCs w:val="20"/>
          <w:lang w:val="en-GB"/>
        </w:rPr>
        <w:t xml:space="preserve"> w </w:t>
      </w:r>
      <w:proofErr w:type="spellStart"/>
      <w:r w:rsidRPr="0034651D">
        <w:rPr>
          <w:rFonts w:ascii="Arial" w:eastAsia="Times New Roman" w:hAnsi="Arial" w:cs="Arial"/>
          <w:sz w:val="20"/>
          <w:szCs w:val="20"/>
          <w:lang w:val="en-GB"/>
        </w:rPr>
        <w:t>Warszawie</w:t>
      </w:r>
      <w:proofErr w:type="spellEnd"/>
      <w:r w:rsidRPr="0034651D">
        <w:rPr>
          <w:rFonts w:ascii="Arial" w:eastAsia="Times New Roman" w:hAnsi="Arial" w:cs="Arial"/>
          <w:sz w:val="20"/>
          <w:szCs w:val="20"/>
          <w:lang w:val="en-GB"/>
        </w:rPr>
        <w:t xml:space="preserve"> S.A. having its registered office in Warsaw (hereinafter the </w:t>
      </w:r>
      <w:r w:rsidRPr="0034651D">
        <w:rPr>
          <w:rFonts w:ascii="Arial" w:eastAsia="Times New Roman" w:hAnsi="Arial" w:cs="Arial"/>
          <w:b/>
          <w:sz w:val="20"/>
          <w:szCs w:val="20"/>
          <w:lang w:val="en-GB"/>
        </w:rPr>
        <w:t>Bank</w:t>
      </w:r>
      <w:r w:rsidRPr="0034651D">
        <w:rPr>
          <w:rFonts w:ascii="Arial" w:eastAsia="Times New Roman" w:hAnsi="Arial" w:cs="Arial"/>
          <w:sz w:val="20"/>
          <w:szCs w:val="20"/>
          <w:lang w:val="en-GB"/>
        </w:rPr>
        <w:t>)</w:t>
      </w:r>
    </w:p>
    <w:p w14:paraId="330DC706"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 xml:space="preserve">and I hereby authorise </w:t>
      </w:r>
    </w:p>
    <w:p w14:paraId="3298F1FE"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Mr./Mrs./Ms. …………………………………………………, passport/identity document/other official identity document no.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w:t>
      </w:r>
    </w:p>
    <w:p w14:paraId="30887BAF"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or</w:t>
      </w:r>
    </w:p>
    <w:p w14:paraId="7EFDBD51" w14:textId="77777777"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 (</w:t>
      </w:r>
      <w:r w:rsidRPr="0034651D">
        <w:rPr>
          <w:rFonts w:ascii="Arial" w:eastAsia="Times New Roman" w:hAnsi="Arial" w:cs="Arial"/>
          <w:i/>
          <w:sz w:val="20"/>
          <w:szCs w:val="20"/>
          <w:lang w:val="en-GB"/>
        </w:rPr>
        <w:t>Business name of the entity</w:t>
      </w:r>
      <w:r w:rsidRPr="0034651D">
        <w:rPr>
          <w:rFonts w:ascii="Arial" w:eastAsia="Times New Roman" w:hAnsi="Arial" w:cs="Arial"/>
          <w:sz w:val="20"/>
          <w:szCs w:val="20"/>
          <w:lang w:val="en-GB"/>
        </w:rPr>
        <w:t>), with its registered office in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 and address in ………</w:t>
      </w:r>
      <w:proofErr w:type="gramStart"/>
      <w:r w:rsidRPr="0034651D">
        <w:rPr>
          <w:rFonts w:ascii="Arial" w:eastAsia="Times New Roman" w:hAnsi="Arial" w:cs="Arial"/>
          <w:sz w:val="20"/>
          <w:szCs w:val="20"/>
          <w:lang w:val="en-GB"/>
        </w:rPr>
        <w:t>…..</w:t>
      </w:r>
      <w:proofErr w:type="gramEnd"/>
      <w:r w:rsidRPr="0034651D">
        <w:rPr>
          <w:rFonts w:ascii="Arial" w:eastAsia="Times New Roman" w:hAnsi="Arial" w:cs="Arial"/>
          <w:sz w:val="20"/>
          <w:szCs w:val="20"/>
          <w:lang w:val="en-GB"/>
        </w:rPr>
        <w:t>……………,</w:t>
      </w:r>
    </w:p>
    <w:p w14:paraId="6754B6F9" w14:textId="64FC951B" w:rsidR="0034651D" w:rsidRPr="0034651D" w:rsidRDefault="0034651D" w:rsidP="0034651D">
      <w:pPr>
        <w:spacing w:after="120"/>
        <w:rPr>
          <w:rFonts w:ascii="Arial" w:eastAsia="Times New Roman" w:hAnsi="Arial" w:cs="Arial"/>
          <w:sz w:val="20"/>
          <w:szCs w:val="20"/>
          <w:lang w:val="en-GB"/>
        </w:rPr>
      </w:pPr>
      <w:r w:rsidRPr="0034651D">
        <w:rPr>
          <w:rFonts w:ascii="Arial" w:eastAsia="Times New Roman" w:hAnsi="Arial" w:cs="Arial"/>
          <w:sz w:val="20"/>
          <w:szCs w:val="20"/>
          <w:lang w:val="en-GB"/>
        </w:rPr>
        <w:t xml:space="preserve">to represent the Shareholder at the Bank’s </w:t>
      </w:r>
      <w:r w:rsidR="00410B77">
        <w:rPr>
          <w:rFonts w:ascii="Arial" w:eastAsia="Times New Roman" w:hAnsi="Arial" w:cs="Arial"/>
          <w:sz w:val="20"/>
          <w:szCs w:val="20"/>
          <w:lang w:val="en-GB"/>
        </w:rPr>
        <w:t>Extrao</w:t>
      </w:r>
      <w:r w:rsidRPr="0034651D">
        <w:rPr>
          <w:rFonts w:ascii="Arial" w:eastAsia="Times New Roman" w:hAnsi="Arial" w:cs="Arial"/>
          <w:sz w:val="20"/>
          <w:szCs w:val="20"/>
          <w:lang w:val="en-GB"/>
        </w:rPr>
        <w:t xml:space="preserve">rdinary General Meeting convened at 11.00AM on </w:t>
      </w:r>
      <w:r w:rsidR="00410B77">
        <w:rPr>
          <w:rFonts w:ascii="Arial" w:eastAsia="Times New Roman" w:hAnsi="Arial" w:cs="Arial"/>
          <w:sz w:val="20"/>
          <w:szCs w:val="20"/>
          <w:lang w:val="en-GB"/>
        </w:rPr>
        <w:t>December 16</w:t>
      </w:r>
      <w:r w:rsidRPr="0034651D">
        <w:rPr>
          <w:rFonts w:ascii="Arial" w:eastAsia="Times New Roman" w:hAnsi="Arial" w:cs="Arial"/>
          <w:sz w:val="20"/>
          <w:szCs w:val="20"/>
          <w:lang w:val="en-GB"/>
        </w:rPr>
        <w:t xml:space="preserve">, </w:t>
      </w:r>
      <w:proofErr w:type="gramStart"/>
      <w:r w:rsidRPr="0034651D">
        <w:rPr>
          <w:rFonts w:ascii="Arial" w:eastAsia="Times New Roman" w:hAnsi="Arial" w:cs="Arial"/>
          <w:sz w:val="20"/>
          <w:szCs w:val="20"/>
          <w:lang w:val="en-GB"/>
        </w:rPr>
        <w:t>2022</w:t>
      </w:r>
      <w:proofErr w:type="gramEnd"/>
      <w:r w:rsidRPr="0034651D">
        <w:rPr>
          <w:rFonts w:ascii="Arial" w:eastAsia="Times New Roman" w:hAnsi="Arial" w:cs="Arial"/>
          <w:sz w:val="20"/>
          <w:szCs w:val="20"/>
          <w:lang w:val="en-GB"/>
        </w:rPr>
        <w:t xml:space="preserve"> in Warsaw, </w:t>
      </w:r>
      <w:proofErr w:type="spellStart"/>
      <w:r w:rsidRPr="0034651D">
        <w:rPr>
          <w:rFonts w:ascii="Arial" w:eastAsia="Times New Roman" w:hAnsi="Arial" w:cs="Arial"/>
          <w:sz w:val="20"/>
          <w:szCs w:val="20"/>
          <w:lang w:val="en-GB"/>
        </w:rPr>
        <w:t>ul</w:t>
      </w:r>
      <w:proofErr w:type="spellEnd"/>
      <w:r w:rsidRPr="0034651D">
        <w:rPr>
          <w:rFonts w:ascii="Arial" w:eastAsia="Times New Roman" w:hAnsi="Arial" w:cs="Arial"/>
          <w:sz w:val="20"/>
          <w:szCs w:val="20"/>
          <w:lang w:val="en-GB"/>
        </w:rPr>
        <w:t xml:space="preserve">. </w:t>
      </w:r>
      <w:proofErr w:type="spellStart"/>
      <w:r w:rsidRPr="0034651D">
        <w:rPr>
          <w:rFonts w:ascii="Arial" w:eastAsia="Times New Roman" w:hAnsi="Arial" w:cs="Arial"/>
          <w:sz w:val="20"/>
          <w:szCs w:val="20"/>
          <w:lang w:val="en-GB"/>
        </w:rPr>
        <w:t>Traugutta</w:t>
      </w:r>
      <w:proofErr w:type="spellEnd"/>
      <w:r w:rsidRPr="0034651D">
        <w:rPr>
          <w:rFonts w:ascii="Arial" w:eastAsia="Times New Roman" w:hAnsi="Arial" w:cs="Arial"/>
          <w:sz w:val="20"/>
          <w:szCs w:val="20"/>
          <w:lang w:val="en-GB"/>
        </w:rPr>
        <w:t xml:space="preserve"> 7/9 (hereinafter the </w:t>
      </w:r>
      <w:r w:rsidR="00410B77" w:rsidRPr="00410B77">
        <w:rPr>
          <w:rFonts w:ascii="Arial" w:eastAsia="Times New Roman" w:hAnsi="Arial" w:cs="Arial"/>
          <w:b/>
          <w:bCs/>
          <w:sz w:val="20"/>
          <w:szCs w:val="20"/>
          <w:lang w:val="en-GB"/>
        </w:rPr>
        <w:t>Extrao</w:t>
      </w:r>
      <w:r w:rsidRPr="00410B77">
        <w:rPr>
          <w:rFonts w:ascii="Arial" w:eastAsia="Times New Roman" w:hAnsi="Arial" w:cs="Arial"/>
          <w:b/>
          <w:bCs/>
          <w:sz w:val="20"/>
          <w:szCs w:val="20"/>
          <w:lang w:val="en-GB"/>
        </w:rPr>
        <w:t xml:space="preserve">rdinary </w:t>
      </w:r>
      <w:r w:rsidRPr="0034651D">
        <w:rPr>
          <w:rFonts w:ascii="Arial" w:eastAsia="Times New Roman" w:hAnsi="Arial" w:cs="Arial"/>
          <w:b/>
          <w:sz w:val="20"/>
          <w:szCs w:val="20"/>
          <w:lang w:val="en-GB"/>
        </w:rPr>
        <w:t>General Meeting</w:t>
      </w:r>
      <w:r w:rsidRPr="0034651D">
        <w:rPr>
          <w:rFonts w:ascii="Arial" w:eastAsia="Times New Roman" w:hAnsi="Arial" w:cs="Arial"/>
          <w:sz w:val="20"/>
          <w:szCs w:val="20"/>
          <w:lang w:val="en-GB"/>
        </w:rPr>
        <w:t xml:space="preserve">), </w:t>
      </w:r>
      <w:proofErr w:type="gramStart"/>
      <w:r w:rsidRPr="0034651D">
        <w:rPr>
          <w:rFonts w:ascii="Arial" w:eastAsia="Times New Roman" w:hAnsi="Arial" w:cs="Arial"/>
          <w:sz w:val="20"/>
          <w:szCs w:val="20"/>
          <w:lang w:val="en-GB"/>
        </w:rPr>
        <w:t>in particular to</w:t>
      </w:r>
      <w:proofErr w:type="gramEnd"/>
      <w:r w:rsidRPr="0034651D">
        <w:rPr>
          <w:rFonts w:ascii="Arial" w:eastAsia="Times New Roman" w:hAnsi="Arial" w:cs="Arial"/>
          <w:sz w:val="20"/>
          <w:szCs w:val="20"/>
          <w:lang w:val="en-GB"/>
        </w:rPr>
        <w:t xml:space="preserve"> attend and make statements at the </w:t>
      </w:r>
      <w:r w:rsidR="00410B77">
        <w:rPr>
          <w:rFonts w:ascii="Arial" w:eastAsia="Times New Roman" w:hAnsi="Arial" w:cs="Arial"/>
          <w:sz w:val="20"/>
          <w:szCs w:val="20"/>
          <w:lang w:val="en-GB"/>
        </w:rPr>
        <w:t>Extrao</w:t>
      </w:r>
      <w:r w:rsidRPr="0034651D">
        <w:rPr>
          <w:rFonts w:ascii="Arial" w:eastAsia="Times New Roman" w:hAnsi="Arial" w:cs="Arial"/>
          <w:sz w:val="20"/>
          <w:szCs w:val="20"/>
          <w:lang w:val="en-GB"/>
        </w:rPr>
        <w:t>rdinary General Meeting, to sign the attendance list and to exercise voting rights on behalf of the Shareholder from …………… (</w:t>
      </w:r>
      <w:r w:rsidRPr="0034651D">
        <w:rPr>
          <w:rFonts w:ascii="Arial" w:eastAsia="Times New Roman" w:hAnsi="Arial" w:cs="Arial"/>
          <w:i/>
          <w:sz w:val="20"/>
          <w:szCs w:val="20"/>
          <w:lang w:val="en-GB"/>
        </w:rPr>
        <w:t>number</w:t>
      </w:r>
      <w:r w:rsidRPr="0034651D">
        <w:rPr>
          <w:rFonts w:ascii="Arial" w:eastAsia="Times New Roman" w:hAnsi="Arial" w:cs="Arial"/>
          <w:sz w:val="20"/>
          <w:szCs w:val="20"/>
          <w:lang w:val="en-GB"/>
        </w:rPr>
        <w:t>) shares/from all shares as per the voting instructions/at the proxy’s discretion and present objectives.</w:t>
      </w:r>
    </w:p>
    <w:p w14:paraId="37FC53B0" w14:textId="77777777" w:rsidR="0034651D" w:rsidRPr="0034651D" w:rsidRDefault="0034651D" w:rsidP="0034651D">
      <w:pPr>
        <w:spacing w:after="120"/>
        <w:rPr>
          <w:rFonts w:ascii="Arial" w:eastAsia="Times New Roman" w:hAnsi="Arial" w:cs="Arial"/>
          <w:sz w:val="20"/>
          <w:szCs w:val="20"/>
          <w:lang w:val="en-GB"/>
        </w:rPr>
      </w:pPr>
    </w:p>
    <w:tbl>
      <w:tblPr>
        <w:tblW w:w="0" w:type="auto"/>
        <w:jc w:val="center"/>
        <w:tblLook w:val="01E0" w:firstRow="1" w:lastRow="1" w:firstColumn="1" w:lastColumn="1" w:noHBand="0" w:noVBand="0"/>
      </w:tblPr>
      <w:tblGrid>
        <w:gridCol w:w="4483"/>
        <w:gridCol w:w="4589"/>
      </w:tblGrid>
      <w:tr w:rsidR="0034651D" w:rsidRPr="0034651D" w14:paraId="2F403BF4" w14:textId="77777777" w:rsidTr="006954F4">
        <w:trPr>
          <w:jc w:val="center"/>
        </w:trPr>
        <w:tc>
          <w:tcPr>
            <w:tcW w:w="4621" w:type="dxa"/>
          </w:tcPr>
          <w:p w14:paraId="6623499F" w14:textId="77777777" w:rsidR="0034651D" w:rsidRPr="0034651D" w:rsidRDefault="0034651D" w:rsidP="006954F4">
            <w:pPr>
              <w:spacing w:after="120"/>
              <w:rPr>
                <w:rFonts w:ascii="Arial" w:eastAsia="Times New Roman" w:hAnsi="Arial" w:cs="Arial"/>
                <w:sz w:val="20"/>
                <w:szCs w:val="20"/>
                <w:lang w:val="en-GB"/>
              </w:rPr>
            </w:pPr>
          </w:p>
          <w:p w14:paraId="72CC4BEC" w14:textId="77777777" w:rsidR="0034651D" w:rsidRPr="0034651D" w:rsidRDefault="0034651D" w:rsidP="006954F4">
            <w:pPr>
              <w:spacing w:after="120"/>
              <w:jc w:val="center"/>
              <w:rPr>
                <w:rFonts w:ascii="Arial" w:eastAsia="Times New Roman" w:hAnsi="Arial" w:cs="Arial"/>
                <w:sz w:val="20"/>
                <w:szCs w:val="20"/>
                <w:lang w:val="en-GB"/>
              </w:rPr>
            </w:pPr>
          </w:p>
        </w:tc>
        <w:tc>
          <w:tcPr>
            <w:tcW w:w="4622" w:type="dxa"/>
          </w:tcPr>
          <w:p w14:paraId="2289A3E8" w14:textId="77777777" w:rsidR="0034651D" w:rsidRPr="0034651D" w:rsidRDefault="0034651D" w:rsidP="006954F4">
            <w:pPr>
              <w:spacing w:after="120"/>
              <w:rPr>
                <w:rFonts w:ascii="Arial" w:eastAsia="Times New Roman" w:hAnsi="Arial" w:cs="Arial"/>
                <w:sz w:val="20"/>
                <w:szCs w:val="20"/>
                <w:lang w:val="en-GB"/>
              </w:rPr>
            </w:pPr>
          </w:p>
          <w:p w14:paraId="1561C8D6" w14:textId="77777777" w:rsidR="0034651D" w:rsidRPr="0034651D" w:rsidRDefault="0034651D" w:rsidP="006954F4">
            <w:pPr>
              <w:spacing w:after="120"/>
              <w:jc w:val="center"/>
              <w:rPr>
                <w:rFonts w:ascii="Arial" w:eastAsia="Times New Roman" w:hAnsi="Arial" w:cs="Arial"/>
                <w:sz w:val="20"/>
                <w:szCs w:val="20"/>
                <w:lang w:val="en-GB"/>
              </w:rPr>
            </w:pPr>
            <w:r w:rsidRPr="0034651D">
              <w:rPr>
                <w:rFonts w:ascii="Arial" w:eastAsia="Times New Roman" w:hAnsi="Arial" w:cs="Arial"/>
                <w:sz w:val="20"/>
                <w:szCs w:val="20"/>
                <w:lang w:val="en-GB"/>
              </w:rPr>
              <w:t>______________________________</w:t>
            </w:r>
          </w:p>
          <w:p w14:paraId="63626D24" w14:textId="77777777" w:rsidR="0034651D" w:rsidRPr="0034651D" w:rsidRDefault="0034651D" w:rsidP="006954F4">
            <w:pPr>
              <w:spacing w:after="120"/>
              <w:jc w:val="center"/>
              <w:rPr>
                <w:rFonts w:ascii="Arial" w:eastAsia="Times New Roman" w:hAnsi="Arial" w:cs="Arial"/>
                <w:sz w:val="20"/>
                <w:szCs w:val="20"/>
                <w:lang w:val="en-GB"/>
              </w:rPr>
            </w:pPr>
            <w:r w:rsidRPr="0034651D">
              <w:rPr>
                <w:rFonts w:ascii="Arial" w:eastAsia="Times New Roman" w:hAnsi="Arial" w:cs="Arial"/>
                <w:sz w:val="20"/>
                <w:szCs w:val="20"/>
                <w:lang w:val="en-GB"/>
              </w:rPr>
              <w:t xml:space="preserve">[Name and surname, </w:t>
            </w:r>
            <w:proofErr w:type="gramStart"/>
            <w:r w:rsidRPr="0034651D">
              <w:rPr>
                <w:rFonts w:ascii="Arial" w:eastAsia="Times New Roman" w:hAnsi="Arial" w:cs="Arial"/>
                <w:sz w:val="20"/>
                <w:szCs w:val="20"/>
                <w:lang w:val="en-GB"/>
              </w:rPr>
              <w:t>title</w:t>
            </w:r>
            <w:proofErr w:type="gramEnd"/>
            <w:r w:rsidRPr="0034651D">
              <w:rPr>
                <w:rFonts w:ascii="Arial" w:eastAsia="Times New Roman" w:hAnsi="Arial" w:cs="Arial"/>
                <w:sz w:val="20"/>
                <w:szCs w:val="20"/>
                <w:lang w:val="en-GB"/>
              </w:rPr>
              <w:t xml:space="preserve"> and date]</w:t>
            </w:r>
          </w:p>
          <w:p w14:paraId="5201EF25" w14:textId="77777777" w:rsidR="0034651D" w:rsidRPr="0034651D" w:rsidRDefault="0034651D" w:rsidP="006954F4">
            <w:pPr>
              <w:tabs>
                <w:tab w:val="right" w:leader="dot" w:pos="3402"/>
              </w:tabs>
              <w:spacing w:after="120"/>
              <w:rPr>
                <w:rFonts w:ascii="Arial" w:eastAsia="Times New Roman" w:hAnsi="Arial" w:cs="Arial"/>
                <w:sz w:val="20"/>
                <w:szCs w:val="20"/>
                <w:lang w:val="en-GB"/>
              </w:rPr>
            </w:pPr>
          </w:p>
        </w:tc>
      </w:tr>
    </w:tbl>
    <w:p w14:paraId="4E48CD7E" w14:textId="77777777" w:rsidR="0034651D" w:rsidRPr="0034651D" w:rsidRDefault="0034651D" w:rsidP="0034651D">
      <w:pPr>
        <w:spacing w:after="120"/>
        <w:rPr>
          <w:rFonts w:ascii="Arial" w:eastAsia="Times New Roman" w:hAnsi="Arial" w:cs="Arial"/>
          <w:b/>
          <w:sz w:val="20"/>
          <w:szCs w:val="20"/>
          <w:u w:val="single" w:color="000000"/>
        </w:rPr>
      </w:pPr>
    </w:p>
    <w:p w14:paraId="5A002A0C" w14:textId="77777777" w:rsidR="0034651D" w:rsidRPr="0034651D" w:rsidRDefault="0034651D" w:rsidP="0034651D">
      <w:pPr>
        <w:spacing w:after="120"/>
        <w:rPr>
          <w:rFonts w:ascii="Arial" w:eastAsia="Times New Roman" w:hAnsi="Arial" w:cs="Arial"/>
          <w:b/>
          <w:sz w:val="20"/>
          <w:szCs w:val="20"/>
          <w:u w:val="single" w:color="000000"/>
        </w:rPr>
      </w:pPr>
    </w:p>
    <w:p w14:paraId="5359EEF1" w14:textId="77777777" w:rsidR="0034651D" w:rsidRPr="0034651D" w:rsidRDefault="0034651D" w:rsidP="0034651D">
      <w:pPr>
        <w:spacing w:after="120"/>
        <w:rPr>
          <w:rFonts w:ascii="Arial" w:eastAsia="Times New Roman" w:hAnsi="Arial" w:cs="Arial"/>
          <w:b/>
          <w:sz w:val="20"/>
          <w:szCs w:val="20"/>
          <w:u w:val="single" w:color="000000"/>
        </w:rPr>
      </w:pPr>
    </w:p>
    <w:p w14:paraId="3C30728F" w14:textId="77777777" w:rsidR="0034651D" w:rsidRPr="0034651D" w:rsidRDefault="0034651D" w:rsidP="0034651D">
      <w:pPr>
        <w:spacing w:after="120"/>
        <w:rPr>
          <w:rFonts w:ascii="Arial" w:eastAsia="Times New Roman" w:hAnsi="Arial" w:cs="Arial"/>
          <w:b/>
          <w:sz w:val="20"/>
          <w:szCs w:val="20"/>
          <w:u w:val="single" w:color="000000"/>
        </w:rPr>
      </w:pPr>
    </w:p>
    <w:p w14:paraId="29A7BE14" w14:textId="77777777" w:rsidR="0034651D" w:rsidRPr="0034651D" w:rsidRDefault="0034651D" w:rsidP="0034651D">
      <w:pPr>
        <w:spacing w:after="120"/>
        <w:rPr>
          <w:rFonts w:ascii="Arial" w:eastAsia="Times New Roman" w:hAnsi="Arial" w:cs="Arial"/>
          <w:b/>
          <w:sz w:val="20"/>
          <w:szCs w:val="20"/>
          <w:u w:val="single" w:color="000000"/>
        </w:rPr>
      </w:pPr>
    </w:p>
    <w:p w14:paraId="2333CED9" w14:textId="77777777" w:rsidR="0034651D" w:rsidRPr="0034651D" w:rsidRDefault="0034651D" w:rsidP="0034651D">
      <w:pPr>
        <w:spacing w:after="120"/>
        <w:rPr>
          <w:rFonts w:ascii="Arial" w:eastAsia="Times New Roman" w:hAnsi="Arial" w:cs="Arial"/>
          <w:b/>
          <w:sz w:val="20"/>
          <w:szCs w:val="20"/>
          <w:u w:val="single" w:color="000000"/>
        </w:rPr>
      </w:pPr>
    </w:p>
    <w:p w14:paraId="15931C8C" w14:textId="77777777" w:rsidR="0034651D" w:rsidRPr="0034651D" w:rsidRDefault="0034651D" w:rsidP="0034651D">
      <w:pPr>
        <w:spacing w:after="120"/>
        <w:rPr>
          <w:rFonts w:ascii="Arial" w:eastAsia="Times New Roman" w:hAnsi="Arial" w:cs="Arial"/>
          <w:b/>
          <w:sz w:val="20"/>
          <w:szCs w:val="20"/>
          <w:u w:val="single" w:color="000000"/>
        </w:rPr>
      </w:pPr>
    </w:p>
    <w:p w14:paraId="47BAE5CD" w14:textId="77777777" w:rsidR="0034651D" w:rsidRPr="0034651D" w:rsidRDefault="0034651D" w:rsidP="0034651D">
      <w:pPr>
        <w:spacing w:after="120"/>
        <w:rPr>
          <w:rFonts w:ascii="Arial" w:eastAsia="Times New Roman" w:hAnsi="Arial" w:cs="Arial"/>
          <w:b/>
          <w:sz w:val="20"/>
          <w:szCs w:val="20"/>
          <w:u w:val="single" w:color="000000"/>
        </w:rPr>
      </w:pPr>
    </w:p>
    <w:p w14:paraId="680EB320" w14:textId="77777777" w:rsidR="0034651D" w:rsidRPr="0034651D" w:rsidRDefault="0034651D" w:rsidP="0034651D">
      <w:pPr>
        <w:spacing w:after="120"/>
        <w:rPr>
          <w:rFonts w:ascii="Arial" w:eastAsia="Times New Roman" w:hAnsi="Arial" w:cs="Arial"/>
          <w:b/>
          <w:sz w:val="20"/>
          <w:szCs w:val="20"/>
          <w:u w:val="single" w:color="000000"/>
        </w:rPr>
      </w:pPr>
    </w:p>
    <w:p w14:paraId="16FAC1AC" w14:textId="77777777" w:rsidR="0034651D" w:rsidRPr="0034651D" w:rsidRDefault="0034651D" w:rsidP="0034651D">
      <w:pPr>
        <w:spacing w:after="120"/>
        <w:rPr>
          <w:rFonts w:ascii="Arial" w:eastAsia="Times New Roman" w:hAnsi="Arial" w:cs="Arial"/>
          <w:b/>
          <w:sz w:val="20"/>
          <w:szCs w:val="20"/>
          <w:u w:val="single" w:color="000000"/>
        </w:rPr>
      </w:pPr>
    </w:p>
    <w:p w14:paraId="2CE49E4E" w14:textId="2848B00C" w:rsidR="0034651D" w:rsidRDefault="0034651D" w:rsidP="0034651D">
      <w:pPr>
        <w:spacing w:after="120"/>
        <w:rPr>
          <w:rFonts w:ascii="Arial" w:eastAsia="Times New Roman" w:hAnsi="Arial" w:cs="Arial"/>
          <w:b/>
          <w:sz w:val="20"/>
          <w:szCs w:val="20"/>
          <w:u w:val="single" w:color="000000"/>
        </w:rPr>
      </w:pPr>
    </w:p>
    <w:p w14:paraId="079679E1" w14:textId="32CE6516" w:rsidR="001052B1" w:rsidRDefault="001052B1" w:rsidP="0034651D">
      <w:pPr>
        <w:spacing w:after="120"/>
        <w:rPr>
          <w:rFonts w:ascii="Arial" w:eastAsia="Times New Roman" w:hAnsi="Arial" w:cs="Arial"/>
          <w:b/>
          <w:sz w:val="20"/>
          <w:szCs w:val="20"/>
          <w:u w:val="single" w:color="000000"/>
        </w:rPr>
      </w:pPr>
    </w:p>
    <w:p w14:paraId="3308C73F" w14:textId="72D095F3" w:rsidR="001052B1" w:rsidRDefault="001052B1" w:rsidP="0034651D">
      <w:pPr>
        <w:spacing w:after="120"/>
        <w:rPr>
          <w:rFonts w:ascii="Arial" w:eastAsia="Times New Roman" w:hAnsi="Arial" w:cs="Arial"/>
          <w:b/>
          <w:sz w:val="20"/>
          <w:szCs w:val="20"/>
          <w:u w:val="single" w:color="000000"/>
        </w:rPr>
      </w:pPr>
    </w:p>
    <w:p w14:paraId="471571DB" w14:textId="77777777" w:rsidR="001052B1" w:rsidRPr="0034651D" w:rsidRDefault="001052B1" w:rsidP="0034651D">
      <w:pPr>
        <w:spacing w:after="120"/>
        <w:rPr>
          <w:rFonts w:ascii="Arial" w:eastAsia="Times New Roman" w:hAnsi="Arial" w:cs="Arial"/>
          <w:b/>
          <w:sz w:val="20"/>
          <w:szCs w:val="20"/>
          <w:u w:val="single" w:color="000000"/>
        </w:rPr>
      </w:pPr>
    </w:p>
    <w:p w14:paraId="5999E05D" w14:textId="77777777" w:rsidR="0034651D" w:rsidRPr="0034651D" w:rsidRDefault="0034651D" w:rsidP="0034651D">
      <w:pPr>
        <w:spacing w:after="120"/>
        <w:rPr>
          <w:rFonts w:ascii="Arial" w:eastAsia="Times New Roman" w:hAnsi="Arial" w:cs="Arial"/>
          <w:b/>
          <w:sz w:val="20"/>
          <w:szCs w:val="20"/>
          <w:u w:val="single" w:color="000000"/>
        </w:rPr>
      </w:pPr>
    </w:p>
    <w:p w14:paraId="7F413B4E" w14:textId="77777777" w:rsidR="0034651D" w:rsidRPr="0034651D" w:rsidRDefault="0034651D" w:rsidP="0034651D">
      <w:pPr>
        <w:spacing w:after="120"/>
        <w:rPr>
          <w:rFonts w:ascii="Arial" w:eastAsia="Times New Roman" w:hAnsi="Arial" w:cs="Arial"/>
          <w:b/>
          <w:sz w:val="20"/>
          <w:szCs w:val="20"/>
          <w:u w:val="single" w:color="000000"/>
        </w:rPr>
      </w:pPr>
    </w:p>
    <w:p w14:paraId="048D1248" w14:textId="77777777" w:rsidR="0034651D" w:rsidRPr="0034651D" w:rsidRDefault="0034651D" w:rsidP="0034651D">
      <w:pPr>
        <w:spacing w:after="120"/>
        <w:rPr>
          <w:rFonts w:ascii="Arial" w:eastAsia="Times New Roman" w:hAnsi="Arial" w:cs="Arial"/>
          <w:b/>
          <w:sz w:val="20"/>
          <w:szCs w:val="20"/>
          <w:u w:val="single" w:color="000000"/>
        </w:rPr>
      </w:pPr>
    </w:p>
    <w:p w14:paraId="3302F9D9" w14:textId="77777777" w:rsidR="0034651D" w:rsidRPr="0034651D" w:rsidRDefault="0034651D" w:rsidP="0034651D">
      <w:pPr>
        <w:spacing w:after="120"/>
        <w:rPr>
          <w:rFonts w:ascii="Arial" w:eastAsia="Times New Roman" w:hAnsi="Arial" w:cs="Arial"/>
          <w:b/>
          <w:sz w:val="20"/>
          <w:szCs w:val="20"/>
          <w:u w:val="single" w:color="000000"/>
        </w:rPr>
      </w:pPr>
    </w:p>
    <w:p w14:paraId="1437BB53" w14:textId="310AB682" w:rsidR="0034651D" w:rsidRDefault="0034651D" w:rsidP="0034651D">
      <w:pPr>
        <w:spacing w:after="120"/>
        <w:jc w:val="center"/>
        <w:rPr>
          <w:rFonts w:ascii="Arial" w:eastAsia="SimSun" w:hAnsi="Arial" w:cs="Arial"/>
          <w:b/>
          <w:caps/>
          <w:sz w:val="20"/>
          <w:szCs w:val="20"/>
          <w:lang w:val="en-GB"/>
        </w:rPr>
      </w:pPr>
      <w:r w:rsidRPr="0034651D">
        <w:rPr>
          <w:rFonts w:ascii="Arial" w:eastAsia="SimSun" w:hAnsi="Arial" w:cs="Arial"/>
          <w:b/>
          <w:caps/>
          <w:sz w:val="20"/>
          <w:szCs w:val="20"/>
          <w:lang w:val="en-GB"/>
        </w:rPr>
        <w:lastRenderedPageBreak/>
        <w:t>NOTES TO THE SHAREHOLDER</w:t>
      </w:r>
    </w:p>
    <w:p w14:paraId="03086CDA" w14:textId="77777777" w:rsidR="006E2900" w:rsidRPr="0034651D" w:rsidRDefault="006E2900" w:rsidP="0034651D">
      <w:pPr>
        <w:spacing w:after="120"/>
        <w:jc w:val="center"/>
        <w:rPr>
          <w:rFonts w:ascii="Arial" w:eastAsia="SimSun" w:hAnsi="Arial" w:cs="Arial"/>
          <w:b/>
          <w:caps/>
          <w:sz w:val="20"/>
          <w:szCs w:val="20"/>
          <w:lang w:val="en-GB"/>
        </w:rPr>
      </w:pPr>
    </w:p>
    <w:p w14:paraId="391A0930" w14:textId="79634FF2"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 xml:space="preserve">In the event of a discrepancy between the data of a Bank Shareholder shown in the power of attorney and the data appearing on the list of shareholders drawn up on the basis of the list obtained from the National Depository for Securities (KDPW) and forwarded to the Bank pursuant to Article 406 (3) of the Code of Commercial Companies, the Bank Shareholder may not be admitted </w:t>
      </w:r>
      <w:proofErr w:type="gramStart"/>
      <w:r w:rsidRPr="0034651D">
        <w:rPr>
          <w:rFonts w:ascii="Arial" w:eastAsia="SimSun" w:hAnsi="Arial" w:cs="Arial"/>
          <w:kern w:val="28"/>
          <w:sz w:val="20"/>
          <w:szCs w:val="20"/>
          <w:lang w:val="en-GB"/>
        </w:rPr>
        <w:t>to attend</w:t>
      </w:r>
      <w:proofErr w:type="gramEnd"/>
      <w:r w:rsidRPr="0034651D">
        <w:rPr>
          <w:rFonts w:ascii="Arial" w:eastAsia="SimSun" w:hAnsi="Arial" w:cs="Arial"/>
          <w:kern w:val="28"/>
          <w:sz w:val="20"/>
          <w:szCs w:val="20"/>
          <w:lang w:val="en-GB"/>
        </w:rPr>
        <w:t xml:space="preserve"> the </w:t>
      </w:r>
      <w:r w:rsidR="001052B1">
        <w:rPr>
          <w:rFonts w:ascii="Arial" w:eastAsia="SimSun" w:hAnsi="Arial" w:cs="Arial"/>
          <w:kern w:val="28"/>
          <w:sz w:val="20"/>
          <w:szCs w:val="20"/>
          <w:lang w:val="en-GB"/>
        </w:rPr>
        <w:t>Extrao</w:t>
      </w:r>
      <w:r w:rsidRPr="0034651D">
        <w:rPr>
          <w:rFonts w:ascii="Arial" w:eastAsia="SimSun" w:hAnsi="Arial" w:cs="Arial"/>
          <w:kern w:val="28"/>
          <w:sz w:val="20"/>
          <w:szCs w:val="20"/>
          <w:lang w:val="en-GB"/>
        </w:rPr>
        <w:t>rdinary General Meeting.</w:t>
      </w:r>
    </w:p>
    <w:p w14:paraId="36DF4C75" w14:textId="10E9511A"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 xml:space="preserve">The instructions provided below for voting on individual resolutions </w:t>
      </w:r>
      <w:proofErr w:type="gramStart"/>
      <w:r w:rsidRPr="0034651D">
        <w:rPr>
          <w:rFonts w:ascii="Arial" w:eastAsia="SimSun" w:hAnsi="Arial" w:cs="Arial"/>
          <w:kern w:val="28"/>
          <w:sz w:val="20"/>
          <w:szCs w:val="20"/>
          <w:lang w:val="en-GB"/>
        </w:rPr>
        <w:t>in the course of</w:t>
      </w:r>
      <w:proofErr w:type="gramEnd"/>
      <w:r w:rsidRPr="0034651D">
        <w:rPr>
          <w:rFonts w:ascii="Arial" w:eastAsia="SimSun" w:hAnsi="Arial" w:cs="Arial"/>
          <w:kern w:val="28"/>
          <w:sz w:val="20"/>
          <w:szCs w:val="20"/>
          <w:lang w:val="en-GB"/>
        </w:rPr>
        <w:t xml:space="preserve"> the </w:t>
      </w:r>
      <w:r w:rsidR="001052B1">
        <w:rPr>
          <w:rFonts w:ascii="Arial" w:eastAsia="SimSun" w:hAnsi="Arial" w:cs="Arial"/>
          <w:kern w:val="28"/>
          <w:sz w:val="20"/>
          <w:szCs w:val="20"/>
          <w:lang w:val="en-GB"/>
        </w:rPr>
        <w:t>Extrao</w:t>
      </w:r>
      <w:r w:rsidRPr="0034651D">
        <w:rPr>
          <w:rFonts w:ascii="Arial" w:eastAsia="SimSun" w:hAnsi="Arial" w:cs="Arial"/>
          <w:kern w:val="28"/>
          <w:sz w:val="20"/>
          <w:szCs w:val="20"/>
          <w:lang w:val="en-GB"/>
        </w:rPr>
        <w:t xml:space="preserve">rdinary General Meeting are a confidential document between the Bank Shareholder and his proxy and shall not be disclosed to third parties, in particular the Bank, either before or after the </w:t>
      </w:r>
      <w:r w:rsidR="001052B1">
        <w:rPr>
          <w:rFonts w:ascii="Arial" w:eastAsia="SimSun" w:hAnsi="Arial" w:cs="Arial"/>
          <w:kern w:val="28"/>
          <w:sz w:val="20"/>
          <w:szCs w:val="20"/>
          <w:lang w:val="en-GB"/>
        </w:rPr>
        <w:t>Extrao</w:t>
      </w:r>
      <w:r w:rsidRPr="0034651D">
        <w:rPr>
          <w:rFonts w:ascii="Arial" w:eastAsia="SimSun" w:hAnsi="Arial" w:cs="Arial"/>
          <w:kern w:val="28"/>
          <w:sz w:val="20"/>
          <w:szCs w:val="20"/>
          <w:lang w:val="en-GB"/>
        </w:rPr>
        <w:t xml:space="preserve">rdinary General Meeting. </w:t>
      </w:r>
    </w:p>
    <w:p w14:paraId="2F84EC10" w14:textId="77777777"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Casting of a vote by the proxy in the manner inconsistent with the instructions given by the Bank Shareholder shall not affect validity of the vote.</w:t>
      </w:r>
    </w:p>
    <w:p w14:paraId="1960E733" w14:textId="77777777"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Utilisation of this form shall be at the sole and exclusive discretion of the Bank Shareholder. The Shareholder has the right to grant the power of attorney in another manner provided that the content of such power of attorney enables:</w:t>
      </w:r>
    </w:p>
    <w:p w14:paraId="35924AA6" w14:textId="77777777" w:rsidR="0034651D" w:rsidRPr="0034651D" w:rsidRDefault="0034651D" w:rsidP="0034651D">
      <w:pPr>
        <w:numPr>
          <w:ilvl w:val="2"/>
          <w:numId w:val="30"/>
        </w:numPr>
        <w:spacing w:after="120"/>
        <w:ind w:left="1134" w:hanging="567"/>
        <w:outlineLvl w:val="2"/>
        <w:rPr>
          <w:rFonts w:ascii="Arial" w:eastAsia="SimSun" w:hAnsi="Arial" w:cs="Arial"/>
          <w:sz w:val="20"/>
          <w:szCs w:val="20"/>
          <w:lang w:val="en-GB"/>
        </w:rPr>
      </w:pPr>
      <w:r w:rsidRPr="0034651D">
        <w:rPr>
          <w:rFonts w:ascii="Arial" w:eastAsia="SimSun" w:hAnsi="Arial" w:cs="Arial"/>
          <w:sz w:val="20"/>
          <w:szCs w:val="20"/>
          <w:lang w:val="en-GB"/>
        </w:rPr>
        <w:t xml:space="preserve">Identification of the Shareholder casting the vote and his </w:t>
      </w:r>
      <w:proofErr w:type="gramStart"/>
      <w:r w:rsidRPr="0034651D">
        <w:rPr>
          <w:rFonts w:ascii="Arial" w:eastAsia="SimSun" w:hAnsi="Arial" w:cs="Arial"/>
          <w:sz w:val="20"/>
          <w:szCs w:val="20"/>
          <w:lang w:val="en-GB"/>
        </w:rPr>
        <w:t>proxy;</w:t>
      </w:r>
      <w:proofErr w:type="gramEnd"/>
    </w:p>
    <w:p w14:paraId="484681D8" w14:textId="77777777" w:rsidR="0034651D" w:rsidRPr="0034651D" w:rsidRDefault="0034651D" w:rsidP="0034651D">
      <w:pPr>
        <w:numPr>
          <w:ilvl w:val="2"/>
          <w:numId w:val="30"/>
        </w:numPr>
        <w:spacing w:after="120"/>
        <w:ind w:left="1134" w:hanging="567"/>
        <w:outlineLvl w:val="2"/>
        <w:rPr>
          <w:rFonts w:ascii="Arial" w:eastAsia="SimSun" w:hAnsi="Arial" w:cs="Arial"/>
          <w:sz w:val="20"/>
          <w:szCs w:val="20"/>
          <w:lang w:val="en-GB"/>
        </w:rPr>
      </w:pPr>
      <w:r w:rsidRPr="0034651D">
        <w:rPr>
          <w:rFonts w:ascii="Arial" w:eastAsia="SimSun" w:hAnsi="Arial" w:cs="Arial"/>
          <w:sz w:val="20"/>
          <w:szCs w:val="20"/>
          <w:lang w:val="en-GB"/>
        </w:rPr>
        <w:t xml:space="preserve">Casting of the vote within the meaning of Article 4 § 1 Section 9 of the Code of Commercial </w:t>
      </w:r>
      <w:proofErr w:type="gramStart"/>
      <w:r w:rsidRPr="0034651D">
        <w:rPr>
          <w:rFonts w:ascii="Arial" w:eastAsia="SimSun" w:hAnsi="Arial" w:cs="Arial"/>
          <w:sz w:val="20"/>
          <w:szCs w:val="20"/>
          <w:lang w:val="en-GB"/>
        </w:rPr>
        <w:t>Companies;</w:t>
      </w:r>
      <w:proofErr w:type="gramEnd"/>
    </w:p>
    <w:p w14:paraId="53F01681" w14:textId="77777777" w:rsidR="0034651D" w:rsidRPr="0034651D" w:rsidRDefault="0034651D" w:rsidP="0034651D">
      <w:pPr>
        <w:numPr>
          <w:ilvl w:val="2"/>
          <w:numId w:val="30"/>
        </w:numPr>
        <w:spacing w:after="120"/>
        <w:ind w:left="1134" w:hanging="567"/>
        <w:outlineLvl w:val="2"/>
        <w:rPr>
          <w:rFonts w:ascii="Arial" w:eastAsia="SimSun" w:hAnsi="Arial" w:cs="Arial"/>
          <w:sz w:val="20"/>
          <w:szCs w:val="20"/>
          <w:lang w:val="en-GB"/>
        </w:rPr>
      </w:pPr>
      <w:r w:rsidRPr="0034651D">
        <w:rPr>
          <w:rFonts w:ascii="Arial" w:eastAsia="SimSun" w:hAnsi="Arial" w:cs="Arial"/>
          <w:sz w:val="20"/>
          <w:szCs w:val="20"/>
          <w:lang w:val="en-GB"/>
        </w:rPr>
        <w:t>Filing of an objection by the Shareholders voting against the resolution; and</w:t>
      </w:r>
    </w:p>
    <w:p w14:paraId="3C9C474D" w14:textId="77777777" w:rsidR="0034651D" w:rsidRPr="0034651D" w:rsidRDefault="0034651D" w:rsidP="0034651D">
      <w:pPr>
        <w:numPr>
          <w:ilvl w:val="2"/>
          <w:numId w:val="30"/>
        </w:numPr>
        <w:spacing w:after="120"/>
        <w:ind w:left="1134" w:hanging="567"/>
        <w:outlineLvl w:val="2"/>
        <w:rPr>
          <w:rFonts w:ascii="Arial" w:eastAsia="SimSun" w:hAnsi="Arial" w:cs="Arial"/>
          <w:sz w:val="20"/>
          <w:szCs w:val="20"/>
          <w:lang w:val="en-GB"/>
        </w:rPr>
      </w:pPr>
      <w:r w:rsidRPr="0034651D">
        <w:rPr>
          <w:rFonts w:ascii="Arial" w:eastAsia="SimSun" w:hAnsi="Arial" w:cs="Arial"/>
          <w:sz w:val="20"/>
          <w:szCs w:val="20"/>
          <w:lang w:val="en-GB"/>
        </w:rPr>
        <w:t>Provision of voting instructions for each of the resolutions on which the Shareholder’s proxy is to vote.</w:t>
      </w:r>
    </w:p>
    <w:p w14:paraId="52683927" w14:textId="73ACCA79"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 xml:space="preserve">The notice of granting or revoking of the power of attorney in the electronic format shall be filed by 15:00 on the working day preceding the date of the </w:t>
      </w:r>
      <w:r w:rsidR="001052B1">
        <w:rPr>
          <w:rFonts w:ascii="Arial" w:eastAsia="SimSun" w:hAnsi="Arial" w:cs="Arial"/>
          <w:kern w:val="28"/>
          <w:sz w:val="20"/>
          <w:szCs w:val="20"/>
          <w:lang w:val="en-GB"/>
        </w:rPr>
        <w:t>Extrao</w:t>
      </w:r>
      <w:r w:rsidRPr="0034651D">
        <w:rPr>
          <w:rFonts w:ascii="Arial" w:eastAsia="SimSun" w:hAnsi="Arial" w:cs="Arial"/>
          <w:kern w:val="28"/>
          <w:sz w:val="20"/>
          <w:szCs w:val="20"/>
          <w:lang w:val="en-GB"/>
        </w:rPr>
        <w:t>rdinary General Meeting, at the latest.</w:t>
      </w:r>
    </w:p>
    <w:p w14:paraId="03656164" w14:textId="77777777"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The risk inherent in the use of the means of electronic communication shall rest with the Shareholder.</w:t>
      </w:r>
    </w:p>
    <w:p w14:paraId="6355F319" w14:textId="77777777"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 xml:space="preserve">In order to verify validity of the power of attorney granted in the electronic format and to identify the Shareholder and proxy, the Bank, upon receipt of the notice of granting of the power of attorney in the electronic format, shall check whether the scans of the documents enabling identification and verification of the shareholder and of the proxy have been enclosed and whether, for legal persons and organisational units, the rules of representation applicable to such entities have been complied with. Furthermore, the Bank shall have the right to contact by telephone using the telephone number designated by the Shareholder or send a return message </w:t>
      </w:r>
      <w:proofErr w:type="gramStart"/>
      <w:r w:rsidRPr="0034651D">
        <w:rPr>
          <w:rFonts w:ascii="Arial" w:eastAsia="SimSun" w:hAnsi="Arial" w:cs="Arial"/>
          <w:kern w:val="28"/>
          <w:sz w:val="20"/>
          <w:szCs w:val="20"/>
          <w:lang w:val="en-GB"/>
        </w:rPr>
        <w:t>in order to</w:t>
      </w:r>
      <w:proofErr w:type="gramEnd"/>
      <w:r w:rsidRPr="0034651D">
        <w:rPr>
          <w:rFonts w:ascii="Arial" w:eastAsia="SimSun" w:hAnsi="Arial" w:cs="Arial"/>
          <w:kern w:val="28"/>
          <w:sz w:val="20"/>
          <w:szCs w:val="20"/>
          <w:lang w:val="en-GB"/>
        </w:rPr>
        <w:t xml:space="preserve"> verify the fact of granting by a given Shareholder of the power of attorney in the electronic format. The Bank shall have the right to contact both the shareholder and the proxy.</w:t>
      </w:r>
    </w:p>
    <w:p w14:paraId="735BE1A4" w14:textId="77777777" w:rsidR="0034651D" w:rsidRPr="0034651D" w:rsidRDefault="0034651D" w:rsidP="0034651D">
      <w:pPr>
        <w:numPr>
          <w:ilvl w:val="0"/>
          <w:numId w:val="29"/>
        </w:numPr>
        <w:spacing w:after="120"/>
        <w:ind w:left="567" w:hanging="567"/>
        <w:outlineLvl w:val="0"/>
        <w:rPr>
          <w:rFonts w:ascii="Arial" w:eastAsia="SimSun" w:hAnsi="Arial" w:cs="Arial"/>
          <w:kern w:val="28"/>
          <w:sz w:val="20"/>
          <w:szCs w:val="20"/>
          <w:lang w:val="en-GB"/>
        </w:rPr>
      </w:pPr>
      <w:r w:rsidRPr="0034651D">
        <w:rPr>
          <w:rFonts w:ascii="Arial" w:eastAsia="SimSun" w:hAnsi="Arial" w:cs="Arial"/>
          <w:kern w:val="28"/>
          <w:sz w:val="20"/>
          <w:szCs w:val="20"/>
          <w:lang w:val="en-GB"/>
        </w:rPr>
        <w:t>All documents sent to the Bank by electronic means shall be scanned down to PDF format.</w:t>
      </w:r>
    </w:p>
    <w:p w14:paraId="26EC4F6F" w14:textId="77777777" w:rsidR="0034651D" w:rsidRPr="0034651D" w:rsidRDefault="0034651D" w:rsidP="0034651D">
      <w:pPr>
        <w:spacing w:after="120"/>
        <w:rPr>
          <w:rFonts w:ascii="Arial" w:eastAsia="Times New Roman" w:hAnsi="Arial" w:cs="Arial"/>
          <w:b/>
          <w:sz w:val="20"/>
          <w:szCs w:val="20"/>
          <w:u w:val="single" w:color="000000"/>
          <w:lang w:val="en-GB"/>
        </w:rPr>
      </w:pPr>
    </w:p>
    <w:p w14:paraId="52B01CBB" w14:textId="77777777" w:rsidR="0034651D" w:rsidRDefault="0034651D" w:rsidP="0034651D">
      <w:pPr>
        <w:spacing w:after="120"/>
        <w:rPr>
          <w:rFonts w:eastAsia="Times New Roman" w:cs="Times New Roman"/>
          <w:b/>
          <w:u w:val="single" w:color="000000"/>
        </w:rPr>
      </w:pPr>
    </w:p>
    <w:p w14:paraId="494B0FBE" w14:textId="77777777" w:rsidR="0034651D" w:rsidRDefault="0034651D" w:rsidP="0034651D">
      <w:pPr>
        <w:spacing w:after="120"/>
        <w:rPr>
          <w:rFonts w:eastAsia="Times New Roman" w:cs="Times New Roman"/>
          <w:b/>
          <w:u w:val="single" w:color="000000"/>
        </w:rPr>
      </w:pPr>
    </w:p>
    <w:p w14:paraId="15BD5A0E" w14:textId="77777777" w:rsidR="0034651D" w:rsidRDefault="0034651D" w:rsidP="001E1459">
      <w:pPr>
        <w:spacing w:after="120"/>
        <w:ind w:right="400"/>
        <w:rPr>
          <w:rFonts w:ascii="Arial" w:eastAsia="Times New Roman" w:hAnsi="Arial" w:cs="Arial"/>
          <w:b/>
          <w:sz w:val="20"/>
          <w:szCs w:val="20"/>
          <w:lang w:val="en-GB"/>
        </w:rPr>
      </w:pPr>
    </w:p>
    <w:p w14:paraId="23A63A79" w14:textId="77777777" w:rsidR="0034651D" w:rsidRDefault="0034651D" w:rsidP="001E1459">
      <w:pPr>
        <w:spacing w:after="120"/>
        <w:ind w:right="400"/>
        <w:rPr>
          <w:rFonts w:ascii="Arial" w:eastAsia="Times New Roman" w:hAnsi="Arial" w:cs="Arial"/>
          <w:b/>
          <w:sz w:val="20"/>
          <w:szCs w:val="20"/>
          <w:lang w:val="en-GB"/>
        </w:rPr>
      </w:pPr>
    </w:p>
    <w:p w14:paraId="05611DB5" w14:textId="77777777" w:rsidR="0034651D" w:rsidRDefault="0034651D" w:rsidP="001E1459">
      <w:pPr>
        <w:spacing w:after="120"/>
        <w:ind w:right="400"/>
        <w:rPr>
          <w:rFonts w:ascii="Arial" w:eastAsia="Times New Roman" w:hAnsi="Arial" w:cs="Arial"/>
          <w:b/>
          <w:sz w:val="20"/>
          <w:szCs w:val="20"/>
          <w:lang w:val="en-GB"/>
        </w:rPr>
      </w:pPr>
    </w:p>
    <w:p w14:paraId="70099ACB" w14:textId="77777777" w:rsidR="0034651D" w:rsidRDefault="0034651D" w:rsidP="001E1459">
      <w:pPr>
        <w:spacing w:after="120"/>
        <w:ind w:right="400"/>
        <w:rPr>
          <w:rFonts w:ascii="Arial" w:eastAsia="Times New Roman" w:hAnsi="Arial" w:cs="Arial"/>
          <w:b/>
          <w:sz w:val="20"/>
          <w:szCs w:val="20"/>
          <w:lang w:val="en-GB"/>
        </w:rPr>
      </w:pPr>
    </w:p>
    <w:p w14:paraId="5E7717A5" w14:textId="77777777" w:rsidR="0034651D" w:rsidRDefault="0034651D" w:rsidP="001E1459">
      <w:pPr>
        <w:spacing w:after="120"/>
        <w:ind w:right="400"/>
        <w:rPr>
          <w:rFonts w:ascii="Arial" w:eastAsia="Times New Roman" w:hAnsi="Arial" w:cs="Arial"/>
          <w:b/>
          <w:sz w:val="20"/>
          <w:szCs w:val="20"/>
          <w:lang w:val="en-GB"/>
        </w:rPr>
      </w:pPr>
    </w:p>
    <w:p w14:paraId="4FCB360A" w14:textId="71A4D246" w:rsidR="0034651D" w:rsidRDefault="0034651D" w:rsidP="001E1459">
      <w:pPr>
        <w:spacing w:after="120"/>
        <w:ind w:right="400"/>
        <w:rPr>
          <w:rFonts w:ascii="Arial" w:eastAsia="Times New Roman" w:hAnsi="Arial" w:cs="Arial"/>
          <w:b/>
          <w:sz w:val="20"/>
          <w:szCs w:val="20"/>
          <w:lang w:val="en-GB"/>
        </w:rPr>
      </w:pPr>
    </w:p>
    <w:p w14:paraId="5B23B5CD" w14:textId="77777777" w:rsidR="0034651D" w:rsidRDefault="0034651D" w:rsidP="001E1459">
      <w:pPr>
        <w:spacing w:after="120"/>
        <w:ind w:right="400"/>
        <w:rPr>
          <w:rFonts w:ascii="Arial" w:eastAsia="Times New Roman" w:hAnsi="Arial" w:cs="Arial"/>
          <w:b/>
          <w:sz w:val="20"/>
          <w:szCs w:val="20"/>
          <w:lang w:val="en-GB"/>
        </w:rPr>
      </w:pPr>
    </w:p>
    <w:p w14:paraId="072A97D1" w14:textId="77777777" w:rsidR="0034651D" w:rsidRDefault="0034651D" w:rsidP="001E1459">
      <w:pPr>
        <w:spacing w:after="120"/>
        <w:ind w:right="400"/>
        <w:rPr>
          <w:rFonts w:ascii="Arial" w:eastAsia="Times New Roman" w:hAnsi="Arial" w:cs="Arial"/>
          <w:b/>
          <w:sz w:val="20"/>
          <w:szCs w:val="20"/>
          <w:lang w:val="en-GB"/>
        </w:rPr>
      </w:pPr>
    </w:p>
    <w:p w14:paraId="3B5699D6" w14:textId="41E4F227" w:rsidR="001E1459" w:rsidRPr="001E1459" w:rsidRDefault="001E1459" w:rsidP="001E1459">
      <w:pPr>
        <w:spacing w:after="120"/>
        <w:ind w:right="400"/>
        <w:rPr>
          <w:rFonts w:ascii="Arial" w:eastAsia="Times New Roman" w:hAnsi="Arial" w:cs="Arial"/>
          <w:b/>
          <w:sz w:val="20"/>
          <w:szCs w:val="20"/>
          <w:lang w:val="en-GB"/>
        </w:rPr>
      </w:pPr>
      <w:r w:rsidRPr="001E1459">
        <w:rPr>
          <w:rFonts w:ascii="Arial" w:eastAsia="Times New Roman" w:hAnsi="Arial" w:cs="Arial"/>
          <w:b/>
          <w:sz w:val="20"/>
          <w:szCs w:val="20"/>
          <w:lang w:val="en-GB"/>
        </w:rPr>
        <w:lastRenderedPageBreak/>
        <w:t>TO: [</w:t>
      </w:r>
      <w:r w:rsidRPr="001E1459">
        <w:rPr>
          <w:rFonts w:ascii="Arial" w:eastAsia="Times New Roman" w:hAnsi="Arial" w:cs="Arial"/>
          <w:b/>
          <w:i/>
          <w:sz w:val="20"/>
          <w:szCs w:val="20"/>
          <w:lang w:val="en-GB"/>
        </w:rPr>
        <w:t>NAME AND SURNAME OF THE PROXY</w:t>
      </w:r>
      <w:r w:rsidRPr="001E1459">
        <w:rPr>
          <w:rFonts w:ascii="Arial" w:eastAsia="Times New Roman" w:hAnsi="Arial" w:cs="Arial"/>
          <w:b/>
          <w:sz w:val="20"/>
          <w:szCs w:val="20"/>
          <w:lang w:val="en-GB"/>
        </w:rPr>
        <w:t>]</w:t>
      </w:r>
    </w:p>
    <w:p w14:paraId="04588023" w14:textId="77777777" w:rsidR="001E1459" w:rsidRPr="001E1459" w:rsidRDefault="001E1459" w:rsidP="001E1459">
      <w:pPr>
        <w:spacing w:after="120"/>
        <w:ind w:right="400"/>
        <w:rPr>
          <w:rFonts w:ascii="Arial" w:eastAsia="Times New Roman" w:hAnsi="Arial" w:cs="Arial"/>
          <w:b/>
          <w:sz w:val="20"/>
          <w:szCs w:val="20"/>
          <w:lang w:val="en-GB"/>
        </w:rPr>
      </w:pPr>
    </w:p>
    <w:p w14:paraId="52386693" w14:textId="77777777" w:rsidR="001E1459" w:rsidRPr="001E1459" w:rsidRDefault="001E1459" w:rsidP="001E1459">
      <w:pPr>
        <w:spacing w:after="120"/>
        <w:jc w:val="center"/>
        <w:rPr>
          <w:rFonts w:ascii="Arial" w:eastAsia="SimSun" w:hAnsi="Arial" w:cs="Arial"/>
          <w:b/>
          <w:caps/>
          <w:sz w:val="20"/>
          <w:szCs w:val="20"/>
          <w:lang w:val="en-GB"/>
        </w:rPr>
      </w:pPr>
      <w:r w:rsidRPr="001E1459">
        <w:rPr>
          <w:rFonts w:ascii="Arial" w:eastAsia="SimSun" w:hAnsi="Arial" w:cs="Arial"/>
          <w:b/>
          <w:caps/>
          <w:sz w:val="20"/>
          <w:szCs w:val="20"/>
          <w:lang w:val="en-GB"/>
        </w:rPr>
        <w:t xml:space="preserve">INSTRUCTIONS ON EXERCISE OF VOTING RIGHTS THROUGH A PROXY </w:t>
      </w:r>
    </w:p>
    <w:p w14:paraId="58C40784" w14:textId="77777777" w:rsidR="001E1459" w:rsidRPr="001E1459" w:rsidRDefault="001E1459" w:rsidP="001E1459">
      <w:pPr>
        <w:spacing w:after="120"/>
        <w:ind w:right="400"/>
        <w:rPr>
          <w:rFonts w:ascii="Arial" w:eastAsia="Times New Roman" w:hAnsi="Arial" w:cs="Arial"/>
          <w:b/>
          <w:sz w:val="20"/>
          <w:szCs w:val="20"/>
          <w:lang w:val="en-GB"/>
        </w:rPr>
      </w:pPr>
    </w:p>
    <w:p w14:paraId="7361454A" w14:textId="5DFC9BF5" w:rsidR="001E1459" w:rsidRPr="001E1459" w:rsidRDefault="001E1459" w:rsidP="001E1459">
      <w:pPr>
        <w:widowControl w:val="0"/>
        <w:spacing w:after="120"/>
        <w:rPr>
          <w:rFonts w:ascii="Arial" w:eastAsia="Times New Roman" w:hAnsi="Arial" w:cs="Arial"/>
          <w:sz w:val="20"/>
          <w:szCs w:val="20"/>
        </w:rPr>
      </w:pPr>
      <w:r w:rsidRPr="001E1459">
        <w:rPr>
          <w:rFonts w:ascii="Arial" w:eastAsia="Times New Roman" w:hAnsi="Arial" w:cs="Arial"/>
          <w:sz w:val="20"/>
          <w:szCs w:val="20"/>
          <w:lang w:val="en-GB"/>
        </w:rPr>
        <w:t xml:space="preserve">Applicable to the </w:t>
      </w:r>
      <w:r>
        <w:rPr>
          <w:rFonts w:ascii="Arial" w:eastAsia="Times New Roman" w:hAnsi="Arial" w:cs="Arial"/>
          <w:sz w:val="20"/>
          <w:szCs w:val="20"/>
          <w:lang w:val="en-GB"/>
        </w:rPr>
        <w:t>Extrao</w:t>
      </w:r>
      <w:r w:rsidRPr="001E1459">
        <w:rPr>
          <w:rFonts w:ascii="Arial" w:eastAsia="Times New Roman" w:hAnsi="Arial" w:cs="Arial"/>
          <w:sz w:val="20"/>
          <w:szCs w:val="20"/>
          <w:lang w:val="en-GB"/>
        </w:rPr>
        <w:t xml:space="preserve">rdinary General Meeting of Bank </w:t>
      </w:r>
      <w:proofErr w:type="spellStart"/>
      <w:r w:rsidRPr="001E1459">
        <w:rPr>
          <w:rFonts w:ascii="Arial" w:eastAsia="Times New Roman" w:hAnsi="Arial" w:cs="Arial"/>
          <w:sz w:val="20"/>
          <w:szCs w:val="20"/>
          <w:lang w:val="en-GB"/>
        </w:rPr>
        <w:t>Handlowy</w:t>
      </w:r>
      <w:proofErr w:type="spellEnd"/>
      <w:r w:rsidRPr="001E1459">
        <w:rPr>
          <w:rFonts w:ascii="Arial" w:eastAsia="Times New Roman" w:hAnsi="Arial" w:cs="Arial"/>
          <w:sz w:val="20"/>
          <w:szCs w:val="20"/>
          <w:lang w:val="en-GB"/>
        </w:rPr>
        <w:t xml:space="preserve"> w </w:t>
      </w:r>
      <w:proofErr w:type="spellStart"/>
      <w:r w:rsidRPr="001E1459">
        <w:rPr>
          <w:rFonts w:ascii="Arial" w:eastAsia="Times New Roman" w:hAnsi="Arial" w:cs="Arial"/>
          <w:sz w:val="20"/>
          <w:szCs w:val="20"/>
          <w:lang w:val="en-GB"/>
        </w:rPr>
        <w:t>Warszawie</w:t>
      </w:r>
      <w:proofErr w:type="spellEnd"/>
      <w:r w:rsidRPr="001E1459">
        <w:rPr>
          <w:rFonts w:ascii="Arial" w:eastAsia="Times New Roman" w:hAnsi="Arial" w:cs="Arial"/>
          <w:sz w:val="20"/>
          <w:szCs w:val="20"/>
          <w:lang w:val="en-GB"/>
        </w:rPr>
        <w:t xml:space="preserve"> S.A. to be held at 11:00 a.m. on </w:t>
      </w:r>
      <w:r>
        <w:rPr>
          <w:rFonts w:ascii="Arial" w:eastAsia="Times New Roman" w:hAnsi="Arial" w:cs="Arial"/>
          <w:sz w:val="20"/>
          <w:szCs w:val="20"/>
          <w:lang w:val="en-GB"/>
        </w:rPr>
        <w:t>December 16</w:t>
      </w:r>
      <w:r w:rsidRPr="001E1459">
        <w:rPr>
          <w:rFonts w:ascii="Arial" w:eastAsia="Times New Roman" w:hAnsi="Arial" w:cs="Arial"/>
          <w:sz w:val="20"/>
          <w:szCs w:val="20"/>
          <w:lang w:val="en-GB"/>
        </w:rPr>
        <w:t xml:space="preserve">, </w:t>
      </w:r>
      <w:proofErr w:type="gramStart"/>
      <w:r w:rsidRPr="001E1459">
        <w:rPr>
          <w:rFonts w:ascii="Arial" w:eastAsia="Times New Roman" w:hAnsi="Arial" w:cs="Arial"/>
          <w:sz w:val="20"/>
          <w:szCs w:val="20"/>
          <w:lang w:val="en-GB"/>
        </w:rPr>
        <w:t>2022</w:t>
      </w:r>
      <w:proofErr w:type="gramEnd"/>
      <w:r w:rsidRPr="001E1459">
        <w:rPr>
          <w:rFonts w:ascii="Arial" w:eastAsia="Times New Roman" w:hAnsi="Arial" w:cs="Arial"/>
          <w:sz w:val="20"/>
          <w:szCs w:val="20"/>
          <w:lang w:val="en-GB"/>
        </w:rPr>
        <w:t xml:space="preserve"> in Warsaw, </w:t>
      </w:r>
      <w:proofErr w:type="spellStart"/>
      <w:r w:rsidRPr="001E1459">
        <w:rPr>
          <w:rFonts w:ascii="Arial" w:eastAsia="Times New Roman" w:hAnsi="Arial" w:cs="Arial"/>
          <w:sz w:val="20"/>
          <w:szCs w:val="20"/>
          <w:lang w:val="en-GB"/>
        </w:rPr>
        <w:t>ul</w:t>
      </w:r>
      <w:proofErr w:type="spellEnd"/>
      <w:r w:rsidRPr="001E1459">
        <w:rPr>
          <w:rFonts w:ascii="Arial" w:eastAsia="Times New Roman" w:hAnsi="Arial" w:cs="Arial"/>
          <w:sz w:val="20"/>
          <w:szCs w:val="20"/>
          <w:lang w:val="en-GB"/>
        </w:rPr>
        <w:t xml:space="preserve">. </w:t>
      </w:r>
      <w:proofErr w:type="spellStart"/>
      <w:r w:rsidRPr="001E1459">
        <w:rPr>
          <w:rFonts w:ascii="Arial" w:eastAsia="Times New Roman" w:hAnsi="Arial" w:cs="Arial"/>
          <w:sz w:val="20"/>
          <w:szCs w:val="20"/>
          <w:lang w:val="en-GB"/>
        </w:rPr>
        <w:t>Traugutta</w:t>
      </w:r>
      <w:proofErr w:type="spellEnd"/>
      <w:r w:rsidRPr="001E1459">
        <w:rPr>
          <w:rFonts w:ascii="Arial" w:eastAsia="Times New Roman" w:hAnsi="Arial" w:cs="Arial"/>
          <w:sz w:val="20"/>
          <w:szCs w:val="20"/>
          <w:lang w:val="en-GB"/>
        </w:rPr>
        <w:t xml:space="preserve"> 7/9.</w:t>
      </w:r>
    </w:p>
    <w:p w14:paraId="7CB2047B" w14:textId="77777777" w:rsidR="005373F2" w:rsidRDefault="005373F2" w:rsidP="00BC4555">
      <w:pPr>
        <w:pStyle w:val="POL-Heading1"/>
        <w:spacing w:after="360"/>
        <w:rPr>
          <w:rFonts w:cs="Arial"/>
          <w:bCs/>
          <w:caps w:val="0"/>
          <w:szCs w:val="20"/>
          <w:lang w:val="en"/>
        </w:rPr>
      </w:pPr>
    </w:p>
    <w:p w14:paraId="4384BFFD" w14:textId="602C11E9" w:rsidR="005373F2" w:rsidRPr="00C8369D" w:rsidRDefault="005373F2" w:rsidP="005373F2">
      <w:pPr>
        <w:spacing w:after="120"/>
        <w:ind w:left="12"/>
        <w:rPr>
          <w:rFonts w:ascii="Arial" w:hAnsi="Arial" w:cs="Arial"/>
          <w:sz w:val="20"/>
          <w:szCs w:val="20"/>
        </w:rPr>
      </w:pPr>
      <w:r w:rsidRPr="005373F2">
        <w:rPr>
          <w:rFonts w:ascii="Arial" w:eastAsia="Times New Roman" w:hAnsi="Arial" w:cs="Arial"/>
          <w:b/>
          <w:sz w:val="20"/>
          <w:szCs w:val="20"/>
          <w:u w:val="single" w:color="000000"/>
        </w:rPr>
        <w:t xml:space="preserve">Draft of </w:t>
      </w:r>
      <w:proofErr w:type="spellStart"/>
      <w:r w:rsidRPr="005373F2">
        <w:rPr>
          <w:rFonts w:ascii="Arial" w:eastAsia="Times New Roman" w:hAnsi="Arial" w:cs="Arial"/>
          <w:b/>
          <w:sz w:val="20"/>
          <w:szCs w:val="20"/>
          <w:u w:val="single" w:color="000000"/>
        </w:rPr>
        <w:t>resolutions</w:t>
      </w:r>
      <w:proofErr w:type="spellEnd"/>
      <w:r w:rsidRPr="005373F2">
        <w:rPr>
          <w:rFonts w:ascii="Arial" w:eastAsia="Times New Roman" w:hAnsi="Arial" w:cs="Arial"/>
          <w:b/>
          <w:sz w:val="20"/>
          <w:szCs w:val="20"/>
          <w:u w:val="single" w:color="000000"/>
        </w:rPr>
        <w:t xml:space="preserve"> of the </w:t>
      </w:r>
      <w:proofErr w:type="spellStart"/>
      <w:r>
        <w:rPr>
          <w:rFonts w:ascii="Arial" w:eastAsia="Times New Roman" w:hAnsi="Arial" w:cs="Arial"/>
          <w:b/>
          <w:sz w:val="20"/>
          <w:szCs w:val="20"/>
          <w:u w:val="single" w:color="000000"/>
        </w:rPr>
        <w:t>Extrao</w:t>
      </w:r>
      <w:r w:rsidRPr="005373F2">
        <w:rPr>
          <w:rFonts w:ascii="Arial" w:eastAsia="Times New Roman" w:hAnsi="Arial" w:cs="Arial"/>
          <w:b/>
          <w:sz w:val="20"/>
          <w:szCs w:val="20"/>
          <w:u w:val="single" w:color="000000"/>
        </w:rPr>
        <w:t>rdinary</w:t>
      </w:r>
      <w:proofErr w:type="spellEnd"/>
      <w:r w:rsidRPr="005373F2">
        <w:rPr>
          <w:rFonts w:ascii="Arial" w:eastAsia="Times New Roman" w:hAnsi="Arial" w:cs="Arial"/>
          <w:b/>
          <w:sz w:val="20"/>
          <w:szCs w:val="20"/>
          <w:u w:val="single" w:color="000000"/>
        </w:rPr>
        <w:t xml:space="preserve"> General Meeting of </w:t>
      </w:r>
      <w:r>
        <w:rPr>
          <w:rFonts w:ascii="Arial" w:eastAsia="Times New Roman" w:hAnsi="Arial" w:cs="Arial"/>
          <w:b/>
          <w:sz w:val="20"/>
          <w:szCs w:val="20"/>
          <w:u w:val="single" w:color="000000"/>
        </w:rPr>
        <w:t>16</w:t>
      </w:r>
      <w:r w:rsidRPr="005373F2">
        <w:rPr>
          <w:rFonts w:ascii="Arial" w:eastAsia="Times New Roman" w:hAnsi="Arial" w:cs="Arial"/>
          <w:b/>
          <w:sz w:val="20"/>
          <w:szCs w:val="20"/>
          <w:u w:val="single" w:color="000000"/>
        </w:rPr>
        <w:t xml:space="preserve"> </w:t>
      </w:r>
      <w:proofErr w:type="spellStart"/>
      <w:r>
        <w:rPr>
          <w:rFonts w:ascii="Arial" w:eastAsia="Times New Roman" w:hAnsi="Arial" w:cs="Arial"/>
          <w:b/>
          <w:sz w:val="20"/>
          <w:szCs w:val="20"/>
          <w:u w:val="single" w:color="000000"/>
        </w:rPr>
        <w:t>December</w:t>
      </w:r>
      <w:proofErr w:type="spellEnd"/>
      <w:r>
        <w:rPr>
          <w:rFonts w:ascii="Arial" w:eastAsia="Times New Roman" w:hAnsi="Arial" w:cs="Arial"/>
          <w:b/>
          <w:sz w:val="20"/>
          <w:szCs w:val="20"/>
          <w:u w:val="single" w:color="000000"/>
        </w:rPr>
        <w:t xml:space="preserve"> </w:t>
      </w:r>
      <w:r w:rsidRPr="005373F2">
        <w:rPr>
          <w:rFonts w:ascii="Arial" w:eastAsia="Times New Roman" w:hAnsi="Arial" w:cs="Arial"/>
          <w:b/>
          <w:sz w:val="20"/>
          <w:szCs w:val="20"/>
          <w:u w:val="single" w:color="000000"/>
        </w:rPr>
        <w:t>2022</w:t>
      </w:r>
    </w:p>
    <w:p w14:paraId="56C637D5" w14:textId="77777777" w:rsidR="005373F2" w:rsidRPr="00C8369D" w:rsidRDefault="005373F2" w:rsidP="005373F2">
      <w:pPr>
        <w:spacing w:after="120"/>
        <w:ind w:left="12"/>
        <w:rPr>
          <w:rFonts w:ascii="Arial" w:hAnsi="Arial" w:cs="Arial"/>
          <w:sz w:val="20"/>
          <w:szCs w:val="20"/>
        </w:rPr>
      </w:pPr>
    </w:p>
    <w:p w14:paraId="4D50A2BA" w14:textId="77777777" w:rsidR="005373F2" w:rsidRDefault="005373F2" w:rsidP="005373F2">
      <w:pPr>
        <w:spacing w:after="120"/>
        <w:ind w:left="4985" w:right="-9" w:hanging="10"/>
        <w:rPr>
          <w:rFonts w:ascii="Arial" w:hAnsi="Arial" w:cs="Arial"/>
          <w:i/>
          <w:iCs/>
          <w:sz w:val="20"/>
          <w:szCs w:val="20"/>
        </w:rPr>
      </w:pPr>
    </w:p>
    <w:p w14:paraId="76ABFD9E" w14:textId="21A836F2" w:rsidR="005373F2" w:rsidRPr="005373F2" w:rsidRDefault="005373F2" w:rsidP="005373F2">
      <w:pPr>
        <w:spacing w:after="120"/>
        <w:ind w:left="4985" w:right="-9" w:hanging="10"/>
        <w:rPr>
          <w:rFonts w:ascii="Arial" w:hAnsi="Arial" w:cs="Arial"/>
          <w:i/>
          <w:iCs/>
          <w:sz w:val="20"/>
          <w:szCs w:val="20"/>
        </w:rPr>
      </w:pPr>
      <w:r w:rsidRPr="005373F2">
        <w:rPr>
          <w:rFonts w:ascii="Arial" w:hAnsi="Arial" w:cs="Arial"/>
          <w:i/>
          <w:iCs/>
          <w:sz w:val="20"/>
          <w:szCs w:val="20"/>
        </w:rPr>
        <w:t xml:space="preserve">Draft Resolution to </w:t>
      </w:r>
      <w:proofErr w:type="spellStart"/>
      <w:r w:rsidRPr="005373F2">
        <w:rPr>
          <w:rFonts w:ascii="Arial" w:hAnsi="Arial" w:cs="Arial"/>
          <w:i/>
          <w:iCs/>
          <w:sz w:val="20"/>
          <w:szCs w:val="20"/>
        </w:rPr>
        <w:t>Item</w:t>
      </w:r>
      <w:proofErr w:type="spellEnd"/>
      <w:r w:rsidRPr="005373F2">
        <w:rPr>
          <w:rFonts w:ascii="Arial" w:hAnsi="Arial" w:cs="Arial"/>
          <w:i/>
          <w:iCs/>
          <w:sz w:val="20"/>
          <w:szCs w:val="20"/>
        </w:rPr>
        <w:t xml:space="preserve"> 2 of the Agenda of the </w:t>
      </w:r>
      <w:proofErr w:type="spellStart"/>
      <w:r w:rsidRPr="005373F2">
        <w:rPr>
          <w:rFonts w:ascii="Arial" w:hAnsi="Arial" w:cs="Arial"/>
          <w:i/>
          <w:iCs/>
          <w:sz w:val="20"/>
          <w:szCs w:val="20"/>
        </w:rPr>
        <w:t>Extraordinary</w:t>
      </w:r>
      <w:proofErr w:type="spellEnd"/>
      <w:r w:rsidRPr="005373F2">
        <w:rPr>
          <w:rFonts w:ascii="Arial" w:hAnsi="Arial" w:cs="Arial"/>
          <w:i/>
          <w:iCs/>
          <w:sz w:val="20"/>
          <w:szCs w:val="20"/>
        </w:rPr>
        <w:t xml:space="preserve"> General Meeting </w:t>
      </w:r>
      <w:proofErr w:type="spellStart"/>
      <w:r w:rsidRPr="005373F2">
        <w:rPr>
          <w:rFonts w:ascii="Arial" w:hAnsi="Arial" w:cs="Arial"/>
          <w:i/>
          <w:iCs/>
          <w:sz w:val="20"/>
          <w:szCs w:val="20"/>
        </w:rPr>
        <w:t>held</w:t>
      </w:r>
      <w:proofErr w:type="spellEnd"/>
      <w:r w:rsidRPr="005373F2">
        <w:rPr>
          <w:rFonts w:ascii="Arial" w:hAnsi="Arial" w:cs="Arial"/>
          <w:i/>
          <w:iCs/>
          <w:sz w:val="20"/>
          <w:szCs w:val="20"/>
        </w:rPr>
        <w:t xml:space="preserve"> on 16 </w:t>
      </w:r>
      <w:proofErr w:type="spellStart"/>
      <w:r w:rsidRPr="005373F2">
        <w:rPr>
          <w:rFonts w:ascii="Arial" w:hAnsi="Arial" w:cs="Arial"/>
          <w:i/>
          <w:iCs/>
          <w:sz w:val="20"/>
          <w:szCs w:val="20"/>
        </w:rPr>
        <w:t>December</w:t>
      </w:r>
      <w:proofErr w:type="spellEnd"/>
      <w:r w:rsidRPr="005373F2">
        <w:rPr>
          <w:rFonts w:ascii="Arial" w:hAnsi="Arial" w:cs="Arial"/>
          <w:i/>
          <w:iCs/>
          <w:sz w:val="20"/>
          <w:szCs w:val="20"/>
        </w:rPr>
        <w:t xml:space="preserve"> 2022</w:t>
      </w:r>
    </w:p>
    <w:p w14:paraId="21FB08B2" w14:textId="77777777" w:rsidR="005373F2" w:rsidRDefault="005373F2" w:rsidP="005373F2">
      <w:pPr>
        <w:pStyle w:val="POL-Heading1"/>
        <w:spacing w:after="360"/>
        <w:rPr>
          <w:rFonts w:cs="Arial"/>
          <w:caps w:val="0"/>
          <w:szCs w:val="20"/>
        </w:rPr>
      </w:pPr>
    </w:p>
    <w:p w14:paraId="25BED1F8" w14:textId="586EAF35" w:rsidR="005373F2" w:rsidRPr="00310C39" w:rsidRDefault="005373F2" w:rsidP="005373F2">
      <w:pPr>
        <w:pStyle w:val="POL-Heading1"/>
        <w:spacing w:after="360"/>
        <w:rPr>
          <w:rFonts w:cs="Arial"/>
          <w:caps w:val="0"/>
          <w:szCs w:val="20"/>
          <w:lang w:val="en-GB"/>
        </w:rPr>
      </w:pPr>
      <w:r>
        <w:rPr>
          <w:rFonts w:cs="Arial"/>
          <w:bCs/>
          <w:caps w:val="0"/>
          <w:szCs w:val="20"/>
          <w:lang w:val="en"/>
        </w:rPr>
        <w:t>Resolution No. 1/2022</w:t>
      </w:r>
      <w:r>
        <w:rPr>
          <w:rFonts w:cs="Arial"/>
          <w:b w:val="0"/>
          <w:caps w:val="0"/>
          <w:szCs w:val="20"/>
          <w:lang w:val="en"/>
        </w:rPr>
        <w:br/>
      </w:r>
      <w:r>
        <w:rPr>
          <w:rFonts w:cs="Arial"/>
          <w:bCs/>
          <w:caps w:val="0"/>
          <w:szCs w:val="20"/>
          <w:lang w:val="en"/>
        </w:rPr>
        <w:t>of the Extraordinary General Meeting</w:t>
      </w:r>
      <w:r>
        <w:rPr>
          <w:rFonts w:cs="Arial"/>
          <w:b w:val="0"/>
          <w:caps w:val="0"/>
          <w:szCs w:val="20"/>
          <w:lang w:val="en"/>
        </w:rPr>
        <w:br/>
      </w:r>
      <w:r>
        <w:rPr>
          <w:rFonts w:cs="Arial"/>
          <w:bCs/>
          <w:caps w:val="0"/>
          <w:szCs w:val="20"/>
          <w:lang w:val="en"/>
        </w:rPr>
        <w:t xml:space="preserve">of Bank </w:t>
      </w:r>
      <w:proofErr w:type="spellStart"/>
      <w:r>
        <w:rPr>
          <w:rFonts w:cs="Arial"/>
          <w:bCs/>
          <w:caps w:val="0"/>
          <w:szCs w:val="20"/>
          <w:lang w:val="en"/>
        </w:rPr>
        <w:t>Handlowy</w:t>
      </w:r>
      <w:proofErr w:type="spellEnd"/>
      <w:r>
        <w:rPr>
          <w:rFonts w:cs="Arial"/>
          <w:bCs/>
          <w:caps w:val="0"/>
          <w:szCs w:val="20"/>
          <w:lang w:val="en"/>
        </w:rPr>
        <w:t xml:space="preserve"> w </w:t>
      </w:r>
      <w:proofErr w:type="spellStart"/>
      <w:r>
        <w:rPr>
          <w:rFonts w:cs="Arial"/>
          <w:bCs/>
          <w:caps w:val="0"/>
          <w:szCs w:val="20"/>
          <w:lang w:val="en"/>
        </w:rPr>
        <w:t>Warszawie</w:t>
      </w:r>
      <w:proofErr w:type="spellEnd"/>
      <w:r>
        <w:rPr>
          <w:rFonts w:cs="Arial"/>
          <w:bCs/>
          <w:caps w:val="0"/>
          <w:szCs w:val="20"/>
          <w:lang w:val="en"/>
        </w:rPr>
        <w:t xml:space="preserve"> </w:t>
      </w:r>
      <w:proofErr w:type="spellStart"/>
      <w:r>
        <w:rPr>
          <w:rFonts w:cs="Arial"/>
          <w:bCs/>
          <w:caps w:val="0"/>
          <w:szCs w:val="20"/>
          <w:lang w:val="en"/>
        </w:rPr>
        <w:t>Spółka</w:t>
      </w:r>
      <w:proofErr w:type="spellEnd"/>
      <w:r>
        <w:rPr>
          <w:rFonts w:cs="Arial"/>
          <w:bCs/>
          <w:caps w:val="0"/>
          <w:szCs w:val="20"/>
          <w:lang w:val="en"/>
        </w:rPr>
        <w:t xml:space="preserve"> </w:t>
      </w:r>
      <w:proofErr w:type="spellStart"/>
      <w:r>
        <w:rPr>
          <w:rFonts w:cs="Arial"/>
          <w:bCs/>
          <w:caps w:val="0"/>
          <w:szCs w:val="20"/>
          <w:lang w:val="en"/>
        </w:rPr>
        <w:t>Akcyjna</w:t>
      </w:r>
      <w:proofErr w:type="spellEnd"/>
      <w:r>
        <w:rPr>
          <w:rFonts w:cs="Arial"/>
          <w:b w:val="0"/>
          <w:caps w:val="0"/>
          <w:szCs w:val="20"/>
          <w:lang w:val="en"/>
        </w:rPr>
        <w:br/>
      </w:r>
      <w:r>
        <w:rPr>
          <w:rFonts w:cs="Arial"/>
          <w:bCs/>
          <w:caps w:val="0"/>
          <w:szCs w:val="20"/>
          <w:lang w:val="en"/>
        </w:rPr>
        <w:t>of 16 December 2022</w:t>
      </w:r>
    </w:p>
    <w:p w14:paraId="50F10194" w14:textId="057AE651" w:rsidR="005373F2" w:rsidRDefault="005373F2" w:rsidP="005373F2">
      <w:pPr>
        <w:pStyle w:val="GTBodyText"/>
        <w:rPr>
          <w:rFonts w:ascii="Arial" w:hAnsi="Arial" w:cs="Arial"/>
          <w:bCs/>
          <w:sz w:val="20"/>
          <w:szCs w:val="20"/>
          <w:u w:val="single"/>
        </w:rPr>
      </w:pPr>
      <w:r>
        <w:rPr>
          <w:rFonts w:ascii="Arial" w:hAnsi="Arial" w:cs="Arial"/>
          <w:b/>
          <w:bCs/>
          <w:sz w:val="20"/>
          <w:szCs w:val="20"/>
          <w:lang w:val="en"/>
        </w:rPr>
        <w:t xml:space="preserve">regarding: </w:t>
      </w:r>
      <w:proofErr w:type="spellStart"/>
      <w:r w:rsidRPr="005373F2">
        <w:rPr>
          <w:rFonts w:ascii="Arial" w:hAnsi="Arial" w:cs="Arial"/>
          <w:bCs/>
          <w:sz w:val="20"/>
          <w:szCs w:val="20"/>
          <w:u w:val="single"/>
        </w:rPr>
        <w:t>election</w:t>
      </w:r>
      <w:proofErr w:type="spellEnd"/>
      <w:r w:rsidRPr="005373F2">
        <w:rPr>
          <w:rFonts w:ascii="Arial" w:hAnsi="Arial" w:cs="Arial"/>
          <w:bCs/>
          <w:sz w:val="20"/>
          <w:szCs w:val="20"/>
          <w:u w:val="single"/>
        </w:rPr>
        <w:t xml:space="preserve"> of the </w:t>
      </w:r>
      <w:proofErr w:type="spellStart"/>
      <w:r w:rsidRPr="005373F2">
        <w:rPr>
          <w:rFonts w:ascii="Arial" w:hAnsi="Arial" w:cs="Arial"/>
          <w:bCs/>
          <w:sz w:val="20"/>
          <w:szCs w:val="20"/>
          <w:u w:val="single"/>
        </w:rPr>
        <w:t>Chairperson</w:t>
      </w:r>
      <w:proofErr w:type="spellEnd"/>
      <w:r w:rsidRPr="005373F2">
        <w:rPr>
          <w:rFonts w:ascii="Arial" w:hAnsi="Arial" w:cs="Arial"/>
          <w:bCs/>
          <w:sz w:val="20"/>
          <w:szCs w:val="20"/>
          <w:u w:val="single"/>
        </w:rPr>
        <w:t xml:space="preserve"> of the Meeting</w:t>
      </w:r>
    </w:p>
    <w:p w14:paraId="1F246F61" w14:textId="7CC4B6DD" w:rsidR="005373F2" w:rsidRDefault="005373F2" w:rsidP="005373F2">
      <w:pPr>
        <w:pStyle w:val="GTBodyText"/>
        <w:rPr>
          <w:rFonts w:ascii="Arial" w:hAnsi="Arial" w:cs="Arial"/>
          <w:bCs/>
          <w:sz w:val="20"/>
          <w:szCs w:val="20"/>
        </w:rPr>
      </w:pPr>
      <w:r w:rsidRPr="005373F2">
        <w:rPr>
          <w:rFonts w:ascii="Arial" w:hAnsi="Arial" w:cs="Arial"/>
          <w:bCs/>
          <w:sz w:val="20"/>
          <w:szCs w:val="20"/>
        </w:rPr>
        <w:t xml:space="preserve">The </w:t>
      </w:r>
      <w:proofErr w:type="spellStart"/>
      <w:r>
        <w:rPr>
          <w:rFonts w:ascii="Arial" w:hAnsi="Arial" w:cs="Arial"/>
          <w:bCs/>
          <w:sz w:val="20"/>
          <w:szCs w:val="20"/>
        </w:rPr>
        <w:t>Extrao</w:t>
      </w:r>
      <w:r w:rsidRPr="005373F2">
        <w:rPr>
          <w:rFonts w:ascii="Arial" w:hAnsi="Arial" w:cs="Arial"/>
          <w:bCs/>
          <w:sz w:val="20"/>
          <w:szCs w:val="20"/>
        </w:rPr>
        <w:t>rdinary</w:t>
      </w:r>
      <w:proofErr w:type="spellEnd"/>
      <w:r w:rsidRPr="005373F2">
        <w:rPr>
          <w:rFonts w:ascii="Arial" w:hAnsi="Arial" w:cs="Arial"/>
          <w:bCs/>
          <w:sz w:val="20"/>
          <w:szCs w:val="20"/>
        </w:rPr>
        <w:t xml:space="preserve"> General Meeting </w:t>
      </w:r>
      <w:r>
        <w:rPr>
          <w:rFonts w:ascii="Arial" w:hAnsi="Arial" w:cs="Arial"/>
          <w:bCs/>
          <w:sz w:val="20"/>
          <w:szCs w:val="20"/>
        </w:rPr>
        <w:t xml:space="preserve">of Bank Handlowy w Warszawie S.A. </w:t>
      </w:r>
      <w:proofErr w:type="spellStart"/>
      <w:r w:rsidRPr="005373F2">
        <w:rPr>
          <w:rFonts w:ascii="Arial" w:hAnsi="Arial" w:cs="Arial"/>
          <w:bCs/>
          <w:sz w:val="20"/>
          <w:szCs w:val="20"/>
        </w:rPr>
        <w:t>appoints</w:t>
      </w:r>
      <w:proofErr w:type="spellEnd"/>
      <w:r w:rsidRPr="005373F2">
        <w:rPr>
          <w:rFonts w:ascii="Arial" w:hAnsi="Arial" w:cs="Arial"/>
          <w:bCs/>
          <w:sz w:val="20"/>
          <w:szCs w:val="20"/>
        </w:rPr>
        <w:t xml:space="preserve"> … to be a </w:t>
      </w:r>
      <w:proofErr w:type="spellStart"/>
      <w:r w:rsidRPr="005373F2">
        <w:rPr>
          <w:rFonts w:ascii="Arial" w:hAnsi="Arial" w:cs="Arial"/>
          <w:bCs/>
          <w:sz w:val="20"/>
          <w:szCs w:val="20"/>
        </w:rPr>
        <w:t>Chairman</w:t>
      </w:r>
      <w:proofErr w:type="spellEnd"/>
      <w:r w:rsidRPr="005373F2">
        <w:rPr>
          <w:rFonts w:ascii="Arial" w:hAnsi="Arial" w:cs="Arial"/>
          <w:bCs/>
          <w:sz w:val="20"/>
          <w:szCs w:val="20"/>
        </w:rPr>
        <w:t xml:space="preserve"> of the </w:t>
      </w:r>
      <w:proofErr w:type="spellStart"/>
      <w:r>
        <w:rPr>
          <w:rFonts w:ascii="Arial" w:hAnsi="Arial" w:cs="Arial"/>
          <w:bCs/>
          <w:sz w:val="20"/>
          <w:szCs w:val="20"/>
        </w:rPr>
        <w:t>Extrao</w:t>
      </w:r>
      <w:r w:rsidRPr="005373F2">
        <w:rPr>
          <w:rFonts w:ascii="Arial" w:hAnsi="Arial" w:cs="Arial"/>
          <w:bCs/>
          <w:sz w:val="20"/>
          <w:szCs w:val="20"/>
        </w:rPr>
        <w:t>rdinary</w:t>
      </w:r>
      <w:proofErr w:type="spellEnd"/>
      <w:r w:rsidRPr="005373F2">
        <w:rPr>
          <w:rFonts w:ascii="Arial" w:hAnsi="Arial" w:cs="Arial"/>
          <w:bCs/>
          <w:sz w:val="20"/>
          <w:szCs w:val="20"/>
        </w:rPr>
        <w:t xml:space="preserve"> General Meeting.</w:t>
      </w: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1"/>
        <w:gridCol w:w="2280"/>
        <w:gridCol w:w="2280"/>
        <w:gridCol w:w="2400"/>
      </w:tblGrid>
      <w:tr w:rsidR="00E918F9" w:rsidRPr="00E918F9" w14:paraId="336FED2C" w14:textId="77777777" w:rsidTr="00E918F9">
        <w:trPr>
          <w:trHeight w:val="1149"/>
          <w:jc w:val="center"/>
        </w:trPr>
        <w:tc>
          <w:tcPr>
            <w:tcW w:w="2131" w:type="dxa"/>
            <w:tcBorders>
              <w:top w:val="single" w:sz="4" w:space="0" w:color="auto"/>
              <w:left w:val="single" w:sz="4" w:space="0" w:color="auto"/>
              <w:bottom w:val="nil"/>
              <w:right w:val="single" w:sz="4" w:space="0" w:color="auto"/>
            </w:tcBorders>
            <w:hideMark/>
          </w:tcPr>
          <w:p w14:paraId="78F92410"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For</w:t>
            </w:r>
          </w:p>
        </w:tc>
        <w:tc>
          <w:tcPr>
            <w:tcW w:w="2280" w:type="dxa"/>
            <w:tcBorders>
              <w:top w:val="single" w:sz="4" w:space="0" w:color="auto"/>
              <w:left w:val="single" w:sz="4" w:space="0" w:color="auto"/>
              <w:bottom w:val="nil"/>
              <w:right w:val="single" w:sz="4" w:space="0" w:color="auto"/>
            </w:tcBorders>
          </w:tcPr>
          <w:p w14:paraId="08E9663D"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Against</w:t>
            </w:r>
          </w:p>
          <w:p w14:paraId="7D03DF57" w14:textId="77777777" w:rsidR="00E918F9" w:rsidRPr="00E918F9" w:rsidRDefault="00E918F9" w:rsidP="006954F4">
            <w:pPr>
              <w:keepNext/>
              <w:spacing w:after="120"/>
              <w:rPr>
                <w:rFonts w:ascii="Arial" w:eastAsia="Times New Roman" w:hAnsi="Arial" w:cs="Arial"/>
                <w:b/>
                <w:sz w:val="20"/>
                <w:szCs w:val="20"/>
                <w:lang w:val="en-GB"/>
              </w:rPr>
            </w:pPr>
          </w:p>
          <w:p w14:paraId="189BFAC1" w14:textId="77777777" w:rsidR="00E918F9" w:rsidRPr="00E918F9" w:rsidRDefault="00E918F9" w:rsidP="006954F4">
            <w:pPr>
              <w:keepNext/>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__ Objection filed</w:t>
            </w:r>
          </w:p>
          <w:p w14:paraId="32EF7231" w14:textId="77777777" w:rsidR="00E918F9" w:rsidRPr="00E918F9" w:rsidRDefault="00E918F9" w:rsidP="006954F4">
            <w:pPr>
              <w:keepNext/>
              <w:spacing w:after="120"/>
              <w:rPr>
                <w:rFonts w:ascii="Arial" w:eastAsia="Times New Roman" w:hAnsi="Arial" w:cs="Arial"/>
                <w:b/>
                <w:sz w:val="20"/>
                <w:szCs w:val="20"/>
                <w:lang w:val="en-GB"/>
              </w:rPr>
            </w:pPr>
          </w:p>
        </w:tc>
        <w:tc>
          <w:tcPr>
            <w:tcW w:w="2280" w:type="dxa"/>
            <w:tcBorders>
              <w:top w:val="single" w:sz="4" w:space="0" w:color="auto"/>
              <w:left w:val="single" w:sz="4" w:space="0" w:color="auto"/>
              <w:bottom w:val="nil"/>
              <w:right w:val="single" w:sz="4" w:space="0" w:color="auto"/>
            </w:tcBorders>
            <w:hideMark/>
          </w:tcPr>
          <w:p w14:paraId="26FC7E7F" w14:textId="77777777" w:rsidR="00E918F9" w:rsidRPr="00E918F9" w:rsidRDefault="00E918F9" w:rsidP="006954F4">
            <w:pPr>
              <w:keepNext/>
              <w:spacing w:after="120"/>
              <w:ind w:left="372" w:hanging="372"/>
              <w:jc w:val="right"/>
              <w:rPr>
                <w:rFonts w:ascii="Arial" w:eastAsia="Times New Roman" w:hAnsi="Arial" w:cs="Arial"/>
                <w:b/>
                <w:sz w:val="20"/>
                <w:szCs w:val="20"/>
                <w:lang w:val="en-GB"/>
              </w:rPr>
            </w:pPr>
            <w:r w:rsidRPr="00E918F9">
              <w:rPr>
                <w:rFonts w:ascii="Arial" w:eastAsia="Times New Roman" w:hAnsi="Arial" w:cs="Arial"/>
                <w:b/>
                <w:sz w:val="20"/>
                <w:szCs w:val="20"/>
                <w:lang w:val="en-GB"/>
              </w:rPr>
              <w:t>__ Abstaining</w:t>
            </w:r>
          </w:p>
        </w:tc>
        <w:tc>
          <w:tcPr>
            <w:tcW w:w="2400" w:type="dxa"/>
            <w:tcBorders>
              <w:top w:val="single" w:sz="4" w:space="0" w:color="auto"/>
              <w:left w:val="single" w:sz="4" w:space="0" w:color="auto"/>
              <w:bottom w:val="nil"/>
              <w:right w:val="single" w:sz="4" w:space="0" w:color="auto"/>
            </w:tcBorders>
            <w:hideMark/>
          </w:tcPr>
          <w:p w14:paraId="3F8D868F" w14:textId="77777777" w:rsidR="00E918F9" w:rsidRPr="00E918F9" w:rsidRDefault="00E918F9" w:rsidP="006954F4">
            <w:pPr>
              <w:keepNext/>
              <w:spacing w:after="120"/>
              <w:ind w:left="372" w:hanging="372"/>
              <w:jc w:val="center"/>
              <w:rPr>
                <w:rFonts w:ascii="Arial" w:eastAsia="Times New Roman" w:hAnsi="Arial" w:cs="Arial"/>
                <w:sz w:val="20"/>
                <w:szCs w:val="20"/>
                <w:lang w:val="en-GB"/>
              </w:rPr>
            </w:pPr>
            <w:r w:rsidRPr="00E918F9">
              <w:rPr>
                <w:rFonts w:ascii="Arial" w:eastAsia="Times New Roman" w:hAnsi="Arial" w:cs="Arial"/>
                <w:b/>
                <w:sz w:val="20"/>
                <w:szCs w:val="20"/>
                <w:lang w:val="en-GB"/>
              </w:rPr>
              <w:t>__ At the proxy’s discretion</w:t>
            </w:r>
          </w:p>
        </w:tc>
      </w:tr>
      <w:tr w:rsidR="00E918F9" w:rsidRPr="00E918F9" w14:paraId="07DECAC7" w14:textId="77777777" w:rsidTr="00E918F9">
        <w:trPr>
          <w:trHeight w:val="695"/>
          <w:jc w:val="center"/>
        </w:trPr>
        <w:tc>
          <w:tcPr>
            <w:tcW w:w="2131" w:type="dxa"/>
            <w:tcBorders>
              <w:top w:val="nil"/>
              <w:left w:val="single" w:sz="4" w:space="0" w:color="auto"/>
              <w:bottom w:val="single" w:sz="4" w:space="0" w:color="auto"/>
              <w:right w:val="single" w:sz="4" w:space="0" w:color="auto"/>
            </w:tcBorders>
            <w:hideMark/>
          </w:tcPr>
          <w:p w14:paraId="67EA86ED"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2B47190D"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6198D13A"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400" w:type="dxa"/>
            <w:tcBorders>
              <w:top w:val="nil"/>
              <w:left w:val="single" w:sz="4" w:space="0" w:color="auto"/>
              <w:bottom w:val="single" w:sz="4" w:space="0" w:color="auto"/>
              <w:right w:val="single" w:sz="4" w:space="0" w:color="auto"/>
            </w:tcBorders>
            <w:hideMark/>
          </w:tcPr>
          <w:p w14:paraId="3E9F7F2E"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r>
      <w:tr w:rsidR="00E918F9" w:rsidRPr="00E918F9" w14:paraId="25EDFED2" w14:textId="77777777" w:rsidTr="00E918F9">
        <w:trPr>
          <w:jc w:val="center"/>
        </w:trPr>
        <w:tc>
          <w:tcPr>
            <w:tcW w:w="9091" w:type="dxa"/>
            <w:gridSpan w:val="4"/>
            <w:tcBorders>
              <w:top w:val="single" w:sz="4" w:space="0" w:color="auto"/>
              <w:left w:val="single" w:sz="4" w:space="0" w:color="auto"/>
              <w:bottom w:val="single" w:sz="4" w:space="0" w:color="auto"/>
              <w:right w:val="single" w:sz="4" w:space="0" w:color="auto"/>
            </w:tcBorders>
            <w:vAlign w:val="center"/>
            <w:hideMark/>
          </w:tcPr>
          <w:p w14:paraId="0915D737"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Comments:</w:t>
            </w:r>
          </w:p>
        </w:tc>
      </w:tr>
    </w:tbl>
    <w:p w14:paraId="64E3F436" w14:textId="77777777" w:rsidR="005373F2" w:rsidRDefault="005373F2" w:rsidP="005373F2">
      <w:pPr>
        <w:pStyle w:val="GTBodyText"/>
        <w:rPr>
          <w:rFonts w:ascii="Arial" w:hAnsi="Arial" w:cs="Arial"/>
          <w:bCs/>
          <w:sz w:val="20"/>
          <w:szCs w:val="20"/>
        </w:rPr>
      </w:pPr>
    </w:p>
    <w:p w14:paraId="18BEA167" w14:textId="6DA90715" w:rsidR="00605CE1" w:rsidRPr="005373F2" w:rsidRDefault="00605CE1" w:rsidP="00605CE1">
      <w:pPr>
        <w:spacing w:after="120"/>
        <w:ind w:left="4985" w:right="-9" w:hanging="10"/>
        <w:rPr>
          <w:rFonts w:ascii="Arial" w:hAnsi="Arial" w:cs="Arial"/>
          <w:i/>
          <w:iCs/>
          <w:sz w:val="20"/>
          <w:szCs w:val="20"/>
        </w:rPr>
      </w:pPr>
      <w:r w:rsidRPr="005373F2">
        <w:rPr>
          <w:rFonts w:ascii="Arial" w:hAnsi="Arial" w:cs="Arial"/>
          <w:i/>
          <w:iCs/>
          <w:sz w:val="20"/>
          <w:szCs w:val="20"/>
        </w:rPr>
        <w:t xml:space="preserve">Draft Resolution to </w:t>
      </w:r>
      <w:proofErr w:type="spellStart"/>
      <w:r w:rsidRPr="005373F2">
        <w:rPr>
          <w:rFonts w:ascii="Arial" w:hAnsi="Arial" w:cs="Arial"/>
          <w:i/>
          <w:iCs/>
          <w:sz w:val="20"/>
          <w:szCs w:val="20"/>
        </w:rPr>
        <w:t>Item</w:t>
      </w:r>
      <w:proofErr w:type="spellEnd"/>
      <w:r w:rsidRPr="005373F2">
        <w:rPr>
          <w:rFonts w:ascii="Arial" w:hAnsi="Arial" w:cs="Arial"/>
          <w:i/>
          <w:iCs/>
          <w:sz w:val="20"/>
          <w:szCs w:val="20"/>
        </w:rPr>
        <w:t xml:space="preserve"> </w:t>
      </w:r>
      <w:r>
        <w:rPr>
          <w:rFonts w:ascii="Arial" w:hAnsi="Arial" w:cs="Arial"/>
          <w:i/>
          <w:iCs/>
          <w:sz w:val="20"/>
          <w:szCs w:val="20"/>
        </w:rPr>
        <w:t>4</w:t>
      </w:r>
      <w:r w:rsidRPr="005373F2">
        <w:rPr>
          <w:rFonts w:ascii="Arial" w:hAnsi="Arial" w:cs="Arial"/>
          <w:i/>
          <w:iCs/>
          <w:sz w:val="20"/>
          <w:szCs w:val="20"/>
        </w:rPr>
        <w:t xml:space="preserve"> of the Agenda of the </w:t>
      </w:r>
      <w:proofErr w:type="spellStart"/>
      <w:r w:rsidRPr="005373F2">
        <w:rPr>
          <w:rFonts w:ascii="Arial" w:hAnsi="Arial" w:cs="Arial"/>
          <w:i/>
          <w:iCs/>
          <w:sz w:val="20"/>
          <w:szCs w:val="20"/>
        </w:rPr>
        <w:t>Extraordinary</w:t>
      </w:r>
      <w:proofErr w:type="spellEnd"/>
      <w:r w:rsidRPr="005373F2">
        <w:rPr>
          <w:rFonts w:ascii="Arial" w:hAnsi="Arial" w:cs="Arial"/>
          <w:i/>
          <w:iCs/>
          <w:sz w:val="20"/>
          <w:szCs w:val="20"/>
        </w:rPr>
        <w:t xml:space="preserve"> General Meeting </w:t>
      </w:r>
      <w:proofErr w:type="spellStart"/>
      <w:r w:rsidRPr="005373F2">
        <w:rPr>
          <w:rFonts w:ascii="Arial" w:hAnsi="Arial" w:cs="Arial"/>
          <w:i/>
          <w:iCs/>
          <w:sz w:val="20"/>
          <w:szCs w:val="20"/>
        </w:rPr>
        <w:t>held</w:t>
      </w:r>
      <w:proofErr w:type="spellEnd"/>
      <w:r w:rsidRPr="005373F2">
        <w:rPr>
          <w:rFonts w:ascii="Arial" w:hAnsi="Arial" w:cs="Arial"/>
          <w:i/>
          <w:iCs/>
          <w:sz w:val="20"/>
          <w:szCs w:val="20"/>
        </w:rPr>
        <w:t xml:space="preserve"> on 16 </w:t>
      </w:r>
      <w:proofErr w:type="spellStart"/>
      <w:r w:rsidRPr="005373F2">
        <w:rPr>
          <w:rFonts w:ascii="Arial" w:hAnsi="Arial" w:cs="Arial"/>
          <w:i/>
          <w:iCs/>
          <w:sz w:val="20"/>
          <w:szCs w:val="20"/>
        </w:rPr>
        <w:t>December</w:t>
      </w:r>
      <w:proofErr w:type="spellEnd"/>
      <w:r w:rsidRPr="005373F2">
        <w:rPr>
          <w:rFonts w:ascii="Arial" w:hAnsi="Arial" w:cs="Arial"/>
          <w:i/>
          <w:iCs/>
          <w:sz w:val="20"/>
          <w:szCs w:val="20"/>
        </w:rPr>
        <w:t xml:space="preserve"> 2022</w:t>
      </w:r>
    </w:p>
    <w:p w14:paraId="1CD7CD15" w14:textId="77777777" w:rsidR="005373F2" w:rsidRPr="00C8369D" w:rsidRDefault="005373F2" w:rsidP="005373F2">
      <w:pPr>
        <w:rPr>
          <w:lang w:eastAsia="en-US"/>
        </w:rPr>
      </w:pPr>
    </w:p>
    <w:p w14:paraId="6F16D367" w14:textId="2C74C5C9" w:rsidR="00605CE1" w:rsidRPr="00310C39" w:rsidRDefault="00605CE1" w:rsidP="00605CE1">
      <w:pPr>
        <w:pStyle w:val="POL-Heading1"/>
        <w:spacing w:after="360"/>
        <w:rPr>
          <w:rFonts w:cs="Arial"/>
          <w:caps w:val="0"/>
          <w:szCs w:val="20"/>
          <w:lang w:val="en-GB"/>
        </w:rPr>
      </w:pPr>
      <w:r>
        <w:rPr>
          <w:rFonts w:cs="Arial"/>
          <w:bCs/>
          <w:caps w:val="0"/>
          <w:szCs w:val="20"/>
          <w:lang w:val="en"/>
        </w:rPr>
        <w:t>Resolution No. 2/2022</w:t>
      </w:r>
      <w:r>
        <w:rPr>
          <w:rFonts w:cs="Arial"/>
          <w:b w:val="0"/>
          <w:caps w:val="0"/>
          <w:szCs w:val="20"/>
          <w:lang w:val="en"/>
        </w:rPr>
        <w:br/>
      </w:r>
      <w:r>
        <w:rPr>
          <w:rFonts w:cs="Arial"/>
          <w:bCs/>
          <w:caps w:val="0"/>
          <w:szCs w:val="20"/>
          <w:lang w:val="en"/>
        </w:rPr>
        <w:t>of the Extraordinary General Meeting</w:t>
      </w:r>
      <w:r>
        <w:rPr>
          <w:rFonts w:cs="Arial"/>
          <w:b w:val="0"/>
          <w:caps w:val="0"/>
          <w:szCs w:val="20"/>
          <w:lang w:val="en"/>
        </w:rPr>
        <w:br/>
      </w:r>
      <w:r>
        <w:rPr>
          <w:rFonts w:cs="Arial"/>
          <w:bCs/>
          <w:caps w:val="0"/>
          <w:szCs w:val="20"/>
          <w:lang w:val="en"/>
        </w:rPr>
        <w:t xml:space="preserve">of Bank </w:t>
      </w:r>
      <w:proofErr w:type="spellStart"/>
      <w:r>
        <w:rPr>
          <w:rFonts w:cs="Arial"/>
          <w:bCs/>
          <w:caps w:val="0"/>
          <w:szCs w:val="20"/>
          <w:lang w:val="en"/>
        </w:rPr>
        <w:t>Handlowy</w:t>
      </w:r>
      <w:proofErr w:type="spellEnd"/>
      <w:r>
        <w:rPr>
          <w:rFonts w:cs="Arial"/>
          <w:bCs/>
          <w:caps w:val="0"/>
          <w:szCs w:val="20"/>
          <w:lang w:val="en"/>
        </w:rPr>
        <w:t xml:space="preserve"> w </w:t>
      </w:r>
      <w:proofErr w:type="spellStart"/>
      <w:r>
        <w:rPr>
          <w:rFonts w:cs="Arial"/>
          <w:bCs/>
          <w:caps w:val="0"/>
          <w:szCs w:val="20"/>
          <w:lang w:val="en"/>
        </w:rPr>
        <w:t>Warszawie</w:t>
      </w:r>
      <w:proofErr w:type="spellEnd"/>
      <w:r>
        <w:rPr>
          <w:rFonts w:cs="Arial"/>
          <w:bCs/>
          <w:caps w:val="0"/>
          <w:szCs w:val="20"/>
          <w:lang w:val="en"/>
        </w:rPr>
        <w:t xml:space="preserve"> </w:t>
      </w:r>
      <w:proofErr w:type="spellStart"/>
      <w:r>
        <w:rPr>
          <w:rFonts w:cs="Arial"/>
          <w:bCs/>
          <w:caps w:val="0"/>
          <w:szCs w:val="20"/>
          <w:lang w:val="en"/>
        </w:rPr>
        <w:t>Spółka</w:t>
      </w:r>
      <w:proofErr w:type="spellEnd"/>
      <w:r>
        <w:rPr>
          <w:rFonts w:cs="Arial"/>
          <w:bCs/>
          <w:caps w:val="0"/>
          <w:szCs w:val="20"/>
          <w:lang w:val="en"/>
        </w:rPr>
        <w:t xml:space="preserve"> </w:t>
      </w:r>
      <w:proofErr w:type="spellStart"/>
      <w:r>
        <w:rPr>
          <w:rFonts w:cs="Arial"/>
          <w:bCs/>
          <w:caps w:val="0"/>
          <w:szCs w:val="20"/>
          <w:lang w:val="en"/>
        </w:rPr>
        <w:t>Akcyjna</w:t>
      </w:r>
      <w:proofErr w:type="spellEnd"/>
      <w:r>
        <w:rPr>
          <w:rFonts w:cs="Arial"/>
          <w:b w:val="0"/>
          <w:caps w:val="0"/>
          <w:szCs w:val="20"/>
          <w:lang w:val="en"/>
        </w:rPr>
        <w:br/>
      </w:r>
      <w:r>
        <w:rPr>
          <w:rFonts w:cs="Arial"/>
          <w:bCs/>
          <w:caps w:val="0"/>
          <w:szCs w:val="20"/>
          <w:lang w:val="en"/>
        </w:rPr>
        <w:t>of 16 December 2022</w:t>
      </w:r>
    </w:p>
    <w:p w14:paraId="366CB4FD" w14:textId="43946DE6" w:rsidR="005373F2" w:rsidRDefault="00605CE1" w:rsidP="005373F2">
      <w:pPr>
        <w:pStyle w:val="GTBodyText"/>
        <w:rPr>
          <w:rFonts w:ascii="Arial" w:hAnsi="Arial" w:cs="Arial"/>
          <w:bCs/>
          <w:sz w:val="20"/>
          <w:szCs w:val="20"/>
          <w:u w:val="single"/>
        </w:rPr>
      </w:pPr>
      <w:r>
        <w:rPr>
          <w:rFonts w:ascii="Arial" w:hAnsi="Arial" w:cs="Arial"/>
          <w:b/>
          <w:bCs/>
          <w:sz w:val="20"/>
          <w:szCs w:val="20"/>
          <w:lang w:val="en"/>
        </w:rPr>
        <w:t xml:space="preserve">regarding: </w:t>
      </w:r>
      <w:proofErr w:type="spellStart"/>
      <w:r w:rsidRPr="00605CE1">
        <w:rPr>
          <w:rFonts w:ascii="Arial" w:hAnsi="Arial" w:cs="Arial"/>
          <w:bCs/>
          <w:sz w:val="20"/>
          <w:szCs w:val="20"/>
          <w:u w:val="single"/>
        </w:rPr>
        <w:t>adoption</w:t>
      </w:r>
      <w:proofErr w:type="spellEnd"/>
      <w:r w:rsidRPr="00605CE1">
        <w:rPr>
          <w:rFonts w:ascii="Arial" w:hAnsi="Arial" w:cs="Arial"/>
          <w:bCs/>
          <w:sz w:val="20"/>
          <w:szCs w:val="20"/>
          <w:u w:val="single"/>
        </w:rPr>
        <w:t xml:space="preserve"> of the agenda</w:t>
      </w:r>
    </w:p>
    <w:p w14:paraId="1B052764" w14:textId="520AA287" w:rsidR="00605CE1" w:rsidRDefault="00605CE1" w:rsidP="005373F2">
      <w:pPr>
        <w:rPr>
          <w:rFonts w:ascii="Arial" w:hAnsi="Arial" w:cs="Arial"/>
          <w:bCs/>
          <w:sz w:val="20"/>
          <w:szCs w:val="20"/>
        </w:rPr>
      </w:pPr>
      <w:r w:rsidRPr="00605CE1">
        <w:rPr>
          <w:rFonts w:ascii="Arial" w:hAnsi="Arial" w:cs="Arial"/>
          <w:bCs/>
          <w:sz w:val="20"/>
          <w:szCs w:val="20"/>
        </w:rPr>
        <w:lastRenderedPageBreak/>
        <w:t xml:space="preserve">The </w:t>
      </w:r>
      <w:proofErr w:type="spellStart"/>
      <w:r>
        <w:rPr>
          <w:rFonts w:ascii="Arial" w:hAnsi="Arial" w:cs="Arial"/>
          <w:bCs/>
          <w:sz w:val="20"/>
          <w:szCs w:val="20"/>
        </w:rPr>
        <w:t>Extrao</w:t>
      </w:r>
      <w:r w:rsidRPr="00605CE1">
        <w:rPr>
          <w:rFonts w:ascii="Arial" w:hAnsi="Arial" w:cs="Arial"/>
          <w:bCs/>
          <w:sz w:val="20"/>
          <w:szCs w:val="20"/>
        </w:rPr>
        <w:t>rdinary</w:t>
      </w:r>
      <w:proofErr w:type="spellEnd"/>
      <w:r w:rsidRPr="00605CE1">
        <w:rPr>
          <w:rFonts w:ascii="Arial" w:hAnsi="Arial" w:cs="Arial"/>
          <w:bCs/>
          <w:sz w:val="20"/>
          <w:szCs w:val="20"/>
        </w:rPr>
        <w:t xml:space="preserve"> General Meeting </w:t>
      </w:r>
      <w:r>
        <w:rPr>
          <w:rFonts w:ascii="Arial" w:hAnsi="Arial" w:cs="Arial"/>
          <w:bCs/>
          <w:sz w:val="20"/>
          <w:szCs w:val="20"/>
        </w:rPr>
        <w:t xml:space="preserve">of Bank Handlowy w Warszawie S.A. </w:t>
      </w:r>
      <w:proofErr w:type="spellStart"/>
      <w:r w:rsidRPr="00605CE1">
        <w:rPr>
          <w:rFonts w:ascii="Arial" w:hAnsi="Arial" w:cs="Arial"/>
          <w:bCs/>
          <w:sz w:val="20"/>
          <w:szCs w:val="20"/>
        </w:rPr>
        <w:t>approves</w:t>
      </w:r>
      <w:proofErr w:type="spellEnd"/>
      <w:r w:rsidRPr="00605CE1">
        <w:rPr>
          <w:rFonts w:ascii="Arial" w:hAnsi="Arial" w:cs="Arial"/>
          <w:bCs/>
          <w:sz w:val="20"/>
          <w:szCs w:val="20"/>
        </w:rPr>
        <w:t xml:space="preserve"> the Agenda of the </w:t>
      </w:r>
      <w:proofErr w:type="spellStart"/>
      <w:r>
        <w:rPr>
          <w:rFonts w:ascii="Arial" w:hAnsi="Arial" w:cs="Arial"/>
          <w:bCs/>
          <w:sz w:val="20"/>
          <w:szCs w:val="20"/>
        </w:rPr>
        <w:t>Extrao</w:t>
      </w:r>
      <w:r w:rsidRPr="00605CE1">
        <w:rPr>
          <w:rFonts w:ascii="Arial" w:hAnsi="Arial" w:cs="Arial"/>
          <w:bCs/>
          <w:sz w:val="20"/>
          <w:szCs w:val="20"/>
        </w:rPr>
        <w:t>rdinary</w:t>
      </w:r>
      <w:proofErr w:type="spellEnd"/>
      <w:r w:rsidRPr="00605CE1">
        <w:rPr>
          <w:rFonts w:ascii="Arial" w:hAnsi="Arial" w:cs="Arial"/>
          <w:bCs/>
          <w:sz w:val="20"/>
          <w:szCs w:val="20"/>
        </w:rPr>
        <w:t xml:space="preserve"> General Meeting.</w:t>
      </w: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1"/>
        <w:gridCol w:w="2280"/>
        <w:gridCol w:w="2280"/>
        <w:gridCol w:w="2400"/>
      </w:tblGrid>
      <w:tr w:rsidR="00E918F9" w:rsidRPr="00E918F9" w14:paraId="38EE052D" w14:textId="77777777" w:rsidTr="006954F4">
        <w:trPr>
          <w:trHeight w:val="1149"/>
          <w:jc w:val="center"/>
        </w:trPr>
        <w:tc>
          <w:tcPr>
            <w:tcW w:w="2131" w:type="dxa"/>
            <w:tcBorders>
              <w:top w:val="single" w:sz="4" w:space="0" w:color="auto"/>
              <w:left w:val="single" w:sz="4" w:space="0" w:color="auto"/>
              <w:bottom w:val="nil"/>
              <w:right w:val="single" w:sz="4" w:space="0" w:color="auto"/>
            </w:tcBorders>
            <w:hideMark/>
          </w:tcPr>
          <w:p w14:paraId="2B31029C"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For</w:t>
            </w:r>
          </w:p>
        </w:tc>
        <w:tc>
          <w:tcPr>
            <w:tcW w:w="2280" w:type="dxa"/>
            <w:tcBorders>
              <w:top w:val="single" w:sz="4" w:space="0" w:color="auto"/>
              <w:left w:val="single" w:sz="4" w:space="0" w:color="auto"/>
              <w:bottom w:val="nil"/>
              <w:right w:val="single" w:sz="4" w:space="0" w:color="auto"/>
            </w:tcBorders>
          </w:tcPr>
          <w:p w14:paraId="123DE2FB"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Against</w:t>
            </w:r>
          </w:p>
          <w:p w14:paraId="6B397586" w14:textId="77777777" w:rsidR="00E918F9" w:rsidRPr="00E918F9" w:rsidRDefault="00E918F9" w:rsidP="006954F4">
            <w:pPr>
              <w:keepNext/>
              <w:spacing w:after="120"/>
              <w:rPr>
                <w:rFonts w:ascii="Arial" w:eastAsia="Times New Roman" w:hAnsi="Arial" w:cs="Arial"/>
                <w:b/>
                <w:sz w:val="20"/>
                <w:szCs w:val="20"/>
                <w:lang w:val="en-GB"/>
              </w:rPr>
            </w:pPr>
          </w:p>
          <w:p w14:paraId="165E7451" w14:textId="77777777" w:rsidR="00E918F9" w:rsidRPr="00E918F9" w:rsidRDefault="00E918F9" w:rsidP="006954F4">
            <w:pPr>
              <w:keepNext/>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__ Objection filed</w:t>
            </w:r>
          </w:p>
          <w:p w14:paraId="40A10AC9" w14:textId="77777777" w:rsidR="00E918F9" w:rsidRPr="00E918F9" w:rsidRDefault="00E918F9" w:rsidP="006954F4">
            <w:pPr>
              <w:keepNext/>
              <w:spacing w:after="120"/>
              <w:rPr>
                <w:rFonts w:ascii="Arial" w:eastAsia="Times New Roman" w:hAnsi="Arial" w:cs="Arial"/>
                <w:b/>
                <w:sz w:val="20"/>
                <w:szCs w:val="20"/>
                <w:lang w:val="en-GB"/>
              </w:rPr>
            </w:pPr>
          </w:p>
        </w:tc>
        <w:tc>
          <w:tcPr>
            <w:tcW w:w="2280" w:type="dxa"/>
            <w:tcBorders>
              <w:top w:val="single" w:sz="4" w:space="0" w:color="auto"/>
              <w:left w:val="single" w:sz="4" w:space="0" w:color="auto"/>
              <w:bottom w:val="nil"/>
              <w:right w:val="single" w:sz="4" w:space="0" w:color="auto"/>
            </w:tcBorders>
            <w:hideMark/>
          </w:tcPr>
          <w:p w14:paraId="7D27A62B" w14:textId="77777777" w:rsidR="00E918F9" w:rsidRPr="00E918F9" w:rsidRDefault="00E918F9" w:rsidP="006954F4">
            <w:pPr>
              <w:keepNext/>
              <w:spacing w:after="120"/>
              <w:ind w:left="372" w:hanging="372"/>
              <w:jc w:val="right"/>
              <w:rPr>
                <w:rFonts w:ascii="Arial" w:eastAsia="Times New Roman" w:hAnsi="Arial" w:cs="Arial"/>
                <w:b/>
                <w:sz w:val="20"/>
                <w:szCs w:val="20"/>
                <w:lang w:val="en-GB"/>
              </w:rPr>
            </w:pPr>
            <w:r w:rsidRPr="00E918F9">
              <w:rPr>
                <w:rFonts w:ascii="Arial" w:eastAsia="Times New Roman" w:hAnsi="Arial" w:cs="Arial"/>
                <w:b/>
                <w:sz w:val="20"/>
                <w:szCs w:val="20"/>
                <w:lang w:val="en-GB"/>
              </w:rPr>
              <w:t>__ Abstaining</w:t>
            </w:r>
          </w:p>
        </w:tc>
        <w:tc>
          <w:tcPr>
            <w:tcW w:w="2400" w:type="dxa"/>
            <w:tcBorders>
              <w:top w:val="single" w:sz="4" w:space="0" w:color="auto"/>
              <w:left w:val="single" w:sz="4" w:space="0" w:color="auto"/>
              <w:bottom w:val="nil"/>
              <w:right w:val="single" w:sz="4" w:space="0" w:color="auto"/>
            </w:tcBorders>
            <w:hideMark/>
          </w:tcPr>
          <w:p w14:paraId="751EC810" w14:textId="77777777" w:rsidR="00E918F9" w:rsidRPr="00E918F9" w:rsidRDefault="00E918F9" w:rsidP="006954F4">
            <w:pPr>
              <w:keepNext/>
              <w:spacing w:after="120"/>
              <w:ind w:left="372" w:hanging="372"/>
              <w:jc w:val="center"/>
              <w:rPr>
                <w:rFonts w:ascii="Arial" w:eastAsia="Times New Roman" w:hAnsi="Arial" w:cs="Arial"/>
                <w:sz w:val="20"/>
                <w:szCs w:val="20"/>
                <w:lang w:val="en-GB"/>
              </w:rPr>
            </w:pPr>
            <w:r w:rsidRPr="00E918F9">
              <w:rPr>
                <w:rFonts w:ascii="Arial" w:eastAsia="Times New Roman" w:hAnsi="Arial" w:cs="Arial"/>
                <w:b/>
                <w:sz w:val="20"/>
                <w:szCs w:val="20"/>
                <w:lang w:val="en-GB"/>
              </w:rPr>
              <w:t>__ At the proxy’s discretion</w:t>
            </w:r>
          </w:p>
        </w:tc>
      </w:tr>
      <w:tr w:rsidR="00E918F9" w:rsidRPr="00E918F9" w14:paraId="1642BEFE" w14:textId="77777777" w:rsidTr="006954F4">
        <w:trPr>
          <w:trHeight w:val="695"/>
          <w:jc w:val="center"/>
        </w:trPr>
        <w:tc>
          <w:tcPr>
            <w:tcW w:w="2131" w:type="dxa"/>
            <w:tcBorders>
              <w:top w:val="nil"/>
              <w:left w:val="single" w:sz="4" w:space="0" w:color="auto"/>
              <w:bottom w:val="single" w:sz="4" w:space="0" w:color="auto"/>
              <w:right w:val="single" w:sz="4" w:space="0" w:color="auto"/>
            </w:tcBorders>
            <w:hideMark/>
          </w:tcPr>
          <w:p w14:paraId="1E495076"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7DA092C9"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142C13A5"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400" w:type="dxa"/>
            <w:tcBorders>
              <w:top w:val="nil"/>
              <w:left w:val="single" w:sz="4" w:space="0" w:color="auto"/>
              <w:bottom w:val="single" w:sz="4" w:space="0" w:color="auto"/>
              <w:right w:val="single" w:sz="4" w:space="0" w:color="auto"/>
            </w:tcBorders>
            <w:hideMark/>
          </w:tcPr>
          <w:p w14:paraId="79FA66B2"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r>
      <w:tr w:rsidR="00E918F9" w:rsidRPr="00E918F9" w14:paraId="06F7AAE9" w14:textId="77777777" w:rsidTr="006954F4">
        <w:trPr>
          <w:jc w:val="center"/>
        </w:trPr>
        <w:tc>
          <w:tcPr>
            <w:tcW w:w="9091" w:type="dxa"/>
            <w:gridSpan w:val="4"/>
            <w:tcBorders>
              <w:top w:val="single" w:sz="4" w:space="0" w:color="auto"/>
              <w:left w:val="single" w:sz="4" w:space="0" w:color="auto"/>
              <w:bottom w:val="single" w:sz="4" w:space="0" w:color="auto"/>
              <w:right w:val="single" w:sz="4" w:space="0" w:color="auto"/>
            </w:tcBorders>
            <w:vAlign w:val="center"/>
            <w:hideMark/>
          </w:tcPr>
          <w:p w14:paraId="19A5C15C"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Comments:</w:t>
            </w:r>
          </w:p>
        </w:tc>
      </w:tr>
    </w:tbl>
    <w:p w14:paraId="4BA4BB1F" w14:textId="77777777" w:rsidR="005373F2" w:rsidRDefault="005373F2" w:rsidP="005373F2">
      <w:pPr>
        <w:rPr>
          <w:lang w:eastAsia="en-US"/>
        </w:rPr>
      </w:pPr>
    </w:p>
    <w:p w14:paraId="1860C91A" w14:textId="46B53D49" w:rsidR="00846007" w:rsidRPr="00846007" w:rsidRDefault="00846007" w:rsidP="00846007">
      <w:pPr>
        <w:spacing w:after="120"/>
        <w:ind w:left="5050" w:right="-9" w:hanging="10"/>
        <w:rPr>
          <w:rFonts w:ascii="Arial" w:hAnsi="Arial" w:cs="Arial"/>
          <w:sz w:val="20"/>
          <w:szCs w:val="20"/>
        </w:rPr>
      </w:pPr>
      <w:r w:rsidRPr="00846007">
        <w:rPr>
          <w:rFonts w:ascii="Arial" w:eastAsia="Times New Roman" w:hAnsi="Arial" w:cs="Arial"/>
          <w:i/>
          <w:sz w:val="20"/>
          <w:szCs w:val="20"/>
        </w:rPr>
        <w:t xml:space="preserve">Draft Resolution to </w:t>
      </w:r>
      <w:proofErr w:type="spellStart"/>
      <w:r w:rsidRPr="00846007">
        <w:rPr>
          <w:rFonts w:ascii="Arial" w:eastAsia="Times New Roman" w:hAnsi="Arial" w:cs="Arial"/>
          <w:i/>
          <w:sz w:val="20"/>
          <w:szCs w:val="20"/>
        </w:rPr>
        <w:t>Item</w:t>
      </w:r>
      <w:proofErr w:type="spellEnd"/>
      <w:r w:rsidRPr="00846007">
        <w:rPr>
          <w:rFonts w:ascii="Arial" w:eastAsia="Times New Roman" w:hAnsi="Arial" w:cs="Arial"/>
          <w:i/>
          <w:sz w:val="20"/>
          <w:szCs w:val="20"/>
        </w:rPr>
        <w:t xml:space="preserve"> 5 </w:t>
      </w:r>
      <w:proofErr w:type="spellStart"/>
      <w:r w:rsidRPr="00846007">
        <w:rPr>
          <w:rFonts w:ascii="Arial" w:eastAsia="Times New Roman" w:hAnsi="Arial" w:cs="Arial"/>
          <w:i/>
          <w:sz w:val="20"/>
          <w:szCs w:val="20"/>
        </w:rPr>
        <w:t>Sub</w:t>
      </w:r>
      <w:proofErr w:type="spellEnd"/>
      <w:r w:rsidRPr="00846007">
        <w:rPr>
          <w:rFonts w:ascii="Arial" w:eastAsia="Times New Roman" w:hAnsi="Arial" w:cs="Arial"/>
          <w:i/>
          <w:sz w:val="20"/>
          <w:szCs w:val="20"/>
        </w:rPr>
        <w:t xml:space="preserve">-point 1) of the Agenda of the </w:t>
      </w:r>
      <w:proofErr w:type="spellStart"/>
      <w:r>
        <w:rPr>
          <w:rFonts w:ascii="Arial" w:eastAsia="Times New Roman" w:hAnsi="Arial" w:cs="Arial"/>
          <w:i/>
          <w:sz w:val="20"/>
          <w:szCs w:val="20"/>
        </w:rPr>
        <w:t>Extrao</w:t>
      </w:r>
      <w:r w:rsidRPr="00846007">
        <w:rPr>
          <w:rFonts w:ascii="Arial" w:eastAsia="Times New Roman" w:hAnsi="Arial" w:cs="Arial"/>
          <w:i/>
          <w:sz w:val="20"/>
          <w:szCs w:val="20"/>
        </w:rPr>
        <w:t>rdinary</w:t>
      </w:r>
      <w:proofErr w:type="spellEnd"/>
      <w:r w:rsidRPr="00846007">
        <w:rPr>
          <w:rFonts w:ascii="Arial" w:eastAsia="Times New Roman" w:hAnsi="Arial" w:cs="Arial"/>
          <w:i/>
          <w:sz w:val="20"/>
          <w:szCs w:val="20"/>
        </w:rPr>
        <w:t xml:space="preserve"> General Meeting </w:t>
      </w:r>
      <w:proofErr w:type="spellStart"/>
      <w:r w:rsidRPr="00846007">
        <w:rPr>
          <w:rFonts w:ascii="Arial" w:eastAsia="Times New Roman" w:hAnsi="Arial" w:cs="Arial"/>
          <w:i/>
          <w:sz w:val="20"/>
          <w:szCs w:val="20"/>
        </w:rPr>
        <w:t>held</w:t>
      </w:r>
      <w:proofErr w:type="spellEnd"/>
      <w:r w:rsidRPr="00846007">
        <w:rPr>
          <w:rFonts w:ascii="Arial" w:eastAsia="Times New Roman" w:hAnsi="Arial" w:cs="Arial"/>
          <w:i/>
          <w:sz w:val="20"/>
          <w:szCs w:val="20"/>
        </w:rPr>
        <w:t xml:space="preserve"> on </w:t>
      </w:r>
      <w:r>
        <w:rPr>
          <w:rFonts w:ascii="Arial" w:eastAsia="Times New Roman" w:hAnsi="Arial" w:cs="Arial"/>
          <w:i/>
          <w:sz w:val="20"/>
          <w:szCs w:val="20"/>
        </w:rPr>
        <w:t>16</w:t>
      </w:r>
      <w:r w:rsidRPr="00846007">
        <w:rPr>
          <w:rFonts w:ascii="Arial" w:eastAsia="Times New Roman" w:hAnsi="Arial" w:cs="Arial"/>
          <w:i/>
          <w:sz w:val="20"/>
          <w:szCs w:val="20"/>
        </w:rPr>
        <w:t xml:space="preserve"> </w:t>
      </w:r>
      <w:proofErr w:type="spellStart"/>
      <w:r>
        <w:rPr>
          <w:rFonts w:ascii="Arial" w:eastAsia="Times New Roman" w:hAnsi="Arial" w:cs="Arial"/>
          <w:i/>
          <w:sz w:val="20"/>
          <w:szCs w:val="20"/>
        </w:rPr>
        <w:t>December</w:t>
      </w:r>
      <w:proofErr w:type="spellEnd"/>
      <w:r w:rsidRPr="00846007">
        <w:rPr>
          <w:rFonts w:ascii="Arial" w:eastAsia="Times New Roman" w:hAnsi="Arial" w:cs="Arial"/>
          <w:i/>
          <w:sz w:val="20"/>
          <w:szCs w:val="20"/>
        </w:rPr>
        <w:t xml:space="preserve"> 2022 </w:t>
      </w:r>
    </w:p>
    <w:p w14:paraId="56C146FB" w14:textId="4FCCDF7A" w:rsidR="00EE46B2" w:rsidRDefault="00EE46B2" w:rsidP="00EE46B2">
      <w:pPr>
        <w:rPr>
          <w:lang w:val="en" w:eastAsia="en-US"/>
        </w:rPr>
      </w:pPr>
    </w:p>
    <w:p w14:paraId="1C01C993" w14:textId="2A47AF15" w:rsidR="00EE46B2" w:rsidRPr="00B55BDF" w:rsidRDefault="00EE46B2" w:rsidP="00EE46B2">
      <w:pPr>
        <w:pStyle w:val="POL-Heading1"/>
        <w:spacing w:after="360"/>
        <w:rPr>
          <w:rFonts w:cs="Arial"/>
          <w:caps w:val="0"/>
          <w:szCs w:val="20"/>
          <w:lang w:val="en-US"/>
        </w:rPr>
      </w:pPr>
      <w:r>
        <w:rPr>
          <w:rFonts w:cs="Arial"/>
          <w:bCs/>
          <w:caps w:val="0"/>
          <w:szCs w:val="20"/>
          <w:lang w:val="en"/>
        </w:rPr>
        <w:t>Resolution No. 3/2022</w:t>
      </w:r>
      <w:r>
        <w:rPr>
          <w:rFonts w:cs="Arial"/>
          <w:b w:val="0"/>
          <w:caps w:val="0"/>
          <w:szCs w:val="20"/>
          <w:lang w:val="en"/>
        </w:rPr>
        <w:br/>
      </w:r>
      <w:r>
        <w:rPr>
          <w:rFonts w:cs="Arial"/>
          <w:bCs/>
          <w:caps w:val="0"/>
          <w:szCs w:val="20"/>
          <w:lang w:val="en"/>
        </w:rPr>
        <w:t>of the Extraordinary General Meeting</w:t>
      </w:r>
      <w:r>
        <w:rPr>
          <w:rFonts w:cs="Arial"/>
          <w:b w:val="0"/>
          <w:caps w:val="0"/>
          <w:szCs w:val="20"/>
          <w:lang w:val="en"/>
        </w:rPr>
        <w:br/>
      </w:r>
      <w:r>
        <w:rPr>
          <w:rFonts w:cs="Arial"/>
          <w:bCs/>
          <w:caps w:val="0"/>
          <w:szCs w:val="20"/>
          <w:lang w:val="en"/>
        </w:rPr>
        <w:t xml:space="preserve">of Bank </w:t>
      </w:r>
      <w:proofErr w:type="spellStart"/>
      <w:r>
        <w:rPr>
          <w:rFonts w:cs="Arial"/>
          <w:bCs/>
          <w:caps w:val="0"/>
          <w:szCs w:val="20"/>
          <w:lang w:val="en"/>
        </w:rPr>
        <w:t>Handlowy</w:t>
      </w:r>
      <w:proofErr w:type="spellEnd"/>
      <w:r>
        <w:rPr>
          <w:rFonts w:cs="Arial"/>
          <w:bCs/>
          <w:caps w:val="0"/>
          <w:szCs w:val="20"/>
          <w:lang w:val="en"/>
        </w:rPr>
        <w:t xml:space="preserve"> w </w:t>
      </w:r>
      <w:proofErr w:type="spellStart"/>
      <w:r>
        <w:rPr>
          <w:rFonts w:cs="Arial"/>
          <w:bCs/>
          <w:caps w:val="0"/>
          <w:szCs w:val="20"/>
          <w:lang w:val="en"/>
        </w:rPr>
        <w:t>Warszawie</w:t>
      </w:r>
      <w:proofErr w:type="spellEnd"/>
      <w:r>
        <w:rPr>
          <w:rFonts w:cs="Arial"/>
          <w:bCs/>
          <w:caps w:val="0"/>
          <w:szCs w:val="20"/>
          <w:lang w:val="en"/>
        </w:rPr>
        <w:t xml:space="preserve"> </w:t>
      </w:r>
      <w:proofErr w:type="spellStart"/>
      <w:r>
        <w:rPr>
          <w:rFonts w:cs="Arial"/>
          <w:bCs/>
          <w:caps w:val="0"/>
          <w:szCs w:val="20"/>
          <w:lang w:val="en"/>
        </w:rPr>
        <w:t>Spółka</w:t>
      </w:r>
      <w:proofErr w:type="spellEnd"/>
      <w:r>
        <w:rPr>
          <w:rFonts w:cs="Arial"/>
          <w:bCs/>
          <w:caps w:val="0"/>
          <w:szCs w:val="20"/>
          <w:lang w:val="en"/>
        </w:rPr>
        <w:t xml:space="preserve"> </w:t>
      </w:r>
      <w:proofErr w:type="spellStart"/>
      <w:r>
        <w:rPr>
          <w:rFonts w:cs="Arial"/>
          <w:bCs/>
          <w:caps w:val="0"/>
          <w:szCs w:val="20"/>
          <w:lang w:val="en"/>
        </w:rPr>
        <w:t>Akcyjna</w:t>
      </w:r>
      <w:proofErr w:type="spellEnd"/>
      <w:r>
        <w:rPr>
          <w:rFonts w:cs="Arial"/>
          <w:b w:val="0"/>
          <w:caps w:val="0"/>
          <w:szCs w:val="20"/>
          <w:lang w:val="en"/>
        </w:rPr>
        <w:br/>
      </w:r>
      <w:r>
        <w:rPr>
          <w:rFonts w:cs="Arial"/>
          <w:bCs/>
          <w:caps w:val="0"/>
          <w:szCs w:val="20"/>
          <w:lang w:val="en"/>
        </w:rPr>
        <w:t>of 16 December 2022</w:t>
      </w:r>
    </w:p>
    <w:p w14:paraId="0B9EC700" w14:textId="77777777" w:rsidR="00EE46B2" w:rsidRPr="00B55BDF" w:rsidRDefault="00EE46B2" w:rsidP="00EE46B2">
      <w:pPr>
        <w:pStyle w:val="GTBodyText"/>
        <w:rPr>
          <w:rFonts w:ascii="Arial" w:hAnsi="Arial" w:cs="Arial"/>
          <w:bCs/>
          <w:sz w:val="20"/>
          <w:szCs w:val="20"/>
          <w:u w:val="single"/>
          <w:lang w:val="en-US"/>
        </w:rPr>
      </w:pPr>
      <w:r>
        <w:rPr>
          <w:rFonts w:ascii="Arial" w:hAnsi="Arial" w:cs="Arial"/>
          <w:b/>
          <w:bCs/>
          <w:sz w:val="20"/>
          <w:szCs w:val="20"/>
          <w:lang w:val="en"/>
        </w:rPr>
        <w:t>regarding:</w:t>
      </w:r>
      <w:r>
        <w:rPr>
          <w:rFonts w:ascii="Arial" w:hAnsi="Arial" w:cs="Arial"/>
          <w:sz w:val="20"/>
          <w:szCs w:val="20"/>
          <w:lang w:val="en"/>
        </w:rPr>
        <w:t xml:space="preserve"> </w:t>
      </w:r>
      <w:r>
        <w:rPr>
          <w:rFonts w:ascii="Arial" w:hAnsi="Arial" w:cs="Arial"/>
          <w:sz w:val="20"/>
          <w:szCs w:val="20"/>
          <w:u w:val="single"/>
          <w:lang w:val="en"/>
        </w:rPr>
        <w:t xml:space="preserve">introduction of a share-based incentive plan for persons whose professional activities have a material impact on the Bank’s risk profile </w:t>
      </w:r>
    </w:p>
    <w:p w14:paraId="6545001F" w14:textId="77777777" w:rsidR="00EE46B2" w:rsidRPr="00B55BDF" w:rsidRDefault="00EE46B2" w:rsidP="00EE46B2">
      <w:pPr>
        <w:pStyle w:val="GTBodyText"/>
        <w:rPr>
          <w:rFonts w:ascii="Arial" w:hAnsi="Arial" w:cs="Arial"/>
          <w:bCs/>
          <w:sz w:val="20"/>
          <w:szCs w:val="20"/>
          <w:u w:val="single"/>
          <w:lang w:val="en-US"/>
        </w:rPr>
      </w:pPr>
      <w:r>
        <w:rPr>
          <w:rFonts w:ascii="Arial" w:hAnsi="Arial" w:cs="Arial"/>
          <w:sz w:val="20"/>
          <w:szCs w:val="20"/>
          <w:lang w:val="en"/>
        </w:rPr>
        <w:t xml:space="preserve">The Extraordinary General Meeting of Bank </w:t>
      </w:r>
      <w:proofErr w:type="spellStart"/>
      <w:r>
        <w:rPr>
          <w:rFonts w:ascii="Arial" w:hAnsi="Arial" w:cs="Arial"/>
          <w:sz w:val="20"/>
          <w:szCs w:val="20"/>
          <w:lang w:val="en"/>
        </w:rPr>
        <w:t>Handlowy</w:t>
      </w:r>
      <w:proofErr w:type="spellEnd"/>
      <w:r>
        <w:rPr>
          <w:rFonts w:ascii="Arial" w:hAnsi="Arial" w:cs="Arial"/>
          <w:sz w:val="20"/>
          <w:szCs w:val="20"/>
          <w:lang w:val="en"/>
        </w:rPr>
        <w:t xml:space="preserve"> w </w:t>
      </w:r>
      <w:proofErr w:type="spellStart"/>
      <w:r>
        <w:rPr>
          <w:rFonts w:ascii="Arial" w:hAnsi="Arial" w:cs="Arial"/>
          <w:sz w:val="20"/>
          <w:szCs w:val="20"/>
          <w:lang w:val="en"/>
        </w:rPr>
        <w:t>Warszawie</w:t>
      </w:r>
      <w:proofErr w:type="spellEnd"/>
      <w:r>
        <w:rPr>
          <w:rFonts w:ascii="Arial" w:hAnsi="Arial" w:cs="Arial"/>
          <w:sz w:val="20"/>
          <w:szCs w:val="20"/>
          <w:lang w:val="en"/>
        </w:rPr>
        <w:t xml:space="preserve"> </w:t>
      </w:r>
      <w:proofErr w:type="spellStart"/>
      <w:r>
        <w:rPr>
          <w:rFonts w:ascii="Arial" w:hAnsi="Arial" w:cs="Arial"/>
          <w:sz w:val="20"/>
          <w:szCs w:val="20"/>
          <w:lang w:val="en"/>
        </w:rPr>
        <w:t>Spółka</w:t>
      </w:r>
      <w:proofErr w:type="spellEnd"/>
      <w:r>
        <w:rPr>
          <w:rFonts w:ascii="Arial" w:hAnsi="Arial" w:cs="Arial"/>
          <w:sz w:val="20"/>
          <w:szCs w:val="20"/>
          <w:lang w:val="en"/>
        </w:rPr>
        <w:t xml:space="preserve"> </w:t>
      </w:r>
      <w:proofErr w:type="spellStart"/>
      <w:r>
        <w:rPr>
          <w:rFonts w:ascii="Arial" w:hAnsi="Arial" w:cs="Arial"/>
          <w:sz w:val="20"/>
          <w:szCs w:val="20"/>
          <w:lang w:val="en"/>
        </w:rPr>
        <w:t>Akcyjna</w:t>
      </w:r>
      <w:proofErr w:type="spellEnd"/>
      <w:r>
        <w:rPr>
          <w:rFonts w:ascii="Arial" w:hAnsi="Arial" w:cs="Arial"/>
          <w:sz w:val="20"/>
          <w:szCs w:val="20"/>
          <w:lang w:val="en"/>
        </w:rPr>
        <w:t xml:space="preserve"> (the “</w:t>
      </w:r>
      <w:r>
        <w:rPr>
          <w:rFonts w:ascii="Arial" w:hAnsi="Arial" w:cs="Arial"/>
          <w:b/>
          <w:bCs/>
          <w:sz w:val="20"/>
          <w:szCs w:val="20"/>
          <w:lang w:val="en"/>
        </w:rPr>
        <w:t>Bank</w:t>
      </w:r>
      <w:r>
        <w:rPr>
          <w:rFonts w:ascii="Arial" w:hAnsi="Arial" w:cs="Arial"/>
          <w:sz w:val="20"/>
          <w:szCs w:val="20"/>
          <w:lang w:val="en"/>
        </w:rPr>
        <w:t>”) resolves as follows:</w:t>
      </w:r>
    </w:p>
    <w:p w14:paraId="23229D26" w14:textId="77777777" w:rsidR="00EE46B2" w:rsidRPr="00B55BDF" w:rsidRDefault="00EE46B2" w:rsidP="00EE46B2">
      <w:pPr>
        <w:pStyle w:val="POL-Heading2"/>
        <w:numPr>
          <w:ilvl w:val="1"/>
          <w:numId w:val="12"/>
        </w:numPr>
        <w:rPr>
          <w:rFonts w:ascii="Arial" w:hAnsi="Arial" w:cs="Arial"/>
          <w:sz w:val="20"/>
          <w:szCs w:val="20"/>
          <w:lang w:val="en-US"/>
        </w:rPr>
      </w:pPr>
      <w:r>
        <w:rPr>
          <w:rFonts w:ascii="Arial" w:hAnsi="Arial" w:cs="Arial"/>
          <w:b w:val="0"/>
          <w:sz w:val="20"/>
          <w:szCs w:val="20"/>
          <w:lang w:val="en"/>
        </w:rPr>
        <w:br/>
      </w:r>
      <w:r>
        <w:rPr>
          <w:rFonts w:ascii="Arial" w:hAnsi="Arial" w:cs="Arial"/>
          <w:bCs/>
          <w:sz w:val="20"/>
          <w:szCs w:val="20"/>
          <w:lang w:val="en"/>
        </w:rPr>
        <w:t xml:space="preserve">[Introduction of a Share-Based Incentive Plan in the Bank] </w:t>
      </w:r>
    </w:p>
    <w:p w14:paraId="01F38643" w14:textId="77777777" w:rsidR="00EE46B2" w:rsidRPr="00B55BDF" w:rsidRDefault="00EE46B2" w:rsidP="00EE46B2">
      <w:pPr>
        <w:rPr>
          <w:rFonts w:ascii="Arial" w:hAnsi="Arial" w:cs="Arial"/>
          <w:sz w:val="20"/>
          <w:szCs w:val="20"/>
          <w:lang w:val="en-US"/>
        </w:rPr>
      </w:pPr>
      <w:r>
        <w:rPr>
          <w:rFonts w:ascii="Arial" w:hAnsi="Arial" w:cs="Arial"/>
          <w:sz w:val="20"/>
          <w:szCs w:val="20"/>
          <w:lang w:val="en"/>
        </w:rPr>
        <w:t>The Bank’s Extraordinary General Meeting resolves to introduce a share-based incentive plan for persons whose professional activities have a material impact on the Bank’s risk profile (the “</w:t>
      </w:r>
      <w:r>
        <w:rPr>
          <w:rFonts w:ascii="Arial" w:hAnsi="Arial" w:cs="Arial"/>
          <w:b/>
          <w:bCs/>
          <w:sz w:val="20"/>
          <w:szCs w:val="20"/>
          <w:lang w:val="en"/>
        </w:rPr>
        <w:t>MRT Incentive Plan</w:t>
      </w:r>
      <w:r>
        <w:rPr>
          <w:rFonts w:ascii="Arial" w:hAnsi="Arial" w:cs="Arial"/>
          <w:sz w:val="20"/>
          <w:szCs w:val="20"/>
          <w:lang w:val="en"/>
        </w:rPr>
        <w:t xml:space="preserve">”). As part of the MRT Incentive Plan, persons whose professional activities have a material impact on the Bank’s risk profile will receive a variable component of their remuneration in the form of financial instruments such as fully paid-up shares of the Bank listed on the regulated market operated by </w:t>
      </w:r>
      <w:proofErr w:type="spellStart"/>
      <w:r>
        <w:rPr>
          <w:rFonts w:ascii="Arial" w:hAnsi="Arial" w:cs="Arial"/>
          <w:sz w:val="20"/>
          <w:szCs w:val="20"/>
          <w:lang w:val="en"/>
        </w:rPr>
        <w:t>Giełda</w:t>
      </w:r>
      <w:proofErr w:type="spellEnd"/>
      <w:r>
        <w:rPr>
          <w:rFonts w:ascii="Arial" w:hAnsi="Arial" w:cs="Arial"/>
          <w:sz w:val="20"/>
          <w:szCs w:val="20"/>
          <w:lang w:val="en"/>
        </w:rPr>
        <w:t xml:space="preserve"> </w:t>
      </w:r>
      <w:proofErr w:type="spellStart"/>
      <w:r>
        <w:rPr>
          <w:rFonts w:ascii="Arial" w:hAnsi="Arial" w:cs="Arial"/>
          <w:sz w:val="20"/>
          <w:szCs w:val="20"/>
          <w:lang w:val="en"/>
        </w:rPr>
        <w:t>Papierów</w:t>
      </w:r>
      <w:proofErr w:type="spellEnd"/>
      <w:r>
        <w:rPr>
          <w:rFonts w:ascii="Arial" w:hAnsi="Arial" w:cs="Arial"/>
          <w:sz w:val="20"/>
          <w:szCs w:val="20"/>
          <w:lang w:val="en"/>
        </w:rPr>
        <w:t xml:space="preserve"> </w:t>
      </w:r>
      <w:proofErr w:type="spellStart"/>
      <w:r>
        <w:rPr>
          <w:rFonts w:ascii="Arial" w:hAnsi="Arial" w:cs="Arial"/>
          <w:sz w:val="20"/>
          <w:szCs w:val="20"/>
          <w:lang w:val="en"/>
        </w:rPr>
        <w:t>Wartościowych</w:t>
      </w:r>
      <w:proofErr w:type="spellEnd"/>
      <w:r>
        <w:rPr>
          <w:rFonts w:ascii="Arial" w:hAnsi="Arial" w:cs="Arial"/>
          <w:sz w:val="20"/>
          <w:szCs w:val="20"/>
          <w:lang w:val="en"/>
        </w:rPr>
        <w:t xml:space="preserve"> w </w:t>
      </w:r>
      <w:proofErr w:type="spellStart"/>
      <w:r>
        <w:rPr>
          <w:rFonts w:ascii="Arial" w:hAnsi="Arial" w:cs="Arial"/>
          <w:sz w:val="20"/>
          <w:szCs w:val="20"/>
          <w:lang w:val="en"/>
        </w:rPr>
        <w:t>Warszawie</w:t>
      </w:r>
      <w:proofErr w:type="spellEnd"/>
      <w:r>
        <w:rPr>
          <w:rFonts w:ascii="Arial" w:hAnsi="Arial" w:cs="Arial"/>
          <w:sz w:val="20"/>
          <w:szCs w:val="20"/>
          <w:lang w:val="en"/>
        </w:rPr>
        <w:t xml:space="preserve"> S.A. (the Warsaw Stock Exchange or WSE) with the nominal value of PLN 4.00 (four zloty) each, bearing ISIN Code No. PLBH00000012 (“</w:t>
      </w:r>
      <w:r>
        <w:rPr>
          <w:rFonts w:ascii="Arial" w:hAnsi="Arial" w:cs="Arial"/>
          <w:b/>
          <w:bCs/>
          <w:sz w:val="20"/>
          <w:szCs w:val="20"/>
          <w:lang w:val="en"/>
        </w:rPr>
        <w:t>Treasury Shares</w:t>
      </w:r>
      <w:r>
        <w:rPr>
          <w:rFonts w:ascii="Arial" w:hAnsi="Arial" w:cs="Arial"/>
          <w:sz w:val="20"/>
          <w:szCs w:val="20"/>
          <w:lang w:val="en"/>
        </w:rPr>
        <w:t>”) under the terms and conditions set forth in this Resolution, the Remuneration Policy for persons whose professional activities have a material impact on the Bank’s risk profile (the “</w:t>
      </w:r>
      <w:r>
        <w:rPr>
          <w:rFonts w:ascii="Arial" w:hAnsi="Arial" w:cs="Arial"/>
          <w:b/>
          <w:bCs/>
          <w:sz w:val="20"/>
          <w:szCs w:val="20"/>
          <w:lang w:val="en"/>
        </w:rPr>
        <w:t>MRT Remuneration Policy</w:t>
      </w:r>
      <w:r>
        <w:rPr>
          <w:rFonts w:ascii="Arial" w:hAnsi="Arial" w:cs="Arial"/>
          <w:sz w:val="20"/>
          <w:szCs w:val="20"/>
          <w:lang w:val="en"/>
        </w:rPr>
        <w:t>”) and the Transaction Bonus Policy (collectively, the “</w:t>
      </w:r>
      <w:r>
        <w:rPr>
          <w:rFonts w:ascii="Arial" w:hAnsi="Arial" w:cs="Arial"/>
          <w:b/>
          <w:bCs/>
          <w:sz w:val="20"/>
          <w:szCs w:val="20"/>
          <w:lang w:val="en"/>
        </w:rPr>
        <w:t>Remuneration Policies</w:t>
      </w:r>
      <w:r>
        <w:rPr>
          <w:rFonts w:ascii="Arial" w:hAnsi="Arial" w:cs="Arial"/>
          <w:sz w:val="20"/>
          <w:szCs w:val="20"/>
          <w:lang w:val="en"/>
        </w:rPr>
        <w:t>”).</w:t>
      </w:r>
    </w:p>
    <w:p w14:paraId="76726871" w14:textId="77777777" w:rsidR="00EE46B2" w:rsidRPr="006C22FA" w:rsidRDefault="00EE46B2" w:rsidP="00EE46B2">
      <w:pPr>
        <w:pStyle w:val="POL-Heading2"/>
        <w:numPr>
          <w:ilvl w:val="1"/>
          <w:numId w:val="12"/>
        </w:numPr>
        <w:rPr>
          <w:rFonts w:ascii="Arial" w:hAnsi="Arial" w:cs="Arial"/>
          <w:sz w:val="20"/>
          <w:szCs w:val="20"/>
        </w:rPr>
      </w:pPr>
      <w:r>
        <w:rPr>
          <w:rFonts w:ascii="Arial" w:hAnsi="Arial" w:cs="Arial"/>
          <w:b w:val="0"/>
          <w:sz w:val="20"/>
          <w:szCs w:val="20"/>
          <w:lang w:val="en"/>
        </w:rPr>
        <w:br/>
      </w:r>
      <w:r>
        <w:rPr>
          <w:rFonts w:ascii="Arial" w:hAnsi="Arial" w:cs="Arial"/>
          <w:bCs/>
          <w:sz w:val="20"/>
          <w:szCs w:val="20"/>
          <w:lang w:val="en"/>
        </w:rPr>
        <w:t>[MRT Incentive Plan Participants]</w:t>
      </w:r>
    </w:p>
    <w:p w14:paraId="1E1DA86C" w14:textId="77777777" w:rsidR="00EE46B2" w:rsidRPr="00B55BDF" w:rsidRDefault="00EE46B2" w:rsidP="00EE46B2">
      <w:pPr>
        <w:rPr>
          <w:rFonts w:ascii="Arial" w:hAnsi="Arial" w:cs="Arial"/>
          <w:sz w:val="20"/>
          <w:szCs w:val="20"/>
          <w:lang w:val="en-US"/>
        </w:rPr>
      </w:pPr>
      <w:r>
        <w:rPr>
          <w:rFonts w:ascii="Arial" w:hAnsi="Arial" w:cs="Arial"/>
          <w:sz w:val="20"/>
          <w:szCs w:val="20"/>
          <w:lang w:val="en"/>
        </w:rPr>
        <w:t>MRT Incentive Plan Participants eligible to acquire Treasury Shares are employees of the Bank, identified by the Bank as persons whose professional activities have a material impact on the Bank’s risk profile within the meaning of Article 9ca Clause 1a of the Banking Law of August 29, 1997 (as amended) and the Ordinance of the Minister of Finance, Funds and Regional Policy of 8 June 2021 on risk management system, internal audit system and remuneration policy in banks. A list of such persons is maintained by the Bank's Remuneration Policy Office in the manner specified in the MRT Remuneration Policy.</w:t>
      </w:r>
    </w:p>
    <w:p w14:paraId="72D2FAE4" w14:textId="77777777" w:rsidR="00EE46B2" w:rsidRPr="00B55BDF" w:rsidRDefault="00EE46B2" w:rsidP="00EE46B2">
      <w:pPr>
        <w:pStyle w:val="POL-Heading2"/>
        <w:numPr>
          <w:ilvl w:val="1"/>
          <w:numId w:val="12"/>
        </w:numPr>
        <w:rPr>
          <w:rFonts w:ascii="Arial" w:hAnsi="Arial" w:cs="Arial"/>
          <w:sz w:val="20"/>
          <w:szCs w:val="20"/>
          <w:lang w:val="en-US"/>
        </w:rPr>
      </w:pPr>
      <w:r>
        <w:rPr>
          <w:rFonts w:ascii="Arial" w:hAnsi="Arial" w:cs="Arial"/>
          <w:b w:val="0"/>
          <w:sz w:val="20"/>
          <w:szCs w:val="20"/>
          <w:lang w:val="en"/>
        </w:rPr>
        <w:lastRenderedPageBreak/>
        <w:br/>
      </w:r>
      <w:r>
        <w:rPr>
          <w:rFonts w:ascii="Arial" w:hAnsi="Arial" w:cs="Arial"/>
          <w:bCs/>
          <w:sz w:val="20"/>
          <w:szCs w:val="20"/>
          <w:lang w:val="en"/>
        </w:rPr>
        <w:t>[Term of the MRT Incentive Plan]</w:t>
      </w:r>
    </w:p>
    <w:p w14:paraId="22EFFDDB" w14:textId="77777777" w:rsidR="00EE46B2" w:rsidRPr="00B55BDF" w:rsidRDefault="00EE46B2" w:rsidP="00EE46B2">
      <w:pPr>
        <w:pStyle w:val="POL-Heading3"/>
        <w:numPr>
          <w:ilvl w:val="0"/>
          <w:numId w:val="13"/>
        </w:numPr>
        <w:ind w:left="426" w:hanging="426"/>
        <w:rPr>
          <w:rFonts w:ascii="Arial" w:hAnsi="Arial" w:cs="Arial"/>
          <w:sz w:val="20"/>
          <w:szCs w:val="20"/>
          <w:lang w:val="en-US"/>
        </w:rPr>
      </w:pPr>
      <w:r>
        <w:rPr>
          <w:rFonts w:ascii="Arial" w:hAnsi="Arial" w:cs="Arial"/>
          <w:sz w:val="20"/>
          <w:szCs w:val="20"/>
          <w:lang w:val="en"/>
        </w:rPr>
        <w:t>The MRT Incentive Plan will be implemented over a period of 3 (three) years, from 1 January 2023 to 31 December 2025, with an option to extend it based on an appropriate resolution of the Bank’s General Meeting.</w:t>
      </w:r>
    </w:p>
    <w:p w14:paraId="6BEA8C4E" w14:textId="77777777" w:rsidR="00EE46B2" w:rsidRPr="00B55BDF" w:rsidRDefault="00EE46B2" w:rsidP="00EE46B2">
      <w:pPr>
        <w:pStyle w:val="POL-Heading3"/>
        <w:numPr>
          <w:ilvl w:val="0"/>
          <w:numId w:val="13"/>
        </w:numPr>
        <w:ind w:left="426" w:hanging="426"/>
        <w:rPr>
          <w:rFonts w:ascii="Arial" w:hAnsi="Arial" w:cs="Arial"/>
          <w:sz w:val="20"/>
          <w:szCs w:val="20"/>
          <w:lang w:val="en-US"/>
        </w:rPr>
      </w:pPr>
      <w:r>
        <w:rPr>
          <w:rFonts w:ascii="Arial" w:hAnsi="Arial" w:cs="Arial"/>
          <w:sz w:val="20"/>
          <w:szCs w:val="20"/>
          <w:lang w:val="en"/>
        </w:rPr>
        <w:t>Treasury Shares may also be issued to MRT Incentive Plan Participants after the expiry of the period referred to in Section 1, in connection with the expiry of the retention period set forth in the Remuneration Policies for Treasury Shares awarded unconditionally or conditionally during the term of the MRT Incentive Plan.</w:t>
      </w:r>
    </w:p>
    <w:p w14:paraId="20156CB2" w14:textId="77777777" w:rsidR="00EE46B2" w:rsidRPr="00B55BDF" w:rsidRDefault="00EE46B2" w:rsidP="00EE46B2">
      <w:pPr>
        <w:pStyle w:val="POL-Heading2"/>
        <w:numPr>
          <w:ilvl w:val="1"/>
          <w:numId w:val="12"/>
        </w:numPr>
        <w:rPr>
          <w:rFonts w:ascii="Arial" w:hAnsi="Arial" w:cs="Arial"/>
          <w:sz w:val="20"/>
          <w:szCs w:val="20"/>
          <w:lang w:val="en-US"/>
        </w:rPr>
      </w:pPr>
      <w:r>
        <w:rPr>
          <w:rFonts w:ascii="Arial" w:hAnsi="Arial" w:cs="Arial"/>
          <w:b w:val="0"/>
          <w:sz w:val="20"/>
          <w:szCs w:val="20"/>
          <w:lang w:val="en"/>
        </w:rPr>
        <w:br/>
      </w:r>
      <w:r>
        <w:rPr>
          <w:rFonts w:ascii="Arial" w:hAnsi="Arial" w:cs="Arial"/>
          <w:bCs/>
          <w:sz w:val="20"/>
          <w:szCs w:val="20"/>
          <w:lang w:val="en"/>
        </w:rPr>
        <w:t>[Basic Rules of the MRT Incentive Plan]</w:t>
      </w:r>
    </w:p>
    <w:p w14:paraId="70F7B2EA" w14:textId="77777777" w:rsidR="00EE46B2" w:rsidRPr="00B55BDF" w:rsidRDefault="00EE46B2" w:rsidP="00EE46B2">
      <w:pPr>
        <w:pStyle w:val="POL-Heading3"/>
        <w:numPr>
          <w:ilvl w:val="0"/>
          <w:numId w:val="17"/>
        </w:numPr>
        <w:ind w:left="426" w:hanging="426"/>
        <w:rPr>
          <w:rFonts w:ascii="Arial" w:hAnsi="Arial" w:cs="Arial"/>
          <w:sz w:val="20"/>
          <w:szCs w:val="20"/>
          <w:lang w:val="en-US"/>
        </w:rPr>
      </w:pPr>
      <w:r>
        <w:rPr>
          <w:rFonts w:ascii="Arial" w:hAnsi="Arial" w:cs="Arial"/>
          <w:sz w:val="20"/>
          <w:szCs w:val="20"/>
          <w:lang w:val="en"/>
        </w:rPr>
        <w:t>The Bank will offer Treasury Shares to MRT Incentive Plan Participants free of charge, as a variable component of remuneration, in the form of financial instruments, including the portion granted unconditionally and the portion granted conditionally and subject to deferral within the meaning of and under the terms of the Remuneration Policies.</w:t>
      </w:r>
    </w:p>
    <w:p w14:paraId="6997BB6F" w14:textId="47BBDE6F" w:rsidR="00EE46B2" w:rsidRPr="00B55BDF" w:rsidRDefault="00EE46B2" w:rsidP="00EE46B2">
      <w:pPr>
        <w:pStyle w:val="POL-Heading3"/>
        <w:numPr>
          <w:ilvl w:val="0"/>
          <w:numId w:val="17"/>
        </w:numPr>
        <w:ind w:left="426" w:hanging="426"/>
        <w:rPr>
          <w:rFonts w:ascii="Arial" w:hAnsi="Arial" w:cs="Arial"/>
          <w:sz w:val="20"/>
          <w:szCs w:val="20"/>
          <w:lang w:val="en-US"/>
        </w:rPr>
      </w:pPr>
      <w:r>
        <w:rPr>
          <w:rFonts w:ascii="Arial" w:hAnsi="Arial" w:cs="Arial"/>
          <w:sz w:val="20"/>
          <w:szCs w:val="20"/>
          <w:lang w:val="en"/>
        </w:rPr>
        <w:t xml:space="preserve">Treasury Shares will be acquired under the terms and conditions set forth in Resolution No. </w:t>
      </w:r>
      <w:r w:rsidR="00DC1FEB">
        <w:rPr>
          <w:rFonts w:ascii="Arial" w:hAnsi="Arial" w:cs="Arial"/>
          <w:sz w:val="20"/>
          <w:szCs w:val="20"/>
          <w:lang w:val="en"/>
        </w:rPr>
        <w:t>5</w:t>
      </w:r>
      <w:r>
        <w:rPr>
          <w:rFonts w:ascii="Arial" w:hAnsi="Arial" w:cs="Arial"/>
          <w:sz w:val="20"/>
          <w:szCs w:val="20"/>
          <w:lang w:val="en"/>
        </w:rPr>
        <w:t xml:space="preserve">/2022 of the Extraordinary General Meeting of Bank </w:t>
      </w:r>
      <w:proofErr w:type="spellStart"/>
      <w:r>
        <w:rPr>
          <w:rFonts w:ascii="Arial" w:hAnsi="Arial" w:cs="Arial"/>
          <w:sz w:val="20"/>
          <w:szCs w:val="20"/>
          <w:lang w:val="en"/>
        </w:rPr>
        <w:t>Handlowy</w:t>
      </w:r>
      <w:proofErr w:type="spellEnd"/>
      <w:r>
        <w:rPr>
          <w:rFonts w:ascii="Arial" w:hAnsi="Arial" w:cs="Arial"/>
          <w:sz w:val="20"/>
          <w:szCs w:val="20"/>
          <w:lang w:val="en"/>
        </w:rPr>
        <w:t xml:space="preserve"> w </w:t>
      </w:r>
      <w:proofErr w:type="spellStart"/>
      <w:r>
        <w:rPr>
          <w:rFonts w:ascii="Arial" w:hAnsi="Arial" w:cs="Arial"/>
          <w:sz w:val="20"/>
          <w:szCs w:val="20"/>
          <w:lang w:val="en"/>
        </w:rPr>
        <w:t>Warszawie</w:t>
      </w:r>
      <w:proofErr w:type="spellEnd"/>
      <w:r>
        <w:rPr>
          <w:rFonts w:ascii="Arial" w:hAnsi="Arial" w:cs="Arial"/>
          <w:sz w:val="20"/>
          <w:szCs w:val="20"/>
          <w:lang w:val="en"/>
        </w:rPr>
        <w:t xml:space="preserve"> </w:t>
      </w:r>
      <w:proofErr w:type="spellStart"/>
      <w:r>
        <w:rPr>
          <w:rFonts w:ascii="Arial" w:hAnsi="Arial" w:cs="Arial"/>
          <w:sz w:val="20"/>
          <w:szCs w:val="20"/>
          <w:lang w:val="en"/>
        </w:rPr>
        <w:t>Spółka</w:t>
      </w:r>
      <w:proofErr w:type="spellEnd"/>
      <w:r>
        <w:rPr>
          <w:rFonts w:ascii="Arial" w:hAnsi="Arial" w:cs="Arial"/>
          <w:sz w:val="20"/>
          <w:szCs w:val="20"/>
          <w:lang w:val="en"/>
        </w:rPr>
        <w:t xml:space="preserve"> </w:t>
      </w:r>
      <w:proofErr w:type="spellStart"/>
      <w:r>
        <w:rPr>
          <w:rFonts w:ascii="Arial" w:hAnsi="Arial" w:cs="Arial"/>
          <w:sz w:val="20"/>
          <w:szCs w:val="20"/>
          <w:lang w:val="en"/>
        </w:rPr>
        <w:t>Akcyjna</w:t>
      </w:r>
      <w:proofErr w:type="spellEnd"/>
      <w:r>
        <w:rPr>
          <w:rFonts w:ascii="Arial" w:hAnsi="Arial" w:cs="Arial"/>
          <w:sz w:val="20"/>
          <w:szCs w:val="20"/>
          <w:lang w:val="en"/>
        </w:rPr>
        <w:t xml:space="preserve"> of </w:t>
      </w:r>
      <w:r w:rsidR="00DC1FEB">
        <w:rPr>
          <w:rFonts w:ascii="Arial" w:hAnsi="Arial" w:cs="Arial"/>
          <w:sz w:val="20"/>
          <w:szCs w:val="20"/>
          <w:lang w:val="en"/>
        </w:rPr>
        <w:t>16 December</w:t>
      </w:r>
      <w:r>
        <w:rPr>
          <w:rFonts w:ascii="Arial" w:hAnsi="Arial" w:cs="Arial"/>
          <w:sz w:val="20"/>
          <w:szCs w:val="20"/>
          <w:lang w:val="en"/>
        </w:rPr>
        <w:t xml:space="preserve"> 2022 r. </w:t>
      </w:r>
      <w:proofErr w:type="gramStart"/>
      <w:r>
        <w:rPr>
          <w:rFonts w:ascii="Arial" w:hAnsi="Arial" w:cs="Arial"/>
          <w:sz w:val="20"/>
          <w:szCs w:val="20"/>
          <w:lang w:val="en"/>
        </w:rPr>
        <w:t>regarding:</w:t>
      </w:r>
      <w:proofErr w:type="gramEnd"/>
      <w:r>
        <w:rPr>
          <w:rFonts w:ascii="Arial" w:hAnsi="Arial" w:cs="Arial"/>
          <w:sz w:val="20"/>
          <w:szCs w:val="20"/>
          <w:lang w:val="en"/>
        </w:rPr>
        <w:t xml:space="preserve"> authorization of the Management Board to acquire treasury shares and create a reserve capital for the purposes of the treasury shares buy-back program (the “</w:t>
      </w:r>
      <w:r>
        <w:rPr>
          <w:rFonts w:ascii="Arial" w:hAnsi="Arial" w:cs="Arial"/>
          <w:b/>
          <w:bCs/>
          <w:sz w:val="20"/>
          <w:szCs w:val="20"/>
          <w:lang w:val="en"/>
        </w:rPr>
        <w:t>Treasury Shares Buy-Back Resolution</w:t>
      </w:r>
      <w:r>
        <w:rPr>
          <w:rFonts w:ascii="Arial" w:hAnsi="Arial" w:cs="Arial"/>
          <w:sz w:val="20"/>
          <w:szCs w:val="20"/>
          <w:lang w:val="en"/>
        </w:rPr>
        <w:t>”).</w:t>
      </w:r>
    </w:p>
    <w:p w14:paraId="7CFE780C" w14:textId="77777777" w:rsidR="00EE46B2" w:rsidRPr="00B55BDF" w:rsidRDefault="00EE46B2" w:rsidP="00EE46B2">
      <w:pPr>
        <w:pStyle w:val="POL-Heading3"/>
        <w:numPr>
          <w:ilvl w:val="0"/>
          <w:numId w:val="17"/>
        </w:numPr>
        <w:ind w:left="426" w:hanging="426"/>
        <w:rPr>
          <w:rFonts w:ascii="Arial" w:hAnsi="Arial" w:cs="Arial"/>
          <w:sz w:val="20"/>
          <w:szCs w:val="20"/>
          <w:lang w:val="en-US"/>
        </w:rPr>
      </w:pPr>
      <w:r>
        <w:rPr>
          <w:rFonts w:ascii="Arial" w:hAnsi="Arial" w:cs="Arial"/>
          <w:sz w:val="20"/>
          <w:szCs w:val="20"/>
          <w:lang w:val="en"/>
        </w:rPr>
        <w:t>Treasury Shares will be transferred to the securities accounts of MRT Incentive Plan Participants within the time limit specified in the Remuneration Policies, after they have been awarded and the retention period has expired, upon signing by a Participant and delivery to the Bank of the documents necessary for the transfer of Treasury Shares to the relevant MRT Incentive Plan Participant.</w:t>
      </w:r>
    </w:p>
    <w:p w14:paraId="495065AF" w14:textId="77777777" w:rsidR="00EE46B2" w:rsidRPr="00B55BDF" w:rsidRDefault="00EE46B2" w:rsidP="00EE46B2">
      <w:pPr>
        <w:pStyle w:val="POL-Heading3"/>
        <w:numPr>
          <w:ilvl w:val="0"/>
          <w:numId w:val="17"/>
        </w:numPr>
        <w:ind w:left="426" w:hanging="426"/>
        <w:rPr>
          <w:rFonts w:ascii="Arial" w:hAnsi="Arial" w:cs="Arial"/>
          <w:sz w:val="20"/>
          <w:szCs w:val="20"/>
          <w:lang w:val="en-US"/>
        </w:rPr>
      </w:pPr>
      <w:r>
        <w:rPr>
          <w:rFonts w:ascii="Arial" w:hAnsi="Arial" w:cs="Arial"/>
          <w:sz w:val="20"/>
          <w:szCs w:val="20"/>
          <w:lang w:val="en"/>
        </w:rPr>
        <w:t>The Bank may offer phantom shares instead of Treasury Shares to MRT Incentive Plan Participants when Treasury Shares cannot be transferred, in particular for the following reasons: (i) the Bank does not obtain the required approvals from the Financial Supervision Authority (KNF), or (ii) the Bank is unable to acquire an adequate number of Treasury Shares in accordance with the terms and conditions applicable to the acquisition of Treasury Shares set forth in the Treasury Shares Buy-Back Resolution, or (iii) the MRT Incentive Plan Participant acquired the right to a fractional part of a financial instrument in accordance with the Remuneration Policies or (iv) the MRT Incentive Plan Participant failed to provide the Bank with the documents necessary to transfer the Treasury Shares to the relevant MRT Incentive Plan Participant within the deadline set out by the Bank. In the circumstances referred to in item (ii) above, the Bank may also decide to grant MRT Incentive Plan Participants financial instruments partly in Treasury Shares and partly in phantom shares, using the same proportion to all participants, in accordance with the Remuneration Policies.</w:t>
      </w:r>
    </w:p>
    <w:p w14:paraId="2C59D832" w14:textId="77777777" w:rsidR="00EE46B2" w:rsidRPr="00B55BDF" w:rsidRDefault="00EE46B2" w:rsidP="00EE46B2">
      <w:pPr>
        <w:ind w:left="426" w:hanging="426"/>
        <w:rPr>
          <w:rFonts w:ascii="Arial" w:hAnsi="Arial" w:cs="Arial"/>
          <w:sz w:val="20"/>
          <w:szCs w:val="20"/>
          <w:lang w:val="en-US"/>
        </w:rPr>
      </w:pPr>
    </w:p>
    <w:p w14:paraId="0DC7C60A" w14:textId="77777777" w:rsidR="00EE46B2" w:rsidRPr="006C22FA" w:rsidRDefault="00EE46B2" w:rsidP="00EE46B2">
      <w:pPr>
        <w:pStyle w:val="POL-Heading2"/>
        <w:numPr>
          <w:ilvl w:val="1"/>
          <w:numId w:val="12"/>
        </w:numPr>
        <w:rPr>
          <w:rFonts w:ascii="Arial" w:hAnsi="Arial" w:cs="Arial"/>
          <w:sz w:val="20"/>
          <w:szCs w:val="20"/>
        </w:rPr>
      </w:pPr>
      <w:r>
        <w:rPr>
          <w:rFonts w:ascii="Arial" w:hAnsi="Arial" w:cs="Arial"/>
          <w:b w:val="0"/>
          <w:sz w:val="20"/>
          <w:szCs w:val="20"/>
          <w:lang w:val="en"/>
        </w:rPr>
        <w:br/>
      </w:r>
      <w:r>
        <w:rPr>
          <w:rFonts w:ascii="Arial" w:hAnsi="Arial" w:cs="Arial"/>
          <w:bCs/>
          <w:sz w:val="20"/>
          <w:szCs w:val="20"/>
          <w:lang w:val="en"/>
        </w:rPr>
        <w:t>[Transitional Provisions]</w:t>
      </w:r>
    </w:p>
    <w:p w14:paraId="4405393C" w14:textId="77777777" w:rsidR="00EE46B2" w:rsidRPr="00B55BDF" w:rsidRDefault="00EE46B2" w:rsidP="00EE46B2">
      <w:pPr>
        <w:pStyle w:val="POL-Heading3"/>
        <w:numPr>
          <w:ilvl w:val="0"/>
          <w:numId w:val="14"/>
        </w:numPr>
        <w:ind w:left="426" w:hanging="426"/>
        <w:rPr>
          <w:rFonts w:ascii="Arial" w:hAnsi="Arial" w:cs="Arial"/>
          <w:sz w:val="20"/>
          <w:szCs w:val="20"/>
          <w:lang w:val="en-US"/>
        </w:rPr>
      </w:pPr>
      <w:r>
        <w:rPr>
          <w:rFonts w:ascii="Arial" w:hAnsi="Arial" w:cs="Arial"/>
          <w:sz w:val="20"/>
          <w:szCs w:val="20"/>
          <w:lang w:val="en"/>
        </w:rPr>
        <w:t xml:space="preserve">Under the MRT Incentive Plan, Treasury Shares may be issued to individuals whose professional activities have or had a material impact on the Bank's risk profile, in lieu of phantom shares conditionally granted to them for 2021 and prior years under the Remuneration Policies, subject to consent of such eligible persons. Phantom shares will be replaced with Treasury Shares at a ratio of 1:1, upon the expiry of the deferral or retention period for the relevant tranche under the terms and conditions set forth in the Remuneration Policies. The provisions of this Resolution and the Remuneration Policies apply to all other matters. </w:t>
      </w:r>
    </w:p>
    <w:p w14:paraId="17719734" w14:textId="77777777" w:rsidR="00EE46B2" w:rsidRPr="00B55BDF" w:rsidRDefault="00EE46B2" w:rsidP="00EE46B2">
      <w:pPr>
        <w:pStyle w:val="POL-Heading3"/>
        <w:numPr>
          <w:ilvl w:val="0"/>
          <w:numId w:val="14"/>
        </w:numPr>
        <w:ind w:left="426" w:hanging="426"/>
        <w:rPr>
          <w:rFonts w:ascii="Arial" w:hAnsi="Arial" w:cs="Arial"/>
          <w:lang w:val="en-US"/>
        </w:rPr>
      </w:pPr>
      <w:r>
        <w:rPr>
          <w:rFonts w:ascii="Arial" w:hAnsi="Arial" w:cs="Arial"/>
          <w:sz w:val="20"/>
          <w:szCs w:val="20"/>
          <w:lang w:val="en"/>
        </w:rPr>
        <w:t>The Supervisory Board, with respect to Management Board Members, and the Management Board, with respect to other eligible persons, may establish detailed rules for the exchange of phantom shares for Treasury Shares.</w:t>
      </w:r>
    </w:p>
    <w:p w14:paraId="7BC268A6" w14:textId="77777777" w:rsidR="00EE46B2" w:rsidRPr="00B55BDF" w:rsidRDefault="00EE46B2" w:rsidP="00EE46B2">
      <w:pPr>
        <w:pStyle w:val="POL-Heading2"/>
        <w:numPr>
          <w:ilvl w:val="1"/>
          <w:numId w:val="12"/>
        </w:numPr>
        <w:rPr>
          <w:rFonts w:ascii="Arial" w:hAnsi="Arial" w:cs="Arial"/>
          <w:sz w:val="20"/>
          <w:szCs w:val="20"/>
          <w:lang w:val="en-US"/>
        </w:rPr>
      </w:pPr>
      <w:r>
        <w:rPr>
          <w:rFonts w:ascii="Arial" w:hAnsi="Arial" w:cs="Arial"/>
          <w:b w:val="0"/>
          <w:sz w:val="20"/>
          <w:szCs w:val="20"/>
          <w:lang w:val="en"/>
        </w:rPr>
        <w:lastRenderedPageBreak/>
        <w:br/>
      </w:r>
      <w:r>
        <w:rPr>
          <w:rFonts w:ascii="Arial" w:hAnsi="Arial" w:cs="Arial"/>
          <w:bCs/>
          <w:sz w:val="20"/>
          <w:szCs w:val="20"/>
          <w:lang w:val="en"/>
        </w:rPr>
        <w:t>[Authorization for the Bank’s Management Board]</w:t>
      </w:r>
    </w:p>
    <w:p w14:paraId="6C35A26F" w14:textId="77777777" w:rsidR="00EE46B2" w:rsidRPr="00B55BDF" w:rsidRDefault="00EE46B2" w:rsidP="00EE46B2">
      <w:pPr>
        <w:pStyle w:val="POL-Heading3"/>
        <w:rPr>
          <w:rFonts w:ascii="Arial" w:hAnsi="Arial" w:cs="Arial"/>
          <w:sz w:val="20"/>
          <w:szCs w:val="20"/>
          <w:lang w:val="en-US"/>
        </w:rPr>
      </w:pPr>
      <w:r>
        <w:rPr>
          <w:rFonts w:ascii="Arial" w:hAnsi="Arial" w:cs="Arial"/>
          <w:sz w:val="20"/>
          <w:szCs w:val="20"/>
          <w:lang w:val="en"/>
        </w:rPr>
        <w:t>The Management Board and the Supervisory Board are hereby authorized to take all factual or legal actions necessary to implement this Resolution and the MRT Incentive Plan in accordance with the provisions hereof.</w:t>
      </w:r>
    </w:p>
    <w:p w14:paraId="60A57F86" w14:textId="77777777" w:rsidR="00EE46B2" w:rsidRPr="006C22FA" w:rsidRDefault="00EE46B2" w:rsidP="00EE46B2">
      <w:pPr>
        <w:pStyle w:val="POL-Heading2"/>
        <w:numPr>
          <w:ilvl w:val="1"/>
          <w:numId w:val="12"/>
        </w:numPr>
        <w:rPr>
          <w:rFonts w:ascii="Arial" w:hAnsi="Arial" w:cs="Arial"/>
          <w:sz w:val="20"/>
          <w:szCs w:val="20"/>
        </w:rPr>
      </w:pPr>
      <w:r>
        <w:rPr>
          <w:rFonts w:ascii="Arial" w:hAnsi="Arial" w:cs="Arial"/>
          <w:b w:val="0"/>
          <w:sz w:val="20"/>
          <w:szCs w:val="20"/>
          <w:lang w:val="en"/>
        </w:rPr>
        <w:br/>
      </w:r>
      <w:r>
        <w:rPr>
          <w:rFonts w:ascii="Arial" w:hAnsi="Arial" w:cs="Arial"/>
          <w:bCs/>
          <w:sz w:val="20"/>
          <w:szCs w:val="20"/>
          <w:lang w:val="en"/>
        </w:rPr>
        <w:t>[Effectiveness]</w:t>
      </w:r>
    </w:p>
    <w:p w14:paraId="481A139E" w14:textId="68B13871" w:rsidR="00EE46B2" w:rsidRDefault="00EE46B2" w:rsidP="00EE46B2">
      <w:pPr>
        <w:pStyle w:val="POLBodyText"/>
        <w:rPr>
          <w:rFonts w:ascii="Arial" w:hAnsi="Arial" w:cs="Arial"/>
          <w:sz w:val="20"/>
          <w:szCs w:val="20"/>
          <w:lang w:val="en"/>
        </w:rPr>
      </w:pPr>
      <w:r>
        <w:rPr>
          <w:rFonts w:ascii="Arial" w:hAnsi="Arial" w:cs="Arial"/>
          <w:sz w:val="20"/>
          <w:szCs w:val="20"/>
          <w:lang w:val="en"/>
        </w:rPr>
        <w:t>This Resolution enters into force as of the date of its adoption.</w:t>
      </w:r>
    </w:p>
    <w:p w14:paraId="71CF2981" w14:textId="666460DE" w:rsidR="002F0C06" w:rsidRDefault="002F0C06" w:rsidP="00EE46B2">
      <w:pPr>
        <w:pStyle w:val="POLBodyText"/>
        <w:rPr>
          <w:rFonts w:ascii="Arial" w:hAnsi="Arial" w:cs="Arial"/>
          <w:sz w:val="20"/>
          <w:szCs w:val="20"/>
          <w:lang w:val="en"/>
        </w:rPr>
      </w:pP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1"/>
        <w:gridCol w:w="2280"/>
        <w:gridCol w:w="2280"/>
        <w:gridCol w:w="2400"/>
      </w:tblGrid>
      <w:tr w:rsidR="00E918F9" w:rsidRPr="00E918F9" w14:paraId="5D2B2E61" w14:textId="77777777" w:rsidTr="006954F4">
        <w:trPr>
          <w:trHeight w:val="1149"/>
          <w:jc w:val="center"/>
        </w:trPr>
        <w:tc>
          <w:tcPr>
            <w:tcW w:w="2131" w:type="dxa"/>
            <w:tcBorders>
              <w:top w:val="single" w:sz="4" w:space="0" w:color="auto"/>
              <w:left w:val="single" w:sz="4" w:space="0" w:color="auto"/>
              <w:bottom w:val="nil"/>
              <w:right w:val="single" w:sz="4" w:space="0" w:color="auto"/>
            </w:tcBorders>
            <w:hideMark/>
          </w:tcPr>
          <w:p w14:paraId="767C0B1E"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For</w:t>
            </w:r>
          </w:p>
        </w:tc>
        <w:tc>
          <w:tcPr>
            <w:tcW w:w="2280" w:type="dxa"/>
            <w:tcBorders>
              <w:top w:val="single" w:sz="4" w:space="0" w:color="auto"/>
              <w:left w:val="single" w:sz="4" w:space="0" w:color="auto"/>
              <w:bottom w:val="nil"/>
              <w:right w:val="single" w:sz="4" w:space="0" w:color="auto"/>
            </w:tcBorders>
          </w:tcPr>
          <w:p w14:paraId="0FC3763D"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Against</w:t>
            </w:r>
          </w:p>
          <w:p w14:paraId="589BAAD8" w14:textId="77777777" w:rsidR="00E918F9" w:rsidRPr="00E918F9" w:rsidRDefault="00E918F9" w:rsidP="006954F4">
            <w:pPr>
              <w:keepNext/>
              <w:spacing w:after="120"/>
              <w:rPr>
                <w:rFonts w:ascii="Arial" w:eastAsia="Times New Roman" w:hAnsi="Arial" w:cs="Arial"/>
                <w:b/>
                <w:sz w:val="20"/>
                <w:szCs w:val="20"/>
                <w:lang w:val="en-GB"/>
              </w:rPr>
            </w:pPr>
          </w:p>
          <w:p w14:paraId="66F61282" w14:textId="77777777" w:rsidR="00E918F9" w:rsidRPr="00E918F9" w:rsidRDefault="00E918F9" w:rsidP="006954F4">
            <w:pPr>
              <w:keepNext/>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__ Objection filed</w:t>
            </w:r>
          </w:p>
          <w:p w14:paraId="0930F09A" w14:textId="77777777" w:rsidR="00E918F9" w:rsidRPr="00E918F9" w:rsidRDefault="00E918F9" w:rsidP="006954F4">
            <w:pPr>
              <w:keepNext/>
              <w:spacing w:after="120"/>
              <w:rPr>
                <w:rFonts w:ascii="Arial" w:eastAsia="Times New Roman" w:hAnsi="Arial" w:cs="Arial"/>
                <w:b/>
                <w:sz w:val="20"/>
                <w:szCs w:val="20"/>
                <w:lang w:val="en-GB"/>
              </w:rPr>
            </w:pPr>
          </w:p>
        </w:tc>
        <w:tc>
          <w:tcPr>
            <w:tcW w:w="2280" w:type="dxa"/>
            <w:tcBorders>
              <w:top w:val="single" w:sz="4" w:space="0" w:color="auto"/>
              <w:left w:val="single" w:sz="4" w:space="0" w:color="auto"/>
              <w:bottom w:val="nil"/>
              <w:right w:val="single" w:sz="4" w:space="0" w:color="auto"/>
            </w:tcBorders>
            <w:hideMark/>
          </w:tcPr>
          <w:p w14:paraId="358B0296" w14:textId="77777777" w:rsidR="00E918F9" w:rsidRPr="00E918F9" w:rsidRDefault="00E918F9" w:rsidP="006954F4">
            <w:pPr>
              <w:keepNext/>
              <w:spacing w:after="120"/>
              <w:ind w:left="372" w:hanging="372"/>
              <w:jc w:val="right"/>
              <w:rPr>
                <w:rFonts w:ascii="Arial" w:eastAsia="Times New Roman" w:hAnsi="Arial" w:cs="Arial"/>
                <w:b/>
                <w:sz w:val="20"/>
                <w:szCs w:val="20"/>
                <w:lang w:val="en-GB"/>
              </w:rPr>
            </w:pPr>
            <w:r w:rsidRPr="00E918F9">
              <w:rPr>
                <w:rFonts w:ascii="Arial" w:eastAsia="Times New Roman" w:hAnsi="Arial" w:cs="Arial"/>
                <w:b/>
                <w:sz w:val="20"/>
                <w:szCs w:val="20"/>
                <w:lang w:val="en-GB"/>
              </w:rPr>
              <w:t>__ Abstaining</w:t>
            </w:r>
          </w:p>
        </w:tc>
        <w:tc>
          <w:tcPr>
            <w:tcW w:w="2400" w:type="dxa"/>
            <w:tcBorders>
              <w:top w:val="single" w:sz="4" w:space="0" w:color="auto"/>
              <w:left w:val="single" w:sz="4" w:space="0" w:color="auto"/>
              <w:bottom w:val="nil"/>
              <w:right w:val="single" w:sz="4" w:space="0" w:color="auto"/>
            </w:tcBorders>
            <w:hideMark/>
          </w:tcPr>
          <w:p w14:paraId="30EF08A3" w14:textId="77777777" w:rsidR="00E918F9" w:rsidRPr="00E918F9" w:rsidRDefault="00E918F9" w:rsidP="006954F4">
            <w:pPr>
              <w:keepNext/>
              <w:spacing w:after="120"/>
              <w:ind w:left="372" w:hanging="372"/>
              <w:jc w:val="center"/>
              <w:rPr>
                <w:rFonts w:ascii="Arial" w:eastAsia="Times New Roman" w:hAnsi="Arial" w:cs="Arial"/>
                <w:sz w:val="20"/>
                <w:szCs w:val="20"/>
                <w:lang w:val="en-GB"/>
              </w:rPr>
            </w:pPr>
            <w:r w:rsidRPr="00E918F9">
              <w:rPr>
                <w:rFonts w:ascii="Arial" w:eastAsia="Times New Roman" w:hAnsi="Arial" w:cs="Arial"/>
                <w:b/>
                <w:sz w:val="20"/>
                <w:szCs w:val="20"/>
                <w:lang w:val="en-GB"/>
              </w:rPr>
              <w:t>__ At the proxy’s discretion</w:t>
            </w:r>
          </w:p>
        </w:tc>
      </w:tr>
      <w:tr w:rsidR="00E918F9" w:rsidRPr="00E918F9" w14:paraId="52D072CF" w14:textId="77777777" w:rsidTr="006954F4">
        <w:trPr>
          <w:trHeight w:val="695"/>
          <w:jc w:val="center"/>
        </w:trPr>
        <w:tc>
          <w:tcPr>
            <w:tcW w:w="2131" w:type="dxa"/>
            <w:tcBorders>
              <w:top w:val="nil"/>
              <w:left w:val="single" w:sz="4" w:space="0" w:color="auto"/>
              <w:bottom w:val="single" w:sz="4" w:space="0" w:color="auto"/>
              <w:right w:val="single" w:sz="4" w:space="0" w:color="auto"/>
            </w:tcBorders>
            <w:hideMark/>
          </w:tcPr>
          <w:p w14:paraId="5C9F1EEC"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5F721BD9"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37A3450D"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400" w:type="dxa"/>
            <w:tcBorders>
              <w:top w:val="nil"/>
              <w:left w:val="single" w:sz="4" w:space="0" w:color="auto"/>
              <w:bottom w:val="single" w:sz="4" w:space="0" w:color="auto"/>
              <w:right w:val="single" w:sz="4" w:space="0" w:color="auto"/>
            </w:tcBorders>
            <w:hideMark/>
          </w:tcPr>
          <w:p w14:paraId="0D9CC8CF"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r>
      <w:tr w:rsidR="00E918F9" w:rsidRPr="00E918F9" w14:paraId="7373473E" w14:textId="77777777" w:rsidTr="006954F4">
        <w:trPr>
          <w:jc w:val="center"/>
        </w:trPr>
        <w:tc>
          <w:tcPr>
            <w:tcW w:w="9091" w:type="dxa"/>
            <w:gridSpan w:val="4"/>
            <w:tcBorders>
              <w:top w:val="single" w:sz="4" w:space="0" w:color="auto"/>
              <w:left w:val="single" w:sz="4" w:space="0" w:color="auto"/>
              <w:bottom w:val="single" w:sz="4" w:space="0" w:color="auto"/>
              <w:right w:val="single" w:sz="4" w:space="0" w:color="auto"/>
            </w:tcBorders>
            <w:vAlign w:val="center"/>
            <w:hideMark/>
          </w:tcPr>
          <w:p w14:paraId="21D13F3A"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Comments:</w:t>
            </w:r>
          </w:p>
        </w:tc>
      </w:tr>
    </w:tbl>
    <w:p w14:paraId="01A6326D" w14:textId="5FE930AD" w:rsidR="00EE46B2" w:rsidRDefault="00EE46B2" w:rsidP="00EE46B2">
      <w:pPr>
        <w:rPr>
          <w:lang w:val="en" w:eastAsia="en-US"/>
        </w:rPr>
      </w:pPr>
    </w:p>
    <w:p w14:paraId="27F0ED47" w14:textId="11F667B2" w:rsidR="00EE46B2" w:rsidRPr="00846007" w:rsidRDefault="00EE46B2" w:rsidP="00EE46B2">
      <w:pPr>
        <w:spacing w:after="120"/>
        <w:ind w:left="5050" w:right="-9" w:hanging="10"/>
        <w:rPr>
          <w:rFonts w:ascii="Arial" w:hAnsi="Arial" w:cs="Arial"/>
          <w:sz w:val="20"/>
          <w:szCs w:val="20"/>
        </w:rPr>
      </w:pPr>
      <w:r w:rsidRPr="00846007">
        <w:rPr>
          <w:rFonts w:ascii="Arial" w:eastAsia="Times New Roman" w:hAnsi="Arial" w:cs="Arial"/>
          <w:i/>
          <w:sz w:val="20"/>
          <w:szCs w:val="20"/>
        </w:rPr>
        <w:t xml:space="preserve">Draft Resolution to </w:t>
      </w:r>
      <w:proofErr w:type="spellStart"/>
      <w:r w:rsidRPr="00846007">
        <w:rPr>
          <w:rFonts w:ascii="Arial" w:eastAsia="Times New Roman" w:hAnsi="Arial" w:cs="Arial"/>
          <w:i/>
          <w:sz w:val="20"/>
          <w:szCs w:val="20"/>
        </w:rPr>
        <w:t>Item</w:t>
      </w:r>
      <w:proofErr w:type="spellEnd"/>
      <w:r w:rsidRPr="00846007">
        <w:rPr>
          <w:rFonts w:ascii="Arial" w:eastAsia="Times New Roman" w:hAnsi="Arial" w:cs="Arial"/>
          <w:i/>
          <w:sz w:val="20"/>
          <w:szCs w:val="20"/>
        </w:rPr>
        <w:t xml:space="preserve"> 5 </w:t>
      </w:r>
      <w:proofErr w:type="spellStart"/>
      <w:r w:rsidRPr="00846007">
        <w:rPr>
          <w:rFonts w:ascii="Arial" w:eastAsia="Times New Roman" w:hAnsi="Arial" w:cs="Arial"/>
          <w:i/>
          <w:sz w:val="20"/>
          <w:szCs w:val="20"/>
        </w:rPr>
        <w:t>Sub</w:t>
      </w:r>
      <w:proofErr w:type="spellEnd"/>
      <w:r w:rsidRPr="00846007">
        <w:rPr>
          <w:rFonts w:ascii="Arial" w:eastAsia="Times New Roman" w:hAnsi="Arial" w:cs="Arial"/>
          <w:i/>
          <w:sz w:val="20"/>
          <w:szCs w:val="20"/>
        </w:rPr>
        <w:t xml:space="preserve">-point </w:t>
      </w:r>
      <w:r w:rsidR="00015955">
        <w:rPr>
          <w:rFonts w:ascii="Arial" w:eastAsia="Times New Roman" w:hAnsi="Arial" w:cs="Arial"/>
          <w:i/>
          <w:sz w:val="20"/>
          <w:szCs w:val="20"/>
        </w:rPr>
        <w:t>2</w:t>
      </w:r>
      <w:r w:rsidRPr="00846007">
        <w:rPr>
          <w:rFonts w:ascii="Arial" w:eastAsia="Times New Roman" w:hAnsi="Arial" w:cs="Arial"/>
          <w:i/>
          <w:sz w:val="20"/>
          <w:szCs w:val="20"/>
        </w:rPr>
        <w:t xml:space="preserve">) of the Agenda of the </w:t>
      </w:r>
      <w:proofErr w:type="spellStart"/>
      <w:r>
        <w:rPr>
          <w:rFonts w:ascii="Arial" w:eastAsia="Times New Roman" w:hAnsi="Arial" w:cs="Arial"/>
          <w:i/>
          <w:sz w:val="20"/>
          <w:szCs w:val="20"/>
        </w:rPr>
        <w:t>Extrao</w:t>
      </w:r>
      <w:r w:rsidRPr="00846007">
        <w:rPr>
          <w:rFonts w:ascii="Arial" w:eastAsia="Times New Roman" w:hAnsi="Arial" w:cs="Arial"/>
          <w:i/>
          <w:sz w:val="20"/>
          <w:szCs w:val="20"/>
        </w:rPr>
        <w:t>rdinary</w:t>
      </w:r>
      <w:proofErr w:type="spellEnd"/>
      <w:r w:rsidRPr="00846007">
        <w:rPr>
          <w:rFonts w:ascii="Arial" w:eastAsia="Times New Roman" w:hAnsi="Arial" w:cs="Arial"/>
          <w:i/>
          <w:sz w:val="20"/>
          <w:szCs w:val="20"/>
        </w:rPr>
        <w:t xml:space="preserve"> General Meeting </w:t>
      </w:r>
      <w:proofErr w:type="spellStart"/>
      <w:r w:rsidRPr="00846007">
        <w:rPr>
          <w:rFonts w:ascii="Arial" w:eastAsia="Times New Roman" w:hAnsi="Arial" w:cs="Arial"/>
          <w:i/>
          <w:sz w:val="20"/>
          <w:szCs w:val="20"/>
        </w:rPr>
        <w:t>held</w:t>
      </w:r>
      <w:proofErr w:type="spellEnd"/>
      <w:r w:rsidRPr="00846007">
        <w:rPr>
          <w:rFonts w:ascii="Arial" w:eastAsia="Times New Roman" w:hAnsi="Arial" w:cs="Arial"/>
          <w:i/>
          <w:sz w:val="20"/>
          <w:szCs w:val="20"/>
        </w:rPr>
        <w:t xml:space="preserve"> on </w:t>
      </w:r>
      <w:r>
        <w:rPr>
          <w:rFonts w:ascii="Arial" w:eastAsia="Times New Roman" w:hAnsi="Arial" w:cs="Arial"/>
          <w:i/>
          <w:sz w:val="20"/>
          <w:szCs w:val="20"/>
        </w:rPr>
        <w:t>16</w:t>
      </w:r>
      <w:r w:rsidRPr="00846007">
        <w:rPr>
          <w:rFonts w:ascii="Arial" w:eastAsia="Times New Roman" w:hAnsi="Arial" w:cs="Arial"/>
          <w:i/>
          <w:sz w:val="20"/>
          <w:szCs w:val="20"/>
        </w:rPr>
        <w:t xml:space="preserve"> </w:t>
      </w:r>
      <w:proofErr w:type="spellStart"/>
      <w:r>
        <w:rPr>
          <w:rFonts w:ascii="Arial" w:eastAsia="Times New Roman" w:hAnsi="Arial" w:cs="Arial"/>
          <w:i/>
          <w:sz w:val="20"/>
          <w:szCs w:val="20"/>
        </w:rPr>
        <w:t>December</w:t>
      </w:r>
      <w:proofErr w:type="spellEnd"/>
      <w:r w:rsidRPr="00846007">
        <w:rPr>
          <w:rFonts w:ascii="Arial" w:eastAsia="Times New Roman" w:hAnsi="Arial" w:cs="Arial"/>
          <w:i/>
          <w:sz w:val="20"/>
          <w:szCs w:val="20"/>
        </w:rPr>
        <w:t xml:space="preserve"> 2022 </w:t>
      </w:r>
    </w:p>
    <w:p w14:paraId="0FFD35B8" w14:textId="00027CC2" w:rsidR="00EE46B2" w:rsidRDefault="00EE46B2" w:rsidP="00EE46B2">
      <w:pPr>
        <w:rPr>
          <w:lang w:val="en" w:eastAsia="en-US"/>
        </w:rPr>
      </w:pPr>
    </w:p>
    <w:p w14:paraId="5D480913" w14:textId="327ECEB4" w:rsidR="00015955" w:rsidRPr="00BD34EC" w:rsidRDefault="00015955" w:rsidP="00015955">
      <w:pPr>
        <w:pStyle w:val="POL-Heading1"/>
        <w:spacing w:after="360"/>
        <w:rPr>
          <w:rFonts w:cs="Arial"/>
          <w:caps w:val="0"/>
          <w:szCs w:val="20"/>
          <w:lang w:val="en-US"/>
        </w:rPr>
      </w:pPr>
      <w:r>
        <w:rPr>
          <w:rFonts w:cs="Arial"/>
          <w:bCs/>
          <w:caps w:val="0"/>
          <w:szCs w:val="20"/>
          <w:lang w:val="en"/>
        </w:rPr>
        <w:t xml:space="preserve">Resolution No. </w:t>
      </w:r>
      <w:r w:rsidR="00715668">
        <w:rPr>
          <w:rFonts w:cs="Arial"/>
          <w:bCs/>
          <w:caps w:val="0"/>
          <w:szCs w:val="20"/>
          <w:lang w:val="en"/>
        </w:rPr>
        <w:t>4</w:t>
      </w:r>
      <w:r>
        <w:rPr>
          <w:rFonts w:cs="Arial"/>
          <w:bCs/>
          <w:caps w:val="0"/>
          <w:szCs w:val="20"/>
          <w:lang w:val="en"/>
        </w:rPr>
        <w:t>/2022</w:t>
      </w:r>
      <w:r>
        <w:rPr>
          <w:rFonts w:cs="Arial"/>
          <w:b w:val="0"/>
          <w:caps w:val="0"/>
          <w:szCs w:val="20"/>
          <w:lang w:val="en"/>
        </w:rPr>
        <w:br/>
      </w:r>
      <w:r>
        <w:rPr>
          <w:rFonts w:cs="Arial"/>
          <w:bCs/>
          <w:caps w:val="0"/>
          <w:szCs w:val="20"/>
          <w:lang w:val="en"/>
        </w:rPr>
        <w:t>of the Extraordinary General Meeting</w:t>
      </w:r>
      <w:r>
        <w:rPr>
          <w:rFonts w:cs="Arial"/>
          <w:b w:val="0"/>
          <w:caps w:val="0"/>
          <w:szCs w:val="20"/>
          <w:lang w:val="en"/>
        </w:rPr>
        <w:br/>
      </w:r>
      <w:r>
        <w:rPr>
          <w:rFonts w:cs="Arial"/>
          <w:bCs/>
          <w:caps w:val="0"/>
          <w:szCs w:val="20"/>
          <w:lang w:val="en"/>
        </w:rPr>
        <w:t xml:space="preserve">of Bank </w:t>
      </w:r>
      <w:proofErr w:type="spellStart"/>
      <w:r>
        <w:rPr>
          <w:rFonts w:cs="Arial"/>
          <w:bCs/>
          <w:caps w:val="0"/>
          <w:szCs w:val="20"/>
          <w:lang w:val="en"/>
        </w:rPr>
        <w:t>Handlowy</w:t>
      </w:r>
      <w:proofErr w:type="spellEnd"/>
      <w:r>
        <w:rPr>
          <w:rFonts w:cs="Arial"/>
          <w:bCs/>
          <w:caps w:val="0"/>
          <w:szCs w:val="20"/>
          <w:lang w:val="en"/>
        </w:rPr>
        <w:t xml:space="preserve"> w </w:t>
      </w:r>
      <w:proofErr w:type="spellStart"/>
      <w:r>
        <w:rPr>
          <w:rFonts w:cs="Arial"/>
          <w:bCs/>
          <w:caps w:val="0"/>
          <w:szCs w:val="20"/>
          <w:lang w:val="en"/>
        </w:rPr>
        <w:t>Warszawie</w:t>
      </w:r>
      <w:proofErr w:type="spellEnd"/>
      <w:r>
        <w:rPr>
          <w:rFonts w:cs="Arial"/>
          <w:bCs/>
          <w:caps w:val="0"/>
          <w:szCs w:val="20"/>
          <w:lang w:val="en"/>
        </w:rPr>
        <w:t xml:space="preserve"> </w:t>
      </w:r>
      <w:proofErr w:type="spellStart"/>
      <w:r>
        <w:rPr>
          <w:rFonts w:cs="Arial"/>
          <w:bCs/>
          <w:caps w:val="0"/>
          <w:szCs w:val="20"/>
          <w:lang w:val="en"/>
        </w:rPr>
        <w:t>Spółka</w:t>
      </w:r>
      <w:proofErr w:type="spellEnd"/>
      <w:r>
        <w:rPr>
          <w:rFonts w:cs="Arial"/>
          <w:bCs/>
          <w:caps w:val="0"/>
          <w:szCs w:val="20"/>
          <w:lang w:val="en"/>
        </w:rPr>
        <w:t xml:space="preserve"> </w:t>
      </w:r>
      <w:proofErr w:type="spellStart"/>
      <w:r>
        <w:rPr>
          <w:rFonts w:cs="Arial"/>
          <w:bCs/>
          <w:caps w:val="0"/>
          <w:szCs w:val="20"/>
          <w:lang w:val="en"/>
        </w:rPr>
        <w:t>Akcyjna</w:t>
      </w:r>
      <w:proofErr w:type="spellEnd"/>
      <w:r>
        <w:rPr>
          <w:rFonts w:cs="Arial"/>
          <w:b w:val="0"/>
          <w:caps w:val="0"/>
          <w:szCs w:val="20"/>
          <w:lang w:val="en"/>
        </w:rPr>
        <w:br/>
      </w:r>
      <w:r>
        <w:rPr>
          <w:rFonts w:cs="Arial"/>
          <w:bCs/>
          <w:caps w:val="0"/>
          <w:szCs w:val="20"/>
          <w:lang w:val="en"/>
        </w:rPr>
        <w:t>of 16 December 2022</w:t>
      </w:r>
    </w:p>
    <w:p w14:paraId="2F9102C2" w14:textId="77777777" w:rsidR="00015955" w:rsidRPr="00BD34EC" w:rsidRDefault="00015955" w:rsidP="00015955">
      <w:pPr>
        <w:pStyle w:val="GTBodyText"/>
        <w:rPr>
          <w:rFonts w:ascii="Arial" w:hAnsi="Arial" w:cs="Arial"/>
          <w:bCs/>
          <w:sz w:val="20"/>
          <w:szCs w:val="20"/>
          <w:u w:val="single"/>
          <w:lang w:val="en-US"/>
        </w:rPr>
      </w:pPr>
      <w:r>
        <w:rPr>
          <w:rFonts w:ascii="Arial" w:hAnsi="Arial" w:cs="Arial"/>
          <w:b/>
          <w:bCs/>
          <w:sz w:val="20"/>
          <w:szCs w:val="20"/>
          <w:lang w:val="en"/>
        </w:rPr>
        <w:t>regarding:</w:t>
      </w:r>
      <w:r>
        <w:rPr>
          <w:rFonts w:ascii="Arial" w:hAnsi="Arial" w:cs="Arial"/>
          <w:sz w:val="20"/>
          <w:szCs w:val="20"/>
          <w:lang w:val="en"/>
        </w:rPr>
        <w:t xml:space="preserve"> </w:t>
      </w:r>
      <w:r>
        <w:rPr>
          <w:rFonts w:ascii="Arial" w:hAnsi="Arial" w:cs="Arial"/>
          <w:sz w:val="20"/>
          <w:szCs w:val="20"/>
          <w:u w:val="single"/>
          <w:lang w:val="en"/>
        </w:rPr>
        <w:t xml:space="preserve">a share-based incentive plan for selected Bank employees other than persons whose professional activities have a material impact on the Bank’s risk profile </w:t>
      </w:r>
    </w:p>
    <w:p w14:paraId="692392AF" w14:textId="77777777" w:rsidR="00015955" w:rsidRPr="00BD34EC" w:rsidRDefault="00015955" w:rsidP="00015955">
      <w:pPr>
        <w:pStyle w:val="GTBodyText"/>
        <w:rPr>
          <w:rFonts w:ascii="Arial" w:hAnsi="Arial" w:cs="Arial"/>
          <w:bCs/>
          <w:sz w:val="20"/>
          <w:szCs w:val="20"/>
          <w:u w:val="single"/>
          <w:lang w:val="en-US"/>
        </w:rPr>
      </w:pPr>
      <w:r>
        <w:rPr>
          <w:rFonts w:ascii="Arial" w:hAnsi="Arial" w:cs="Arial"/>
          <w:sz w:val="20"/>
          <w:szCs w:val="20"/>
          <w:lang w:val="en"/>
        </w:rPr>
        <w:t xml:space="preserve">The Extraordinary General Meeting of Bank </w:t>
      </w:r>
      <w:proofErr w:type="spellStart"/>
      <w:r>
        <w:rPr>
          <w:rFonts w:ascii="Arial" w:hAnsi="Arial" w:cs="Arial"/>
          <w:sz w:val="20"/>
          <w:szCs w:val="20"/>
          <w:lang w:val="en"/>
        </w:rPr>
        <w:t>Handlowy</w:t>
      </w:r>
      <w:proofErr w:type="spellEnd"/>
      <w:r>
        <w:rPr>
          <w:rFonts w:ascii="Arial" w:hAnsi="Arial" w:cs="Arial"/>
          <w:sz w:val="20"/>
          <w:szCs w:val="20"/>
          <w:lang w:val="en"/>
        </w:rPr>
        <w:t xml:space="preserve"> w </w:t>
      </w:r>
      <w:proofErr w:type="spellStart"/>
      <w:r>
        <w:rPr>
          <w:rFonts w:ascii="Arial" w:hAnsi="Arial" w:cs="Arial"/>
          <w:sz w:val="20"/>
          <w:szCs w:val="20"/>
          <w:lang w:val="en"/>
        </w:rPr>
        <w:t>Warszawie</w:t>
      </w:r>
      <w:proofErr w:type="spellEnd"/>
      <w:r>
        <w:rPr>
          <w:rFonts w:ascii="Arial" w:hAnsi="Arial" w:cs="Arial"/>
          <w:sz w:val="20"/>
          <w:szCs w:val="20"/>
          <w:lang w:val="en"/>
        </w:rPr>
        <w:t xml:space="preserve"> </w:t>
      </w:r>
      <w:proofErr w:type="spellStart"/>
      <w:r>
        <w:rPr>
          <w:rFonts w:ascii="Arial" w:hAnsi="Arial" w:cs="Arial"/>
          <w:sz w:val="20"/>
          <w:szCs w:val="20"/>
          <w:lang w:val="en"/>
        </w:rPr>
        <w:t>Spółka</w:t>
      </w:r>
      <w:proofErr w:type="spellEnd"/>
      <w:r>
        <w:rPr>
          <w:rFonts w:ascii="Arial" w:hAnsi="Arial" w:cs="Arial"/>
          <w:sz w:val="20"/>
          <w:szCs w:val="20"/>
          <w:lang w:val="en"/>
        </w:rPr>
        <w:t xml:space="preserve"> </w:t>
      </w:r>
      <w:proofErr w:type="spellStart"/>
      <w:r>
        <w:rPr>
          <w:rFonts w:ascii="Arial" w:hAnsi="Arial" w:cs="Arial"/>
          <w:sz w:val="20"/>
          <w:szCs w:val="20"/>
          <w:lang w:val="en"/>
        </w:rPr>
        <w:t>Akcyjna</w:t>
      </w:r>
      <w:proofErr w:type="spellEnd"/>
      <w:r>
        <w:rPr>
          <w:rFonts w:ascii="Arial" w:hAnsi="Arial" w:cs="Arial"/>
          <w:sz w:val="20"/>
          <w:szCs w:val="20"/>
          <w:lang w:val="en"/>
        </w:rPr>
        <w:t xml:space="preserve"> (the “</w:t>
      </w:r>
      <w:r>
        <w:rPr>
          <w:rFonts w:ascii="Arial" w:hAnsi="Arial" w:cs="Arial"/>
          <w:b/>
          <w:bCs/>
          <w:sz w:val="20"/>
          <w:szCs w:val="20"/>
          <w:lang w:val="en"/>
        </w:rPr>
        <w:t>Bank</w:t>
      </w:r>
      <w:r>
        <w:rPr>
          <w:rFonts w:ascii="Arial" w:hAnsi="Arial" w:cs="Arial"/>
          <w:sz w:val="20"/>
          <w:szCs w:val="20"/>
          <w:lang w:val="en"/>
        </w:rPr>
        <w:t>”) resolves as follows:</w:t>
      </w:r>
    </w:p>
    <w:p w14:paraId="14BF24FC" w14:textId="77777777" w:rsidR="00015955" w:rsidRPr="00BD34EC" w:rsidRDefault="00015955" w:rsidP="00015955">
      <w:pPr>
        <w:pStyle w:val="POL-Heading2"/>
        <w:numPr>
          <w:ilvl w:val="1"/>
          <w:numId w:val="22"/>
        </w:numPr>
        <w:rPr>
          <w:rFonts w:ascii="Arial" w:hAnsi="Arial" w:cs="Arial"/>
          <w:sz w:val="20"/>
          <w:szCs w:val="20"/>
          <w:lang w:val="en-US"/>
        </w:rPr>
      </w:pPr>
      <w:r>
        <w:rPr>
          <w:rFonts w:ascii="Arial" w:hAnsi="Arial" w:cs="Arial"/>
          <w:b w:val="0"/>
          <w:sz w:val="20"/>
          <w:szCs w:val="20"/>
          <w:lang w:val="en"/>
        </w:rPr>
        <w:br/>
      </w:r>
      <w:r>
        <w:rPr>
          <w:rFonts w:ascii="Arial" w:hAnsi="Arial" w:cs="Arial"/>
          <w:bCs/>
          <w:sz w:val="20"/>
          <w:szCs w:val="20"/>
          <w:lang w:val="en"/>
        </w:rPr>
        <w:t xml:space="preserve">[Introduction of a Share-Based Incentive Plan in the Bank] </w:t>
      </w:r>
    </w:p>
    <w:p w14:paraId="03FA901F" w14:textId="77777777" w:rsidR="00015955" w:rsidRPr="00015955" w:rsidRDefault="00015955" w:rsidP="00015955">
      <w:pPr>
        <w:pStyle w:val="POL-Heading3"/>
        <w:numPr>
          <w:ilvl w:val="0"/>
          <w:numId w:val="21"/>
        </w:numPr>
        <w:ind w:left="426" w:hanging="426"/>
        <w:rPr>
          <w:rFonts w:ascii="Arial" w:hAnsi="Arial" w:cs="Arial"/>
          <w:sz w:val="20"/>
          <w:szCs w:val="20"/>
          <w:lang w:val="en"/>
        </w:rPr>
      </w:pPr>
      <w:r>
        <w:rPr>
          <w:rFonts w:ascii="Arial" w:hAnsi="Arial" w:cs="Arial"/>
          <w:sz w:val="20"/>
          <w:szCs w:val="20"/>
          <w:lang w:val="en"/>
        </w:rPr>
        <w:t>The Bank’s Extraordinary General Meeting resolves to introduce a share-based incentive plan for selected Bank employees other than persons whose professional activities have a material impact on the Bank’s risk profile (the “</w:t>
      </w:r>
      <w:r w:rsidRPr="00015955">
        <w:rPr>
          <w:rFonts w:ascii="Arial" w:hAnsi="Arial" w:cs="Arial"/>
          <w:sz w:val="20"/>
          <w:szCs w:val="20"/>
          <w:lang w:val="en"/>
        </w:rPr>
        <w:t>Non-MRT Incentive Plan</w:t>
      </w:r>
      <w:r>
        <w:rPr>
          <w:rFonts w:ascii="Arial" w:hAnsi="Arial" w:cs="Arial"/>
          <w:sz w:val="20"/>
          <w:szCs w:val="20"/>
          <w:lang w:val="en"/>
        </w:rPr>
        <w:t xml:space="preserve">”). As part of the Incentive Plan, eligible persons will receive part of their annual award in the form of financial instruments such as fully paid-up shares of the Bank listed on the regulated market operated by </w:t>
      </w:r>
      <w:proofErr w:type="spellStart"/>
      <w:r>
        <w:rPr>
          <w:rFonts w:ascii="Arial" w:hAnsi="Arial" w:cs="Arial"/>
          <w:sz w:val="20"/>
          <w:szCs w:val="20"/>
          <w:lang w:val="en"/>
        </w:rPr>
        <w:t>Giełda</w:t>
      </w:r>
      <w:proofErr w:type="spellEnd"/>
      <w:r>
        <w:rPr>
          <w:rFonts w:ascii="Arial" w:hAnsi="Arial" w:cs="Arial"/>
          <w:sz w:val="20"/>
          <w:szCs w:val="20"/>
          <w:lang w:val="en"/>
        </w:rPr>
        <w:t xml:space="preserve"> </w:t>
      </w:r>
      <w:proofErr w:type="spellStart"/>
      <w:r>
        <w:rPr>
          <w:rFonts w:ascii="Arial" w:hAnsi="Arial" w:cs="Arial"/>
          <w:sz w:val="20"/>
          <w:szCs w:val="20"/>
          <w:lang w:val="en"/>
        </w:rPr>
        <w:t>Papierów</w:t>
      </w:r>
      <w:proofErr w:type="spellEnd"/>
      <w:r>
        <w:rPr>
          <w:rFonts w:ascii="Arial" w:hAnsi="Arial" w:cs="Arial"/>
          <w:sz w:val="20"/>
          <w:szCs w:val="20"/>
          <w:lang w:val="en"/>
        </w:rPr>
        <w:t xml:space="preserve"> </w:t>
      </w:r>
      <w:proofErr w:type="spellStart"/>
      <w:r>
        <w:rPr>
          <w:rFonts w:ascii="Arial" w:hAnsi="Arial" w:cs="Arial"/>
          <w:sz w:val="20"/>
          <w:szCs w:val="20"/>
          <w:lang w:val="en"/>
        </w:rPr>
        <w:t>Wartościowych</w:t>
      </w:r>
      <w:proofErr w:type="spellEnd"/>
      <w:r>
        <w:rPr>
          <w:rFonts w:ascii="Arial" w:hAnsi="Arial" w:cs="Arial"/>
          <w:sz w:val="20"/>
          <w:szCs w:val="20"/>
          <w:lang w:val="en"/>
        </w:rPr>
        <w:t xml:space="preserve"> w </w:t>
      </w:r>
      <w:proofErr w:type="spellStart"/>
      <w:r>
        <w:rPr>
          <w:rFonts w:ascii="Arial" w:hAnsi="Arial" w:cs="Arial"/>
          <w:sz w:val="20"/>
          <w:szCs w:val="20"/>
          <w:lang w:val="en"/>
        </w:rPr>
        <w:t>Warszawie</w:t>
      </w:r>
      <w:proofErr w:type="spellEnd"/>
      <w:r>
        <w:rPr>
          <w:rFonts w:ascii="Arial" w:hAnsi="Arial" w:cs="Arial"/>
          <w:sz w:val="20"/>
          <w:szCs w:val="20"/>
          <w:lang w:val="en"/>
        </w:rPr>
        <w:t xml:space="preserve"> S.A. (the Warsaw Stock Exchange or WSE) with the nominal value of PLN 4.00 (four zloty) each, bearing ISIN Code No. PLBH00000012 (the “</w:t>
      </w:r>
      <w:r w:rsidRPr="00015955">
        <w:rPr>
          <w:rFonts w:ascii="Arial" w:hAnsi="Arial" w:cs="Arial"/>
          <w:sz w:val="20"/>
          <w:szCs w:val="20"/>
          <w:lang w:val="en"/>
        </w:rPr>
        <w:t>Treasury Shares</w:t>
      </w:r>
      <w:r>
        <w:rPr>
          <w:rFonts w:ascii="Arial" w:hAnsi="Arial" w:cs="Arial"/>
          <w:sz w:val="20"/>
          <w:szCs w:val="20"/>
          <w:lang w:val="en"/>
        </w:rPr>
        <w:t>”) under the terms and conditions set forth in this Resolution, the resolutions of the Bank’s Management Board on granting annual awards to individual employees partly in the form of Treasury Shares and the Employee Remuneration Policy of the Bank (the “</w:t>
      </w:r>
      <w:r w:rsidRPr="00015955">
        <w:rPr>
          <w:rFonts w:ascii="Arial" w:hAnsi="Arial" w:cs="Arial"/>
          <w:sz w:val="20"/>
          <w:szCs w:val="20"/>
          <w:lang w:val="en"/>
        </w:rPr>
        <w:t>Remuneration Policy</w:t>
      </w:r>
      <w:r>
        <w:rPr>
          <w:rFonts w:ascii="Arial" w:hAnsi="Arial" w:cs="Arial"/>
          <w:sz w:val="20"/>
          <w:szCs w:val="20"/>
          <w:lang w:val="en"/>
        </w:rPr>
        <w:t>”) as well as in individual agreements or letters concerning annual awards.</w:t>
      </w:r>
    </w:p>
    <w:p w14:paraId="3E77AE0F" w14:textId="77777777" w:rsidR="00015955" w:rsidRPr="00CB5897" w:rsidRDefault="00015955" w:rsidP="00015955">
      <w:pPr>
        <w:pStyle w:val="POL-Heading2"/>
        <w:numPr>
          <w:ilvl w:val="1"/>
          <w:numId w:val="22"/>
        </w:numPr>
        <w:rPr>
          <w:rFonts w:ascii="Arial" w:hAnsi="Arial" w:cs="Arial"/>
          <w:sz w:val="20"/>
          <w:szCs w:val="20"/>
          <w:lang w:val="fr-FR"/>
        </w:rPr>
      </w:pPr>
      <w:r w:rsidRPr="00CB5897">
        <w:rPr>
          <w:rFonts w:ascii="Arial" w:hAnsi="Arial" w:cs="Arial"/>
          <w:b w:val="0"/>
          <w:sz w:val="20"/>
          <w:szCs w:val="20"/>
          <w:lang w:val="fr-FR"/>
        </w:rPr>
        <w:lastRenderedPageBreak/>
        <w:br/>
      </w:r>
      <w:r w:rsidRPr="00CB5897">
        <w:rPr>
          <w:rFonts w:ascii="Arial" w:hAnsi="Arial" w:cs="Arial"/>
          <w:bCs/>
          <w:sz w:val="20"/>
          <w:szCs w:val="20"/>
          <w:lang w:val="fr-FR"/>
        </w:rPr>
        <w:t xml:space="preserve">[Non-MRT </w:t>
      </w:r>
      <w:proofErr w:type="spellStart"/>
      <w:r w:rsidRPr="00CB5897">
        <w:rPr>
          <w:rFonts w:ascii="Arial" w:hAnsi="Arial" w:cs="Arial"/>
          <w:bCs/>
          <w:sz w:val="20"/>
          <w:szCs w:val="20"/>
          <w:lang w:val="fr-FR"/>
        </w:rPr>
        <w:t>Incentive</w:t>
      </w:r>
      <w:proofErr w:type="spellEnd"/>
      <w:r w:rsidRPr="00CB5897">
        <w:rPr>
          <w:rFonts w:ascii="Arial" w:hAnsi="Arial" w:cs="Arial"/>
          <w:bCs/>
          <w:sz w:val="20"/>
          <w:szCs w:val="20"/>
          <w:lang w:val="fr-FR"/>
        </w:rPr>
        <w:t xml:space="preserve"> Plan Participants]</w:t>
      </w:r>
    </w:p>
    <w:p w14:paraId="105D4327" w14:textId="77777777" w:rsidR="00015955" w:rsidRPr="00015955" w:rsidRDefault="00015955" w:rsidP="00015955">
      <w:pPr>
        <w:pStyle w:val="POL-Heading3"/>
        <w:numPr>
          <w:ilvl w:val="0"/>
          <w:numId w:val="24"/>
        </w:numPr>
        <w:ind w:left="426" w:hanging="426"/>
        <w:rPr>
          <w:rFonts w:ascii="Arial" w:hAnsi="Arial" w:cs="Arial"/>
          <w:sz w:val="20"/>
          <w:szCs w:val="20"/>
          <w:lang w:val="en"/>
        </w:rPr>
      </w:pPr>
      <w:r>
        <w:rPr>
          <w:rFonts w:ascii="Arial" w:hAnsi="Arial" w:cs="Arial"/>
          <w:sz w:val="20"/>
          <w:szCs w:val="20"/>
          <w:lang w:val="en"/>
        </w:rPr>
        <w:t>Non-MRT Incentive Plan Participants eligible to acquire Treasury Shares are the Bank's employees designated by the Management Board in the form of a resolution.</w:t>
      </w:r>
    </w:p>
    <w:p w14:paraId="64E5F081" w14:textId="77777777" w:rsidR="00015955" w:rsidRPr="00BD34EC" w:rsidRDefault="00015955" w:rsidP="00015955">
      <w:pPr>
        <w:pStyle w:val="POL-Heading3"/>
        <w:numPr>
          <w:ilvl w:val="0"/>
          <w:numId w:val="24"/>
        </w:numPr>
        <w:ind w:left="426" w:hanging="426"/>
        <w:rPr>
          <w:rFonts w:ascii="Arial" w:hAnsi="Arial" w:cs="Arial"/>
          <w:sz w:val="20"/>
          <w:szCs w:val="20"/>
          <w:lang w:val="en-US"/>
        </w:rPr>
      </w:pPr>
      <w:r>
        <w:rPr>
          <w:rFonts w:ascii="Arial" w:hAnsi="Arial" w:cs="Arial"/>
          <w:sz w:val="20"/>
          <w:szCs w:val="20"/>
          <w:lang w:val="en"/>
        </w:rPr>
        <w:t xml:space="preserve">The Management Board will decide on the selection of Non-MRT Incentive Plan Participants to be awarded part of remuneration in the form of financial instruments, including shares, </w:t>
      </w:r>
      <w:proofErr w:type="gramStart"/>
      <w:r>
        <w:rPr>
          <w:rFonts w:ascii="Arial" w:hAnsi="Arial" w:cs="Arial"/>
          <w:sz w:val="20"/>
          <w:szCs w:val="20"/>
          <w:lang w:val="en"/>
        </w:rPr>
        <w:t>taking into account</w:t>
      </w:r>
      <w:proofErr w:type="gramEnd"/>
      <w:r>
        <w:rPr>
          <w:rFonts w:ascii="Arial" w:hAnsi="Arial" w:cs="Arial"/>
          <w:sz w:val="20"/>
          <w:szCs w:val="20"/>
          <w:lang w:val="en"/>
        </w:rPr>
        <w:t>, in particular, the amount of the annual award granted to an employee and the employee’s relevance to the Bank’s business or strategy.</w:t>
      </w:r>
    </w:p>
    <w:p w14:paraId="64486DB0" w14:textId="77777777" w:rsidR="00015955" w:rsidRPr="00BD34EC" w:rsidRDefault="00015955" w:rsidP="00015955">
      <w:pPr>
        <w:pStyle w:val="POL-Heading3"/>
        <w:numPr>
          <w:ilvl w:val="0"/>
          <w:numId w:val="24"/>
        </w:numPr>
        <w:ind w:left="426" w:hanging="426"/>
        <w:rPr>
          <w:rFonts w:ascii="Arial" w:hAnsi="Arial" w:cs="Arial"/>
          <w:sz w:val="20"/>
          <w:szCs w:val="20"/>
          <w:lang w:val="en-US"/>
        </w:rPr>
      </w:pPr>
      <w:r>
        <w:rPr>
          <w:rFonts w:ascii="Arial" w:hAnsi="Arial" w:cs="Arial"/>
          <w:sz w:val="20"/>
          <w:szCs w:val="20"/>
          <w:lang w:val="en"/>
        </w:rPr>
        <w:t>Non-MRT Incentive Plan Participants may not include the Bank’s employees identified by the Bank as persons whose professional activities have a material impact on the Bank’s risk profile within the meaning of Article 9ca Clause 1a of the Banking Law of August 29, 1997 (as amended) and the Ordinance of the Minister of Finance, Funds and Regional Policy of 8 June 2021 on risk management system, internal audit system and remuneration policy in banks.</w:t>
      </w:r>
    </w:p>
    <w:p w14:paraId="49A4D732" w14:textId="77777777" w:rsidR="00015955" w:rsidRPr="00BD34EC" w:rsidRDefault="00015955" w:rsidP="00015955">
      <w:pPr>
        <w:pStyle w:val="POL-Heading2"/>
        <w:numPr>
          <w:ilvl w:val="1"/>
          <w:numId w:val="22"/>
        </w:numPr>
        <w:rPr>
          <w:rFonts w:ascii="Arial" w:hAnsi="Arial" w:cs="Arial"/>
          <w:sz w:val="20"/>
          <w:szCs w:val="20"/>
          <w:lang w:val="en-US"/>
        </w:rPr>
      </w:pPr>
      <w:r>
        <w:rPr>
          <w:rFonts w:ascii="Arial" w:hAnsi="Arial" w:cs="Arial"/>
          <w:b w:val="0"/>
          <w:sz w:val="20"/>
          <w:szCs w:val="20"/>
          <w:lang w:val="en"/>
        </w:rPr>
        <w:br/>
      </w:r>
      <w:r>
        <w:rPr>
          <w:rFonts w:ascii="Arial" w:hAnsi="Arial" w:cs="Arial"/>
          <w:bCs/>
          <w:sz w:val="20"/>
          <w:szCs w:val="20"/>
          <w:lang w:val="en"/>
        </w:rPr>
        <w:t>[Term of the Non-MRT Incentive Plan]</w:t>
      </w:r>
    </w:p>
    <w:p w14:paraId="53E08655" w14:textId="77777777" w:rsidR="00015955" w:rsidRPr="00BD34EC" w:rsidRDefault="00015955" w:rsidP="00015955">
      <w:pPr>
        <w:pStyle w:val="POL-Heading3"/>
        <w:numPr>
          <w:ilvl w:val="0"/>
          <w:numId w:val="19"/>
        </w:numPr>
        <w:ind w:left="426" w:hanging="426"/>
        <w:rPr>
          <w:rFonts w:ascii="Arial" w:hAnsi="Arial" w:cs="Arial"/>
          <w:sz w:val="20"/>
          <w:szCs w:val="20"/>
          <w:lang w:val="en-US"/>
        </w:rPr>
      </w:pPr>
      <w:r>
        <w:rPr>
          <w:rFonts w:ascii="Arial" w:hAnsi="Arial" w:cs="Arial"/>
          <w:sz w:val="20"/>
          <w:szCs w:val="20"/>
          <w:lang w:val="en"/>
        </w:rPr>
        <w:t xml:space="preserve">The Non-MRT Incentive Plan will be implemented over a period of 3 (three) years, from 1 January 2023 to 31 December 2025. </w:t>
      </w:r>
    </w:p>
    <w:p w14:paraId="678E5DAB" w14:textId="77777777" w:rsidR="00015955" w:rsidRPr="00BD34EC" w:rsidRDefault="00015955" w:rsidP="00015955">
      <w:pPr>
        <w:pStyle w:val="POL-Heading3"/>
        <w:numPr>
          <w:ilvl w:val="0"/>
          <w:numId w:val="19"/>
        </w:numPr>
        <w:ind w:left="426" w:hanging="426"/>
        <w:rPr>
          <w:rFonts w:ascii="Arial" w:hAnsi="Arial" w:cs="Arial"/>
          <w:sz w:val="20"/>
          <w:szCs w:val="20"/>
          <w:lang w:val="en-US"/>
        </w:rPr>
      </w:pPr>
      <w:r>
        <w:rPr>
          <w:rFonts w:ascii="Arial" w:hAnsi="Arial" w:cs="Arial"/>
          <w:sz w:val="20"/>
          <w:szCs w:val="20"/>
          <w:lang w:val="en"/>
        </w:rPr>
        <w:t>Treasury Shares may also be issued to Non-MRT Incentive Plan Participants after the expiry of the period referred to in Section 1 in connection with the expiry of the deferral or retention period of applicable to a particular tranche of Treasury Shares that have been conditionally awarded (as a variable component of remuneration subject to deferral) during the term of implementation of the Non-MRT Incentive Plan, under the terms and conditions set forth in this Resolution, the Remuneration Policy or a resolution of the Bank’s Management Board on granting annual awards to individual employees partly in the form of Treasury Shares.</w:t>
      </w:r>
    </w:p>
    <w:p w14:paraId="5BAC4D73" w14:textId="77777777" w:rsidR="00015955" w:rsidRPr="00BD34EC" w:rsidRDefault="00015955" w:rsidP="00015955">
      <w:pPr>
        <w:pStyle w:val="POL-Heading2"/>
        <w:numPr>
          <w:ilvl w:val="1"/>
          <w:numId w:val="22"/>
        </w:numPr>
        <w:rPr>
          <w:rFonts w:ascii="Arial" w:hAnsi="Arial" w:cs="Arial"/>
          <w:sz w:val="20"/>
          <w:szCs w:val="20"/>
          <w:lang w:val="en-US"/>
        </w:rPr>
      </w:pPr>
      <w:r>
        <w:rPr>
          <w:rFonts w:ascii="Arial" w:hAnsi="Arial" w:cs="Arial"/>
          <w:b w:val="0"/>
          <w:sz w:val="20"/>
          <w:szCs w:val="20"/>
          <w:lang w:val="en"/>
        </w:rPr>
        <w:br/>
      </w:r>
      <w:r>
        <w:rPr>
          <w:rFonts w:ascii="Arial" w:hAnsi="Arial" w:cs="Arial"/>
          <w:bCs/>
          <w:sz w:val="20"/>
          <w:szCs w:val="20"/>
          <w:lang w:val="en"/>
        </w:rPr>
        <w:t>[Basic Rules of the Non-MRT Incentive Plan]</w:t>
      </w:r>
    </w:p>
    <w:p w14:paraId="7C2416EE" w14:textId="77777777" w:rsidR="00015955" w:rsidRPr="00FC45B9" w:rsidRDefault="00015955" w:rsidP="00FC45B9">
      <w:pPr>
        <w:pStyle w:val="POL-Heading3"/>
        <w:numPr>
          <w:ilvl w:val="0"/>
          <w:numId w:val="25"/>
        </w:numPr>
        <w:ind w:left="426" w:hanging="426"/>
        <w:rPr>
          <w:rFonts w:ascii="Arial" w:hAnsi="Arial" w:cs="Arial"/>
          <w:sz w:val="20"/>
          <w:szCs w:val="20"/>
          <w:lang w:val="en"/>
        </w:rPr>
      </w:pPr>
      <w:r>
        <w:rPr>
          <w:rFonts w:ascii="Arial" w:hAnsi="Arial" w:cs="Arial"/>
          <w:sz w:val="20"/>
          <w:szCs w:val="20"/>
          <w:lang w:val="en"/>
        </w:rPr>
        <w:t>The Bank will offer Treasury Shares to Non-MRT Incentive Plan Participants free of charge, in accordance with the terms and conditions set forth in the Remuneration Policy, resolution of the Bank’s Management Board on granting annual awards to individual employees partly in the form of Treasury Shares or individual agreements or letters concerning annual awards.</w:t>
      </w:r>
    </w:p>
    <w:p w14:paraId="0F90A6B8" w14:textId="531676AC" w:rsidR="00015955" w:rsidRPr="00BD34EC" w:rsidRDefault="00015955" w:rsidP="00FC45B9">
      <w:pPr>
        <w:pStyle w:val="POL-Heading3"/>
        <w:numPr>
          <w:ilvl w:val="0"/>
          <w:numId w:val="25"/>
        </w:numPr>
        <w:ind w:left="426" w:hanging="426"/>
        <w:rPr>
          <w:rFonts w:ascii="Arial" w:hAnsi="Arial" w:cs="Arial"/>
          <w:sz w:val="20"/>
          <w:szCs w:val="20"/>
          <w:lang w:val="en-US"/>
        </w:rPr>
      </w:pPr>
      <w:r>
        <w:rPr>
          <w:rFonts w:ascii="Arial" w:hAnsi="Arial" w:cs="Arial"/>
          <w:sz w:val="20"/>
          <w:szCs w:val="20"/>
          <w:lang w:val="en"/>
        </w:rPr>
        <w:t xml:space="preserve">Treasury Shares will be acquired under the terms and conditions set forth in Resolution No. </w:t>
      </w:r>
      <w:r w:rsidR="00090C28">
        <w:rPr>
          <w:rFonts w:ascii="Arial" w:hAnsi="Arial" w:cs="Arial"/>
          <w:sz w:val="20"/>
          <w:szCs w:val="20"/>
          <w:lang w:val="en"/>
        </w:rPr>
        <w:t>5</w:t>
      </w:r>
      <w:r>
        <w:rPr>
          <w:rFonts w:ascii="Arial" w:hAnsi="Arial" w:cs="Arial"/>
          <w:sz w:val="20"/>
          <w:szCs w:val="20"/>
          <w:lang w:val="en"/>
        </w:rPr>
        <w:t xml:space="preserve">/2022 of the Extraordinary General Meeting of Bank </w:t>
      </w:r>
      <w:proofErr w:type="spellStart"/>
      <w:r>
        <w:rPr>
          <w:rFonts w:ascii="Arial" w:hAnsi="Arial" w:cs="Arial"/>
          <w:sz w:val="20"/>
          <w:szCs w:val="20"/>
          <w:lang w:val="en"/>
        </w:rPr>
        <w:t>Handlowy</w:t>
      </w:r>
      <w:proofErr w:type="spellEnd"/>
      <w:r>
        <w:rPr>
          <w:rFonts w:ascii="Arial" w:hAnsi="Arial" w:cs="Arial"/>
          <w:sz w:val="20"/>
          <w:szCs w:val="20"/>
          <w:lang w:val="en"/>
        </w:rPr>
        <w:t xml:space="preserve"> w </w:t>
      </w:r>
      <w:proofErr w:type="spellStart"/>
      <w:r>
        <w:rPr>
          <w:rFonts w:ascii="Arial" w:hAnsi="Arial" w:cs="Arial"/>
          <w:sz w:val="20"/>
          <w:szCs w:val="20"/>
          <w:lang w:val="en"/>
        </w:rPr>
        <w:t>Warszawie</w:t>
      </w:r>
      <w:proofErr w:type="spellEnd"/>
      <w:r>
        <w:rPr>
          <w:rFonts w:ascii="Arial" w:hAnsi="Arial" w:cs="Arial"/>
          <w:sz w:val="20"/>
          <w:szCs w:val="20"/>
          <w:lang w:val="en"/>
        </w:rPr>
        <w:t xml:space="preserve"> </w:t>
      </w:r>
      <w:proofErr w:type="spellStart"/>
      <w:r>
        <w:rPr>
          <w:rFonts w:ascii="Arial" w:hAnsi="Arial" w:cs="Arial"/>
          <w:sz w:val="20"/>
          <w:szCs w:val="20"/>
          <w:lang w:val="en"/>
        </w:rPr>
        <w:t>Spółka</w:t>
      </w:r>
      <w:proofErr w:type="spellEnd"/>
      <w:r>
        <w:rPr>
          <w:rFonts w:ascii="Arial" w:hAnsi="Arial" w:cs="Arial"/>
          <w:sz w:val="20"/>
          <w:szCs w:val="20"/>
          <w:lang w:val="en"/>
        </w:rPr>
        <w:t xml:space="preserve"> </w:t>
      </w:r>
      <w:proofErr w:type="spellStart"/>
      <w:r>
        <w:rPr>
          <w:rFonts w:ascii="Arial" w:hAnsi="Arial" w:cs="Arial"/>
          <w:sz w:val="20"/>
          <w:szCs w:val="20"/>
          <w:lang w:val="en"/>
        </w:rPr>
        <w:t>Akcyjna</w:t>
      </w:r>
      <w:proofErr w:type="spellEnd"/>
      <w:r>
        <w:rPr>
          <w:rFonts w:ascii="Arial" w:hAnsi="Arial" w:cs="Arial"/>
          <w:sz w:val="20"/>
          <w:szCs w:val="20"/>
          <w:lang w:val="en"/>
        </w:rPr>
        <w:t xml:space="preserve"> of </w:t>
      </w:r>
      <w:r w:rsidR="00090C28">
        <w:rPr>
          <w:rFonts w:ascii="Arial" w:hAnsi="Arial" w:cs="Arial"/>
          <w:sz w:val="20"/>
          <w:szCs w:val="20"/>
          <w:lang w:val="en"/>
        </w:rPr>
        <w:t xml:space="preserve">16 December </w:t>
      </w:r>
      <w:r>
        <w:rPr>
          <w:rFonts w:ascii="Arial" w:hAnsi="Arial" w:cs="Arial"/>
          <w:sz w:val="20"/>
          <w:szCs w:val="20"/>
          <w:lang w:val="en"/>
        </w:rPr>
        <w:t>2022 r. regarding authorization of the Management Board to acquire treasury shares and create a reserve capital for the purposes of the treasury shares buy-back program (“</w:t>
      </w:r>
      <w:r w:rsidRPr="0042283D">
        <w:rPr>
          <w:rFonts w:ascii="Arial" w:hAnsi="Arial" w:cs="Arial"/>
          <w:b/>
          <w:bCs/>
          <w:sz w:val="20"/>
          <w:szCs w:val="20"/>
          <w:lang w:val="en"/>
        </w:rPr>
        <w:t>Treasury Shares Buy-Back Resolution</w:t>
      </w:r>
      <w:r>
        <w:rPr>
          <w:rFonts w:ascii="Arial" w:hAnsi="Arial" w:cs="Arial"/>
          <w:sz w:val="20"/>
          <w:szCs w:val="20"/>
          <w:lang w:val="en"/>
        </w:rPr>
        <w:t>”).</w:t>
      </w:r>
    </w:p>
    <w:p w14:paraId="3B5896DE" w14:textId="77777777" w:rsidR="00015955" w:rsidRPr="00BD34EC" w:rsidRDefault="00015955" w:rsidP="00FC45B9">
      <w:pPr>
        <w:pStyle w:val="POL-Heading3"/>
        <w:numPr>
          <w:ilvl w:val="0"/>
          <w:numId w:val="25"/>
        </w:numPr>
        <w:ind w:left="426" w:hanging="426"/>
        <w:rPr>
          <w:rFonts w:ascii="Arial" w:hAnsi="Arial" w:cs="Arial"/>
          <w:sz w:val="20"/>
          <w:szCs w:val="20"/>
          <w:lang w:val="en-US"/>
        </w:rPr>
      </w:pPr>
      <w:r>
        <w:rPr>
          <w:rFonts w:ascii="Arial" w:hAnsi="Arial" w:cs="Arial"/>
          <w:sz w:val="20"/>
          <w:szCs w:val="20"/>
          <w:lang w:val="en"/>
        </w:rPr>
        <w:t xml:space="preserve">Treasury Shares will be transferred to the securities accounts of Non-MRT Incentive Plan Participants within the time limit specified in the resolution of the Bank’s Management Board on granting annual awards to individual employees partly in the form of Treasury Shares and individual agreements or letters concerning annual awards, after they have been awarded, upon the Incentive Plan Participant </w:t>
      </w:r>
      <w:bookmarkStart w:id="1" w:name="_Hlk115874420"/>
      <w:r>
        <w:rPr>
          <w:rFonts w:ascii="Arial" w:hAnsi="Arial" w:cs="Arial"/>
          <w:sz w:val="20"/>
          <w:szCs w:val="20"/>
          <w:lang w:val="en"/>
        </w:rPr>
        <w:t xml:space="preserve">signing and delivering to the Bank </w:t>
      </w:r>
      <w:bookmarkEnd w:id="1"/>
      <w:r>
        <w:rPr>
          <w:rFonts w:ascii="Arial" w:hAnsi="Arial" w:cs="Arial"/>
          <w:sz w:val="20"/>
          <w:szCs w:val="20"/>
          <w:lang w:val="en"/>
        </w:rPr>
        <w:t>the documents necessary for the transfer of Treasury Shares to the relevant Non-MRT Incentive Plan Participant.</w:t>
      </w:r>
    </w:p>
    <w:p w14:paraId="50A09B10" w14:textId="77777777" w:rsidR="00015955" w:rsidRPr="00BD34EC" w:rsidRDefault="00015955" w:rsidP="00FC45B9">
      <w:pPr>
        <w:pStyle w:val="POL-Heading3"/>
        <w:numPr>
          <w:ilvl w:val="0"/>
          <w:numId w:val="25"/>
        </w:numPr>
        <w:ind w:left="426" w:hanging="426"/>
        <w:rPr>
          <w:rFonts w:ascii="Arial" w:hAnsi="Arial" w:cs="Arial"/>
          <w:sz w:val="20"/>
          <w:szCs w:val="20"/>
          <w:lang w:val="en-US"/>
        </w:rPr>
      </w:pPr>
      <w:r>
        <w:rPr>
          <w:rFonts w:ascii="Arial" w:hAnsi="Arial" w:cs="Arial"/>
          <w:sz w:val="20"/>
          <w:szCs w:val="20"/>
          <w:lang w:val="en"/>
        </w:rPr>
        <w:t xml:space="preserve">Treasury Shares may be subject to deferral or retention for the period set forth in the Remuneration Policy, a resolution of the Bank’s Management Board on granting annual awards to individual employees partly in the form of Treasury Shares or individual agreements or letters concerning annual awards. </w:t>
      </w:r>
    </w:p>
    <w:p w14:paraId="3C699B8A" w14:textId="77777777" w:rsidR="00015955" w:rsidRPr="00BD34EC" w:rsidRDefault="00015955" w:rsidP="00FC45B9">
      <w:pPr>
        <w:pStyle w:val="POL-Heading3"/>
        <w:numPr>
          <w:ilvl w:val="0"/>
          <w:numId w:val="25"/>
        </w:numPr>
        <w:ind w:left="426" w:hanging="426"/>
        <w:rPr>
          <w:rFonts w:ascii="Arial" w:hAnsi="Arial" w:cs="Arial"/>
          <w:sz w:val="20"/>
          <w:szCs w:val="20"/>
          <w:lang w:val="en-US"/>
        </w:rPr>
      </w:pPr>
      <w:r>
        <w:rPr>
          <w:rFonts w:ascii="Arial" w:hAnsi="Arial" w:cs="Arial"/>
          <w:sz w:val="20"/>
          <w:szCs w:val="20"/>
          <w:lang w:val="en"/>
        </w:rPr>
        <w:t xml:space="preserve">The Bank may offer phantom shares instead of Treasury Shares to Non-MRT Incentive Plan Participants when Treasury Shares cannot be transferred, in particular for the following reasons: (i) the Bank does not obtain the required approvals from the Financial Supervision Authority (KNF), or (ii) the Bank is unable to acquire an adequate number of Treasury Shares in accordance with the terms and conditions applicable to the acquisition of Treasury Shares set forth in the Treasury Shares Buy-Back Resolution, or (iii) Non-MRT Incentive Plan Participant </w:t>
      </w:r>
      <w:bookmarkStart w:id="2" w:name="_Hlk117175432"/>
      <w:r w:rsidRPr="00274068">
        <w:rPr>
          <w:rFonts w:ascii="Arial" w:hAnsi="Arial" w:cs="Arial"/>
          <w:sz w:val="20"/>
          <w:szCs w:val="20"/>
          <w:lang w:val="en"/>
        </w:rPr>
        <w:t>acquired the right to a fractional part of a financial instrument in accordance with the Remuneration Policy</w:t>
      </w:r>
      <w:bookmarkEnd w:id="2"/>
      <w:r>
        <w:rPr>
          <w:rFonts w:ascii="Arial" w:hAnsi="Arial" w:cs="Arial"/>
          <w:sz w:val="20"/>
          <w:szCs w:val="20"/>
          <w:lang w:val="en"/>
        </w:rPr>
        <w:t xml:space="preserve"> or (iv) the Non-MRT Incentive Plan Participant did not deliver to the Bank the documents necessary to transfer the </w:t>
      </w:r>
      <w:r>
        <w:rPr>
          <w:rFonts w:ascii="Arial" w:hAnsi="Arial" w:cs="Arial"/>
          <w:sz w:val="20"/>
          <w:szCs w:val="20"/>
          <w:lang w:val="en"/>
        </w:rPr>
        <w:lastRenderedPageBreak/>
        <w:t>Treasury Shares to such MRT Incentive Plan Participant within the deadline set out by the Bank. In the circumstances referred to in item (ii) above, the Bank may also decide to grant Non-MRT Incentive Plan Participants financial instruments partly in Treasury Shares and partly in phantom shares using the same proportion to all Participants will be applied, in accordance with the Remuneration Policy or resolution of the Bank’s Management Board on granting annual awards to individual employees partly in the form of Treasury Shares.</w:t>
      </w:r>
    </w:p>
    <w:p w14:paraId="3A80D819" w14:textId="77777777" w:rsidR="00015955" w:rsidRPr="00BD34EC" w:rsidRDefault="00015955" w:rsidP="00015955">
      <w:pPr>
        <w:pStyle w:val="POL-Heading2"/>
        <w:numPr>
          <w:ilvl w:val="1"/>
          <w:numId w:val="22"/>
        </w:numPr>
        <w:rPr>
          <w:rFonts w:ascii="Arial" w:hAnsi="Arial" w:cs="Arial"/>
          <w:sz w:val="20"/>
          <w:szCs w:val="20"/>
          <w:lang w:val="en-US"/>
        </w:rPr>
      </w:pPr>
      <w:r>
        <w:rPr>
          <w:rFonts w:ascii="Arial" w:hAnsi="Arial" w:cs="Arial"/>
          <w:b w:val="0"/>
          <w:sz w:val="20"/>
          <w:szCs w:val="20"/>
          <w:lang w:val="en"/>
        </w:rPr>
        <w:br/>
      </w:r>
      <w:r>
        <w:rPr>
          <w:rFonts w:ascii="Arial" w:hAnsi="Arial" w:cs="Arial"/>
          <w:bCs/>
          <w:sz w:val="20"/>
          <w:szCs w:val="20"/>
          <w:lang w:val="en"/>
        </w:rPr>
        <w:t>[Authorization for the Bank’s Management Board]</w:t>
      </w:r>
    </w:p>
    <w:p w14:paraId="7BEEFE30" w14:textId="77777777" w:rsidR="00015955" w:rsidRPr="00BD34EC" w:rsidRDefault="00015955" w:rsidP="00015955">
      <w:pPr>
        <w:pStyle w:val="POL-Heading3"/>
        <w:numPr>
          <w:ilvl w:val="0"/>
          <w:numId w:val="20"/>
        </w:numPr>
        <w:ind w:left="426" w:hanging="426"/>
        <w:rPr>
          <w:rFonts w:ascii="Arial" w:hAnsi="Arial" w:cs="Arial"/>
          <w:sz w:val="20"/>
          <w:szCs w:val="20"/>
          <w:lang w:val="en-US"/>
        </w:rPr>
      </w:pPr>
      <w:r>
        <w:rPr>
          <w:rFonts w:ascii="Arial" w:hAnsi="Arial" w:cs="Arial"/>
          <w:sz w:val="20"/>
          <w:szCs w:val="20"/>
          <w:lang w:val="en"/>
        </w:rPr>
        <w:t xml:space="preserve">The Bank’s Management Board is authorized to award Treasury Shares under the Non-MRT Incentive Plan the Bank's employees by adopting appropriate resolutions on granting annual awards to individual employees partly in the form of Treasury Shares specifying detailed terms and conditions for the implementation of the Non-MRT Incentive Plan, </w:t>
      </w:r>
      <w:proofErr w:type="gramStart"/>
      <w:r>
        <w:rPr>
          <w:rFonts w:ascii="Arial" w:hAnsi="Arial" w:cs="Arial"/>
          <w:sz w:val="20"/>
          <w:szCs w:val="20"/>
          <w:lang w:val="en"/>
        </w:rPr>
        <w:t>taking into account</w:t>
      </w:r>
      <w:proofErr w:type="gramEnd"/>
      <w:r>
        <w:rPr>
          <w:rFonts w:ascii="Arial" w:hAnsi="Arial" w:cs="Arial"/>
          <w:sz w:val="20"/>
          <w:szCs w:val="20"/>
          <w:lang w:val="en"/>
        </w:rPr>
        <w:t xml:space="preserve"> the provisions of this Resolution.</w:t>
      </w:r>
    </w:p>
    <w:p w14:paraId="1A9A5FBE" w14:textId="77777777" w:rsidR="00015955" w:rsidRPr="00BD34EC" w:rsidRDefault="00015955" w:rsidP="00015955">
      <w:pPr>
        <w:pStyle w:val="POL-Heading3"/>
        <w:numPr>
          <w:ilvl w:val="0"/>
          <w:numId w:val="20"/>
        </w:numPr>
        <w:ind w:left="426" w:hanging="426"/>
        <w:rPr>
          <w:rFonts w:ascii="Arial" w:hAnsi="Arial" w:cs="Arial"/>
          <w:sz w:val="20"/>
          <w:szCs w:val="20"/>
          <w:lang w:val="en-US"/>
        </w:rPr>
      </w:pPr>
      <w:r>
        <w:rPr>
          <w:rFonts w:ascii="Arial" w:hAnsi="Arial" w:cs="Arial"/>
          <w:sz w:val="20"/>
          <w:szCs w:val="20"/>
          <w:lang w:val="en"/>
        </w:rPr>
        <w:t>The Bank’s Management Board is hereby authorized to take all factual or legal actions necessary to implement this Resolution and the Non-MRT Incentive Plan in accordance with the provisions hereof.</w:t>
      </w:r>
    </w:p>
    <w:p w14:paraId="2F57A982" w14:textId="77777777" w:rsidR="00015955" w:rsidRPr="0006229A" w:rsidRDefault="00015955" w:rsidP="00015955">
      <w:pPr>
        <w:pStyle w:val="POL-Heading2"/>
        <w:numPr>
          <w:ilvl w:val="1"/>
          <w:numId w:val="22"/>
        </w:numPr>
        <w:rPr>
          <w:rFonts w:ascii="Arial" w:hAnsi="Arial" w:cs="Arial"/>
          <w:sz w:val="20"/>
          <w:szCs w:val="20"/>
        </w:rPr>
      </w:pPr>
      <w:r>
        <w:rPr>
          <w:rFonts w:ascii="Arial" w:hAnsi="Arial" w:cs="Arial"/>
          <w:b w:val="0"/>
          <w:sz w:val="20"/>
          <w:szCs w:val="20"/>
          <w:lang w:val="en"/>
        </w:rPr>
        <w:br/>
      </w:r>
      <w:r>
        <w:rPr>
          <w:rFonts w:ascii="Arial" w:hAnsi="Arial" w:cs="Arial"/>
          <w:bCs/>
          <w:sz w:val="20"/>
          <w:szCs w:val="20"/>
          <w:lang w:val="en"/>
        </w:rPr>
        <w:t>[Effectiveness]</w:t>
      </w:r>
    </w:p>
    <w:p w14:paraId="510E9D84" w14:textId="67631096" w:rsidR="00015955" w:rsidRDefault="00015955" w:rsidP="00015955">
      <w:pPr>
        <w:pStyle w:val="POLBodyText"/>
        <w:rPr>
          <w:rFonts w:ascii="Arial" w:hAnsi="Arial" w:cs="Arial"/>
          <w:sz w:val="20"/>
          <w:szCs w:val="20"/>
          <w:lang w:val="en"/>
        </w:rPr>
      </w:pPr>
      <w:r>
        <w:rPr>
          <w:rFonts w:ascii="Arial" w:hAnsi="Arial" w:cs="Arial"/>
          <w:sz w:val="20"/>
          <w:szCs w:val="20"/>
          <w:lang w:val="en"/>
        </w:rPr>
        <w:t>This Resolution enters into force as of the date of its adoption.</w:t>
      </w:r>
    </w:p>
    <w:p w14:paraId="5E8043CD" w14:textId="77777777" w:rsidR="00E918F9" w:rsidRPr="00BD34EC" w:rsidRDefault="00E918F9" w:rsidP="00015955">
      <w:pPr>
        <w:pStyle w:val="POLBodyText"/>
        <w:rPr>
          <w:rFonts w:ascii="Arial" w:hAnsi="Arial" w:cs="Arial"/>
          <w:b/>
          <w:bCs/>
          <w:i/>
          <w:iCs/>
          <w:sz w:val="20"/>
          <w:szCs w:val="20"/>
          <w:lang w:val="en-US"/>
        </w:rPr>
      </w:pP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1"/>
        <w:gridCol w:w="2280"/>
        <w:gridCol w:w="2280"/>
        <w:gridCol w:w="2400"/>
      </w:tblGrid>
      <w:tr w:rsidR="00E918F9" w:rsidRPr="00E918F9" w14:paraId="438F5B33" w14:textId="77777777" w:rsidTr="006954F4">
        <w:trPr>
          <w:trHeight w:val="1149"/>
          <w:jc w:val="center"/>
        </w:trPr>
        <w:tc>
          <w:tcPr>
            <w:tcW w:w="2131" w:type="dxa"/>
            <w:tcBorders>
              <w:top w:val="single" w:sz="4" w:space="0" w:color="auto"/>
              <w:left w:val="single" w:sz="4" w:space="0" w:color="auto"/>
              <w:bottom w:val="nil"/>
              <w:right w:val="single" w:sz="4" w:space="0" w:color="auto"/>
            </w:tcBorders>
            <w:hideMark/>
          </w:tcPr>
          <w:p w14:paraId="2881180D"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For</w:t>
            </w:r>
          </w:p>
        </w:tc>
        <w:tc>
          <w:tcPr>
            <w:tcW w:w="2280" w:type="dxa"/>
            <w:tcBorders>
              <w:top w:val="single" w:sz="4" w:space="0" w:color="auto"/>
              <w:left w:val="single" w:sz="4" w:space="0" w:color="auto"/>
              <w:bottom w:val="nil"/>
              <w:right w:val="single" w:sz="4" w:space="0" w:color="auto"/>
            </w:tcBorders>
          </w:tcPr>
          <w:p w14:paraId="7B846E61"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Against</w:t>
            </w:r>
          </w:p>
          <w:p w14:paraId="228B8044" w14:textId="77777777" w:rsidR="00E918F9" w:rsidRPr="00E918F9" w:rsidRDefault="00E918F9" w:rsidP="006954F4">
            <w:pPr>
              <w:keepNext/>
              <w:spacing w:after="120"/>
              <w:rPr>
                <w:rFonts w:ascii="Arial" w:eastAsia="Times New Roman" w:hAnsi="Arial" w:cs="Arial"/>
                <w:b/>
                <w:sz w:val="20"/>
                <w:szCs w:val="20"/>
                <w:lang w:val="en-GB"/>
              </w:rPr>
            </w:pPr>
          </w:p>
          <w:p w14:paraId="5CC48273" w14:textId="77777777" w:rsidR="00E918F9" w:rsidRPr="00E918F9" w:rsidRDefault="00E918F9" w:rsidP="006954F4">
            <w:pPr>
              <w:keepNext/>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__ Objection filed</w:t>
            </w:r>
          </w:p>
          <w:p w14:paraId="79CD5622" w14:textId="77777777" w:rsidR="00E918F9" w:rsidRPr="00E918F9" w:rsidRDefault="00E918F9" w:rsidP="006954F4">
            <w:pPr>
              <w:keepNext/>
              <w:spacing w:after="120"/>
              <w:rPr>
                <w:rFonts w:ascii="Arial" w:eastAsia="Times New Roman" w:hAnsi="Arial" w:cs="Arial"/>
                <w:b/>
                <w:sz w:val="20"/>
                <w:szCs w:val="20"/>
                <w:lang w:val="en-GB"/>
              </w:rPr>
            </w:pPr>
          </w:p>
        </w:tc>
        <w:tc>
          <w:tcPr>
            <w:tcW w:w="2280" w:type="dxa"/>
            <w:tcBorders>
              <w:top w:val="single" w:sz="4" w:space="0" w:color="auto"/>
              <w:left w:val="single" w:sz="4" w:space="0" w:color="auto"/>
              <w:bottom w:val="nil"/>
              <w:right w:val="single" w:sz="4" w:space="0" w:color="auto"/>
            </w:tcBorders>
            <w:hideMark/>
          </w:tcPr>
          <w:p w14:paraId="556E46D1" w14:textId="77777777" w:rsidR="00E918F9" w:rsidRPr="00E918F9" w:rsidRDefault="00E918F9" w:rsidP="006954F4">
            <w:pPr>
              <w:keepNext/>
              <w:spacing w:after="120"/>
              <w:ind w:left="372" w:hanging="372"/>
              <w:jc w:val="right"/>
              <w:rPr>
                <w:rFonts w:ascii="Arial" w:eastAsia="Times New Roman" w:hAnsi="Arial" w:cs="Arial"/>
                <w:b/>
                <w:sz w:val="20"/>
                <w:szCs w:val="20"/>
                <w:lang w:val="en-GB"/>
              </w:rPr>
            </w:pPr>
            <w:r w:rsidRPr="00E918F9">
              <w:rPr>
                <w:rFonts w:ascii="Arial" w:eastAsia="Times New Roman" w:hAnsi="Arial" w:cs="Arial"/>
                <w:b/>
                <w:sz w:val="20"/>
                <w:szCs w:val="20"/>
                <w:lang w:val="en-GB"/>
              </w:rPr>
              <w:t>__ Abstaining</w:t>
            </w:r>
          </w:p>
        </w:tc>
        <w:tc>
          <w:tcPr>
            <w:tcW w:w="2400" w:type="dxa"/>
            <w:tcBorders>
              <w:top w:val="single" w:sz="4" w:space="0" w:color="auto"/>
              <w:left w:val="single" w:sz="4" w:space="0" w:color="auto"/>
              <w:bottom w:val="nil"/>
              <w:right w:val="single" w:sz="4" w:space="0" w:color="auto"/>
            </w:tcBorders>
            <w:hideMark/>
          </w:tcPr>
          <w:p w14:paraId="029FB27F" w14:textId="77777777" w:rsidR="00E918F9" w:rsidRPr="00E918F9" w:rsidRDefault="00E918F9" w:rsidP="006954F4">
            <w:pPr>
              <w:keepNext/>
              <w:spacing w:after="120"/>
              <w:ind w:left="372" w:hanging="372"/>
              <w:jc w:val="center"/>
              <w:rPr>
                <w:rFonts w:ascii="Arial" w:eastAsia="Times New Roman" w:hAnsi="Arial" w:cs="Arial"/>
                <w:sz w:val="20"/>
                <w:szCs w:val="20"/>
                <w:lang w:val="en-GB"/>
              </w:rPr>
            </w:pPr>
            <w:r w:rsidRPr="00E918F9">
              <w:rPr>
                <w:rFonts w:ascii="Arial" w:eastAsia="Times New Roman" w:hAnsi="Arial" w:cs="Arial"/>
                <w:b/>
                <w:sz w:val="20"/>
                <w:szCs w:val="20"/>
                <w:lang w:val="en-GB"/>
              </w:rPr>
              <w:t>__ At the proxy’s discretion</w:t>
            </w:r>
          </w:p>
        </w:tc>
      </w:tr>
      <w:tr w:rsidR="00E918F9" w:rsidRPr="00E918F9" w14:paraId="38B6977F" w14:textId="77777777" w:rsidTr="006954F4">
        <w:trPr>
          <w:trHeight w:val="695"/>
          <w:jc w:val="center"/>
        </w:trPr>
        <w:tc>
          <w:tcPr>
            <w:tcW w:w="2131" w:type="dxa"/>
            <w:tcBorders>
              <w:top w:val="nil"/>
              <w:left w:val="single" w:sz="4" w:space="0" w:color="auto"/>
              <w:bottom w:val="single" w:sz="4" w:space="0" w:color="auto"/>
              <w:right w:val="single" w:sz="4" w:space="0" w:color="auto"/>
            </w:tcBorders>
            <w:hideMark/>
          </w:tcPr>
          <w:p w14:paraId="6DAA7BAF"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4057D658"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04C6CBDC"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400" w:type="dxa"/>
            <w:tcBorders>
              <w:top w:val="nil"/>
              <w:left w:val="single" w:sz="4" w:space="0" w:color="auto"/>
              <w:bottom w:val="single" w:sz="4" w:space="0" w:color="auto"/>
              <w:right w:val="single" w:sz="4" w:space="0" w:color="auto"/>
            </w:tcBorders>
            <w:hideMark/>
          </w:tcPr>
          <w:p w14:paraId="59875AE3"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r>
      <w:tr w:rsidR="00E918F9" w:rsidRPr="00E918F9" w14:paraId="304F259F" w14:textId="77777777" w:rsidTr="006954F4">
        <w:trPr>
          <w:jc w:val="center"/>
        </w:trPr>
        <w:tc>
          <w:tcPr>
            <w:tcW w:w="9091" w:type="dxa"/>
            <w:gridSpan w:val="4"/>
            <w:tcBorders>
              <w:top w:val="single" w:sz="4" w:space="0" w:color="auto"/>
              <w:left w:val="single" w:sz="4" w:space="0" w:color="auto"/>
              <w:bottom w:val="single" w:sz="4" w:space="0" w:color="auto"/>
              <w:right w:val="single" w:sz="4" w:space="0" w:color="auto"/>
            </w:tcBorders>
            <w:vAlign w:val="center"/>
            <w:hideMark/>
          </w:tcPr>
          <w:p w14:paraId="4FDEC598"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Comments:</w:t>
            </w:r>
          </w:p>
        </w:tc>
      </w:tr>
    </w:tbl>
    <w:p w14:paraId="7A78D8B1" w14:textId="091E03AE" w:rsidR="00EE46B2" w:rsidRDefault="00EE46B2" w:rsidP="00EE46B2">
      <w:pPr>
        <w:rPr>
          <w:lang w:val="en" w:eastAsia="en-US"/>
        </w:rPr>
      </w:pPr>
    </w:p>
    <w:p w14:paraId="19A60EE6" w14:textId="29DC3AFC" w:rsidR="00376260" w:rsidRPr="00846007" w:rsidRDefault="00376260" w:rsidP="00376260">
      <w:pPr>
        <w:spacing w:after="120"/>
        <w:ind w:left="5050" w:right="-9" w:hanging="10"/>
        <w:rPr>
          <w:rFonts w:ascii="Arial" w:hAnsi="Arial" w:cs="Arial"/>
          <w:sz w:val="20"/>
          <w:szCs w:val="20"/>
        </w:rPr>
      </w:pPr>
      <w:r w:rsidRPr="00846007">
        <w:rPr>
          <w:rFonts w:ascii="Arial" w:eastAsia="Times New Roman" w:hAnsi="Arial" w:cs="Arial"/>
          <w:i/>
          <w:sz w:val="20"/>
          <w:szCs w:val="20"/>
        </w:rPr>
        <w:t xml:space="preserve">Draft Resolution to </w:t>
      </w:r>
      <w:proofErr w:type="spellStart"/>
      <w:r w:rsidRPr="00846007">
        <w:rPr>
          <w:rFonts w:ascii="Arial" w:eastAsia="Times New Roman" w:hAnsi="Arial" w:cs="Arial"/>
          <w:i/>
          <w:sz w:val="20"/>
          <w:szCs w:val="20"/>
        </w:rPr>
        <w:t>Item</w:t>
      </w:r>
      <w:proofErr w:type="spellEnd"/>
      <w:r w:rsidRPr="00846007">
        <w:rPr>
          <w:rFonts w:ascii="Arial" w:eastAsia="Times New Roman" w:hAnsi="Arial" w:cs="Arial"/>
          <w:i/>
          <w:sz w:val="20"/>
          <w:szCs w:val="20"/>
        </w:rPr>
        <w:t xml:space="preserve"> 5 </w:t>
      </w:r>
      <w:proofErr w:type="spellStart"/>
      <w:r w:rsidRPr="00846007">
        <w:rPr>
          <w:rFonts w:ascii="Arial" w:eastAsia="Times New Roman" w:hAnsi="Arial" w:cs="Arial"/>
          <w:i/>
          <w:sz w:val="20"/>
          <w:szCs w:val="20"/>
        </w:rPr>
        <w:t>Sub</w:t>
      </w:r>
      <w:proofErr w:type="spellEnd"/>
      <w:r w:rsidRPr="00846007">
        <w:rPr>
          <w:rFonts w:ascii="Arial" w:eastAsia="Times New Roman" w:hAnsi="Arial" w:cs="Arial"/>
          <w:i/>
          <w:sz w:val="20"/>
          <w:szCs w:val="20"/>
        </w:rPr>
        <w:t xml:space="preserve">-point </w:t>
      </w:r>
      <w:r>
        <w:rPr>
          <w:rFonts w:ascii="Arial" w:eastAsia="Times New Roman" w:hAnsi="Arial" w:cs="Arial"/>
          <w:i/>
          <w:sz w:val="20"/>
          <w:szCs w:val="20"/>
        </w:rPr>
        <w:t>3</w:t>
      </w:r>
      <w:r w:rsidRPr="00846007">
        <w:rPr>
          <w:rFonts w:ascii="Arial" w:eastAsia="Times New Roman" w:hAnsi="Arial" w:cs="Arial"/>
          <w:i/>
          <w:sz w:val="20"/>
          <w:szCs w:val="20"/>
        </w:rPr>
        <w:t xml:space="preserve">) of the Agenda of the </w:t>
      </w:r>
      <w:proofErr w:type="spellStart"/>
      <w:r>
        <w:rPr>
          <w:rFonts w:ascii="Arial" w:eastAsia="Times New Roman" w:hAnsi="Arial" w:cs="Arial"/>
          <w:i/>
          <w:sz w:val="20"/>
          <w:szCs w:val="20"/>
        </w:rPr>
        <w:t>Extrao</w:t>
      </w:r>
      <w:r w:rsidRPr="00846007">
        <w:rPr>
          <w:rFonts w:ascii="Arial" w:eastAsia="Times New Roman" w:hAnsi="Arial" w:cs="Arial"/>
          <w:i/>
          <w:sz w:val="20"/>
          <w:szCs w:val="20"/>
        </w:rPr>
        <w:t>rdinary</w:t>
      </w:r>
      <w:proofErr w:type="spellEnd"/>
      <w:r w:rsidRPr="00846007">
        <w:rPr>
          <w:rFonts w:ascii="Arial" w:eastAsia="Times New Roman" w:hAnsi="Arial" w:cs="Arial"/>
          <w:i/>
          <w:sz w:val="20"/>
          <w:szCs w:val="20"/>
        </w:rPr>
        <w:t xml:space="preserve"> General Meeting </w:t>
      </w:r>
      <w:proofErr w:type="spellStart"/>
      <w:r w:rsidRPr="00846007">
        <w:rPr>
          <w:rFonts w:ascii="Arial" w:eastAsia="Times New Roman" w:hAnsi="Arial" w:cs="Arial"/>
          <w:i/>
          <w:sz w:val="20"/>
          <w:szCs w:val="20"/>
        </w:rPr>
        <w:t>held</w:t>
      </w:r>
      <w:proofErr w:type="spellEnd"/>
      <w:r w:rsidRPr="00846007">
        <w:rPr>
          <w:rFonts w:ascii="Arial" w:eastAsia="Times New Roman" w:hAnsi="Arial" w:cs="Arial"/>
          <w:i/>
          <w:sz w:val="20"/>
          <w:szCs w:val="20"/>
        </w:rPr>
        <w:t xml:space="preserve"> on </w:t>
      </w:r>
      <w:r>
        <w:rPr>
          <w:rFonts w:ascii="Arial" w:eastAsia="Times New Roman" w:hAnsi="Arial" w:cs="Arial"/>
          <w:i/>
          <w:sz w:val="20"/>
          <w:szCs w:val="20"/>
        </w:rPr>
        <w:t>16</w:t>
      </w:r>
      <w:r w:rsidRPr="00846007">
        <w:rPr>
          <w:rFonts w:ascii="Arial" w:eastAsia="Times New Roman" w:hAnsi="Arial" w:cs="Arial"/>
          <w:i/>
          <w:sz w:val="20"/>
          <w:szCs w:val="20"/>
        </w:rPr>
        <w:t xml:space="preserve"> </w:t>
      </w:r>
      <w:proofErr w:type="spellStart"/>
      <w:r>
        <w:rPr>
          <w:rFonts w:ascii="Arial" w:eastAsia="Times New Roman" w:hAnsi="Arial" w:cs="Arial"/>
          <w:i/>
          <w:sz w:val="20"/>
          <w:szCs w:val="20"/>
        </w:rPr>
        <w:t>December</w:t>
      </w:r>
      <w:proofErr w:type="spellEnd"/>
      <w:r w:rsidRPr="00846007">
        <w:rPr>
          <w:rFonts w:ascii="Arial" w:eastAsia="Times New Roman" w:hAnsi="Arial" w:cs="Arial"/>
          <w:i/>
          <w:sz w:val="20"/>
          <w:szCs w:val="20"/>
        </w:rPr>
        <w:t xml:space="preserve"> 2022 </w:t>
      </w:r>
    </w:p>
    <w:p w14:paraId="19B8B264" w14:textId="77777777" w:rsidR="005373F2" w:rsidRDefault="005373F2" w:rsidP="00BC4555">
      <w:pPr>
        <w:pStyle w:val="POL-Heading1"/>
        <w:spacing w:after="360"/>
        <w:rPr>
          <w:rFonts w:cs="Arial"/>
          <w:bCs/>
          <w:caps w:val="0"/>
          <w:szCs w:val="20"/>
          <w:lang w:val="en"/>
        </w:rPr>
      </w:pPr>
    </w:p>
    <w:p w14:paraId="762ABB86" w14:textId="1207691B" w:rsidR="00BC4555" w:rsidRPr="00310C39" w:rsidRDefault="001F7644" w:rsidP="00BC4555">
      <w:pPr>
        <w:pStyle w:val="POL-Heading1"/>
        <w:spacing w:after="360"/>
        <w:rPr>
          <w:rFonts w:cs="Arial"/>
          <w:caps w:val="0"/>
          <w:szCs w:val="20"/>
          <w:lang w:val="en-GB"/>
        </w:rPr>
      </w:pPr>
      <w:r>
        <w:rPr>
          <w:rFonts w:cs="Arial"/>
          <w:bCs/>
          <w:caps w:val="0"/>
          <w:szCs w:val="20"/>
          <w:lang w:val="en"/>
        </w:rPr>
        <w:t xml:space="preserve">Resolution No. </w:t>
      </w:r>
      <w:r w:rsidR="00376260">
        <w:rPr>
          <w:rFonts w:cs="Arial"/>
          <w:bCs/>
          <w:caps w:val="0"/>
          <w:szCs w:val="20"/>
          <w:lang w:val="en"/>
        </w:rPr>
        <w:t>5</w:t>
      </w:r>
      <w:r>
        <w:rPr>
          <w:rFonts w:cs="Arial"/>
          <w:bCs/>
          <w:caps w:val="0"/>
          <w:szCs w:val="20"/>
          <w:lang w:val="en"/>
        </w:rPr>
        <w:t>/202</w:t>
      </w:r>
      <w:r w:rsidR="007B042D">
        <w:rPr>
          <w:rFonts w:cs="Arial"/>
          <w:bCs/>
          <w:caps w:val="0"/>
          <w:szCs w:val="20"/>
          <w:lang w:val="en"/>
        </w:rPr>
        <w:t>2</w:t>
      </w:r>
      <w:r>
        <w:rPr>
          <w:rFonts w:cs="Arial"/>
          <w:b w:val="0"/>
          <w:caps w:val="0"/>
          <w:szCs w:val="20"/>
          <w:lang w:val="en"/>
        </w:rPr>
        <w:br/>
      </w:r>
      <w:r>
        <w:rPr>
          <w:rFonts w:cs="Arial"/>
          <w:bCs/>
          <w:caps w:val="0"/>
          <w:szCs w:val="20"/>
          <w:lang w:val="en"/>
        </w:rPr>
        <w:t>of the Extraordinary General Meeting</w:t>
      </w:r>
      <w:r>
        <w:rPr>
          <w:rFonts w:cs="Arial"/>
          <w:b w:val="0"/>
          <w:caps w:val="0"/>
          <w:szCs w:val="20"/>
          <w:lang w:val="en"/>
        </w:rPr>
        <w:br/>
      </w:r>
      <w:r>
        <w:rPr>
          <w:rFonts w:cs="Arial"/>
          <w:bCs/>
          <w:caps w:val="0"/>
          <w:szCs w:val="20"/>
          <w:lang w:val="en"/>
        </w:rPr>
        <w:t xml:space="preserve">of Bank </w:t>
      </w:r>
      <w:proofErr w:type="spellStart"/>
      <w:r>
        <w:rPr>
          <w:rFonts w:cs="Arial"/>
          <w:bCs/>
          <w:caps w:val="0"/>
          <w:szCs w:val="20"/>
          <w:lang w:val="en"/>
        </w:rPr>
        <w:t>Handlowy</w:t>
      </w:r>
      <w:proofErr w:type="spellEnd"/>
      <w:r>
        <w:rPr>
          <w:rFonts w:cs="Arial"/>
          <w:bCs/>
          <w:caps w:val="0"/>
          <w:szCs w:val="20"/>
          <w:lang w:val="en"/>
        </w:rPr>
        <w:t xml:space="preserve"> w </w:t>
      </w:r>
      <w:proofErr w:type="spellStart"/>
      <w:r>
        <w:rPr>
          <w:rFonts w:cs="Arial"/>
          <w:bCs/>
          <w:caps w:val="0"/>
          <w:szCs w:val="20"/>
          <w:lang w:val="en"/>
        </w:rPr>
        <w:t>Warszawie</w:t>
      </w:r>
      <w:proofErr w:type="spellEnd"/>
      <w:r>
        <w:rPr>
          <w:rFonts w:cs="Arial"/>
          <w:bCs/>
          <w:caps w:val="0"/>
          <w:szCs w:val="20"/>
          <w:lang w:val="en"/>
        </w:rPr>
        <w:t xml:space="preserve"> </w:t>
      </w:r>
      <w:proofErr w:type="spellStart"/>
      <w:r>
        <w:rPr>
          <w:rFonts w:cs="Arial"/>
          <w:bCs/>
          <w:caps w:val="0"/>
          <w:szCs w:val="20"/>
          <w:lang w:val="en"/>
        </w:rPr>
        <w:t>Spółka</w:t>
      </w:r>
      <w:proofErr w:type="spellEnd"/>
      <w:r>
        <w:rPr>
          <w:rFonts w:cs="Arial"/>
          <w:bCs/>
          <w:caps w:val="0"/>
          <w:szCs w:val="20"/>
          <w:lang w:val="en"/>
        </w:rPr>
        <w:t xml:space="preserve"> </w:t>
      </w:r>
      <w:proofErr w:type="spellStart"/>
      <w:r>
        <w:rPr>
          <w:rFonts w:cs="Arial"/>
          <w:bCs/>
          <w:caps w:val="0"/>
          <w:szCs w:val="20"/>
          <w:lang w:val="en"/>
        </w:rPr>
        <w:t>Akcyjna</w:t>
      </w:r>
      <w:proofErr w:type="spellEnd"/>
      <w:r>
        <w:rPr>
          <w:rFonts w:cs="Arial"/>
          <w:b w:val="0"/>
          <w:caps w:val="0"/>
          <w:szCs w:val="20"/>
          <w:lang w:val="en"/>
        </w:rPr>
        <w:br/>
      </w:r>
      <w:r>
        <w:rPr>
          <w:rFonts w:cs="Arial"/>
          <w:bCs/>
          <w:caps w:val="0"/>
          <w:szCs w:val="20"/>
          <w:lang w:val="en"/>
        </w:rPr>
        <w:t xml:space="preserve">of </w:t>
      </w:r>
      <w:r w:rsidR="00BB6079">
        <w:rPr>
          <w:rFonts w:cs="Arial"/>
          <w:bCs/>
          <w:caps w:val="0"/>
          <w:szCs w:val="20"/>
          <w:lang w:val="en"/>
        </w:rPr>
        <w:t>1</w:t>
      </w:r>
      <w:r w:rsidR="006251F5">
        <w:rPr>
          <w:rFonts w:cs="Arial"/>
          <w:bCs/>
          <w:caps w:val="0"/>
          <w:szCs w:val="20"/>
          <w:lang w:val="en"/>
        </w:rPr>
        <w:t>6</w:t>
      </w:r>
      <w:r w:rsidR="00D32F46">
        <w:rPr>
          <w:rFonts w:cs="Arial"/>
          <w:bCs/>
          <w:caps w:val="0"/>
          <w:szCs w:val="20"/>
          <w:lang w:val="en"/>
        </w:rPr>
        <w:t xml:space="preserve"> </w:t>
      </w:r>
      <w:r w:rsidR="00BB6079">
        <w:rPr>
          <w:rFonts w:cs="Arial"/>
          <w:bCs/>
          <w:caps w:val="0"/>
          <w:szCs w:val="20"/>
          <w:lang w:val="en"/>
        </w:rPr>
        <w:t>December</w:t>
      </w:r>
      <w:r>
        <w:rPr>
          <w:rFonts w:cs="Arial"/>
          <w:bCs/>
          <w:caps w:val="0"/>
          <w:szCs w:val="20"/>
          <w:lang w:val="en"/>
        </w:rPr>
        <w:t xml:space="preserve"> 202</w:t>
      </w:r>
      <w:r w:rsidR="00BB6079">
        <w:rPr>
          <w:rFonts w:cs="Arial"/>
          <w:bCs/>
          <w:caps w:val="0"/>
          <w:szCs w:val="20"/>
          <w:lang w:val="en"/>
        </w:rPr>
        <w:t>2</w:t>
      </w:r>
    </w:p>
    <w:bookmarkEnd w:id="0"/>
    <w:p w14:paraId="6068E95B" w14:textId="5D1D3E06" w:rsidR="00BC4555" w:rsidRPr="002505A8" w:rsidRDefault="001F7644">
      <w:pPr>
        <w:pStyle w:val="GTBodyText"/>
        <w:rPr>
          <w:rFonts w:ascii="Arial" w:hAnsi="Arial" w:cs="Arial"/>
          <w:bCs/>
          <w:sz w:val="20"/>
          <w:szCs w:val="20"/>
          <w:u w:val="single"/>
          <w:lang w:val="en-GB"/>
        </w:rPr>
      </w:pPr>
      <w:r>
        <w:rPr>
          <w:rFonts w:ascii="Arial" w:hAnsi="Arial" w:cs="Arial"/>
          <w:b/>
          <w:bCs/>
          <w:sz w:val="20"/>
          <w:szCs w:val="20"/>
          <w:lang w:val="en"/>
        </w:rPr>
        <w:t xml:space="preserve">regarding: </w:t>
      </w:r>
      <w:r>
        <w:rPr>
          <w:rFonts w:ascii="Arial" w:hAnsi="Arial" w:cs="Arial"/>
          <w:sz w:val="20"/>
          <w:szCs w:val="20"/>
          <w:u w:val="single"/>
          <w:lang w:val="en"/>
        </w:rPr>
        <w:t>authorization of the Management Board to acquire treasury shares and create a</w:t>
      </w:r>
      <w:r w:rsidR="00310C39">
        <w:rPr>
          <w:rFonts w:ascii="Arial" w:hAnsi="Arial" w:cs="Arial"/>
          <w:sz w:val="20"/>
          <w:szCs w:val="20"/>
          <w:u w:val="single"/>
          <w:lang w:val="en"/>
        </w:rPr>
        <w:t xml:space="preserve"> reserve</w:t>
      </w:r>
      <w:r>
        <w:rPr>
          <w:rFonts w:ascii="Arial" w:hAnsi="Arial" w:cs="Arial"/>
          <w:sz w:val="20"/>
          <w:szCs w:val="20"/>
          <w:u w:val="single"/>
          <w:lang w:val="en"/>
        </w:rPr>
        <w:t xml:space="preserve"> capital for the purposes of the treasury shares buy-back program</w:t>
      </w:r>
    </w:p>
    <w:p w14:paraId="7C2EA33D" w14:textId="409AA304" w:rsidR="006E22E8" w:rsidRPr="002505A8" w:rsidRDefault="006E22E8">
      <w:pPr>
        <w:pStyle w:val="GTBodyText"/>
        <w:rPr>
          <w:rFonts w:ascii="Arial" w:hAnsi="Arial" w:cs="Arial"/>
          <w:bCs/>
          <w:sz w:val="20"/>
          <w:szCs w:val="20"/>
          <w:u w:val="single"/>
          <w:lang w:val="en-GB"/>
        </w:rPr>
      </w:pPr>
      <w:r>
        <w:rPr>
          <w:rFonts w:ascii="Arial" w:hAnsi="Arial" w:cs="Arial"/>
          <w:sz w:val="20"/>
          <w:szCs w:val="20"/>
          <w:lang w:val="en"/>
        </w:rPr>
        <w:t xml:space="preserve">The Extraordinary General Meeting of Bank </w:t>
      </w:r>
      <w:proofErr w:type="spellStart"/>
      <w:r>
        <w:rPr>
          <w:rFonts w:ascii="Arial" w:hAnsi="Arial" w:cs="Arial"/>
          <w:sz w:val="20"/>
          <w:szCs w:val="20"/>
          <w:lang w:val="en"/>
        </w:rPr>
        <w:t>Handlowy</w:t>
      </w:r>
      <w:proofErr w:type="spellEnd"/>
      <w:r>
        <w:rPr>
          <w:rFonts w:ascii="Arial" w:hAnsi="Arial" w:cs="Arial"/>
          <w:sz w:val="20"/>
          <w:szCs w:val="20"/>
          <w:lang w:val="en"/>
        </w:rPr>
        <w:t xml:space="preserve"> w </w:t>
      </w:r>
      <w:proofErr w:type="spellStart"/>
      <w:r>
        <w:rPr>
          <w:rFonts w:ascii="Arial" w:hAnsi="Arial" w:cs="Arial"/>
          <w:sz w:val="20"/>
          <w:szCs w:val="20"/>
          <w:lang w:val="en"/>
        </w:rPr>
        <w:t>Warszawie</w:t>
      </w:r>
      <w:proofErr w:type="spellEnd"/>
      <w:r>
        <w:rPr>
          <w:rFonts w:ascii="Arial" w:hAnsi="Arial" w:cs="Arial"/>
          <w:sz w:val="20"/>
          <w:szCs w:val="20"/>
          <w:lang w:val="en"/>
        </w:rPr>
        <w:t xml:space="preserve"> </w:t>
      </w:r>
      <w:proofErr w:type="spellStart"/>
      <w:r>
        <w:rPr>
          <w:rFonts w:ascii="Arial" w:hAnsi="Arial" w:cs="Arial"/>
          <w:sz w:val="20"/>
          <w:szCs w:val="20"/>
          <w:lang w:val="en"/>
        </w:rPr>
        <w:t>Spółka</w:t>
      </w:r>
      <w:proofErr w:type="spellEnd"/>
      <w:r>
        <w:rPr>
          <w:rFonts w:ascii="Arial" w:hAnsi="Arial" w:cs="Arial"/>
          <w:sz w:val="20"/>
          <w:szCs w:val="20"/>
          <w:lang w:val="en"/>
        </w:rPr>
        <w:t xml:space="preserve"> </w:t>
      </w:r>
      <w:proofErr w:type="spellStart"/>
      <w:r>
        <w:rPr>
          <w:rFonts w:ascii="Arial" w:hAnsi="Arial" w:cs="Arial"/>
          <w:sz w:val="20"/>
          <w:szCs w:val="20"/>
          <w:lang w:val="en"/>
        </w:rPr>
        <w:t>Akcyjna</w:t>
      </w:r>
      <w:proofErr w:type="spellEnd"/>
      <w:r>
        <w:rPr>
          <w:rFonts w:ascii="Arial" w:hAnsi="Arial" w:cs="Arial"/>
          <w:sz w:val="20"/>
          <w:szCs w:val="20"/>
          <w:lang w:val="en"/>
        </w:rPr>
        <w:t xml:space="preserve"> (the “</w:t>
      </w:r>
      <w:r>
        <w:rPr>
          <w:rFonts w:ascii="Arial" w:hAnsi="Arial" w:cs="Arial"/>
          <w:b/>
          <w:bCs/>
          <w:sz w:val="20"/>
          <w:szCs w:val="20"/>
          <w:lang w:val="en"/>
        </w:rPr>
        <w:t>Bank</w:t>
      </w:r>
      <w:r>
        <w:rPr>
          <w:rFonts w:ascii="Arial" w:hAnsi="Arial" w:cs="Arial"/>
          <w:sz w:val="20"/>
          <w:szCs w:val="20"/>
          <w:lang w:val="en"/>
        </w:rPr>
        <w:t xml:space="preserve">”), acting pursuant to Article 393 Clause 6 in conjunction with Article 362 § 1 Clause 8 and Article 362 § 2 </w:t>
      </w:r>
      <w:r w:rsidR="00510123">
        <w:rPr>
          <w:rFonts w:ascii="Arial" w:hAnsi="Arial" w:cs="Arial"/>
          <w:sz w:val="20"/>
          <w:szCs w:val="20"/>
          <w:lang w:val="en"/>
        </w:rPr>
        <w:t xml:space="preserve">and </w:t>
      </w:r>
      <w:r>
        <w:rPr>
          <w:rFonts w:ascii="Arial" w:hAnsi="Arial" w:cs="Arial"/>
          <w:sz w:val="20"/>
          <w:szCs w:val="20"/>
          <w:lang w:val="en"/>
        </w:rPr>
        <w:t>Article 396 § 4 and 5 of the Act of 15 September 2000</w:t>
      </w:r>
      <w:r w:rsidR="00510123">
        <w:rPr>
          <w:rFonts w:ascii="Arial" w:hAnsi="Arial" w:cs="Arial"/>
          <w:sz w:val="20"/>
          <w:szCs w:val="20"/>
          <w:lang w:val="en"/>
        </w:rPr>
        <w:t xml:space="preserve"> </w:t>
      </w:r>
      <w:r>
        <w:rPr>
          <w:rFonts w:ascii="Arial" w:hAnsi="Arial" w:cs="Arial"/>
          <w:sz w:val="20"/>
          <w:szCs w:val="20"/>
          <w:lang w:val="en"/>
        </w:rPr>
        <w:t>– the Commercial Companies Code (the “</w:t>
      </w:r>
      <w:r>
        <w:rPr>
          <w:rFonts w:ascii="Arial" w:hAnsi="Arial" w:cs="Arial"/>
          <w:b/>
          <w:bCs/>
          <w:sz w:val="20"/>
          <w:szCs w:val="20"/>
          <w:lang w:val="en"/>
        </w:rPr>
        <w:t>Commercial Companies Code</w:t>
      </w:r>
      <w:r>
        <w:rPr>
          <w:rFonts w:ascii="Arial" w:hAnsi="Arial" w:cs="Arial"/>
          <w:sz w:val="20"/>
          <w:szCs w:val="20"/>
          <w:lang w:val="en"/>
        </w:rPr>
        <w:t>”), resolves as follows:</w:t>
      </w:r>
    </w:p>
    <w:p w14:paraId="5D9E1895" w14:textId="0DF0F6FE" w:rsidR="006E22E8" w:rsidRPr="002505A8" w:rsidRDefault="006E22E8" w:rsidP="00D03A43">
      <w:pPr>
        <w:pStyle w:val="POL-Heading2"/>
        <w:numPr>
          <w:ilvl w:val="1"/>
          <w:numId w:val="26"/>
        </w:numPr>
        <w:rPr>
          <w:rFonts w:ascii="Arial" w:hAnsi="Arial" w:cs="Arial"/>
          <w:sz w:val="20"/>
          <w:szCs w:val="20"/>
          <w:lang w:val="en-GB"/>
        </w:rPr>
      </w:pPr>
      <w:r>
        <w:rPr>
          <w:rFonts w:ascii="Arial" w:hAnsi="Arial" w:cs="Arial"/>
          <w:b w:val="0"/>
          <w:sz w:val="20"/>
          <w:szCs w:val="20"/>
          <w:lang w:val="en"/>
        </w:rPr>
        <w:lastRenderedPageBreak/>
        <w:br/>
      </w:r>
      <w:r>
        <w:rPr>
          <w:rFonts w:ascii="Arial" w:hAnsi="Arial" w:cs="Arial"/>
          <w:bCs/>
          <w:sz w:val="20"/>
          <w:szCs w:val="20"/>
          <w:lang w:val="en"/>
        </w:rPr>
        <w:t>[Treasury Shares Buy-Back Program]</w:t>
      </w:r>
    </w:p>
    <w:p w14:paraId="78B17BED" w14:textId="75A108C9" w:rsidR="00E9239F" w:rsidRPr="002505A8" w:rsidRDefault="004E3FBB" w:rsidP="00772CB7">
      <w:pPr>
        <w:pStyle w:val="POL-Heading3"/>
        <w:rPr>
          <w:lang w:val="en-GB"/>
        </w:rPr>
      </w:pPr>
      <w:bookmarkStart w:id="3" w:name="_Hlk116466736"/>
      <w:r>
        <w:rPr>
          <w:rFonts w:ascii="Arial" w:hAnsi="Arial"/>
          <w:sz w:val="20"/>
          <w:szCs w:val="20"/>
          <w:lang w:val="en"/>
        </w:rPr>
        <w:t xml:space="preserve">In connection with the adoption by the Bank’s Extraordinary General Meeting on </w:t>
      </w:r>
      <w:r w:rsidR="00BB6079">
        <w:rPr>
          <w:rFonts w:ascii="Arial" w:hAnsi="Arial"/>
          <w:sz w:val="20"/>
          <w:szCs w:val="20"/>
          <w:lang w:val="en"/>
        </w:rPr>
        <w:t>1</w:t>
      </w:r>
      <w:r w:rsidR="006251F5">
        <w:rPr>
          <w:rFonts w:ascii="Arial" w:hAnsi="Arial"/>
          <w:sz w:val="20"/>
          <w:szCs w:val="20"/>
          <w:lang w:val="en"/>
        </w:rPr>
        <w:t>6</w:t>
      </w:r>
      <w:r w:rsidR="00D32F46">
        <w:rPr>
          <w:rFonts w:ascii="Arial" w:hAnsi="Arial"/>
          <w:sz w:val="20"/>
          <w:szCs w:val="20"/>
          <w:lang w:val="en"/>
        </w:rPr>
        <w:t xml:space="preserve"> </w:t>
      </w:r>
      <w:r w:rsidR="00BB6079">
        <w:rPr>
          <w:rFonts w:ascii="Arial" w:hAnsi="Arial"/>
          <w:sz w:val="20"/>
          <w:szCs w:val="20"/>
          <w:lang w:val="en"/>
        </w:rPr>
        <w:t>December</w:t>
      </w:r>
      <w:r w:rsidR="00D32F46">
        <w:rPr>
          <w:rFonts w:ascii="Arial" w:hAnsi="Arial"/>
          <w:sz w:val="20"/>
          <w:szCs w:val="20"/>
          <w:lang w:val="en"/>
        </w:rPr>
        <w:t xml:space="preserve"> 202</w:t>
      </w:r>
      <w:r w:rsidR="00BB6079">
        <w:rPr>
          <w:rFonts w:ascii="Arial" w:hAnsi="Arial"/>
          <w:sz w:val="20"/>
          <w:szCs w:val="20"/>
          <w:lang w:val="en"/>
        </w:rPr>
        <w:t>2</w:t>
      </w:r>
      <w:r>
        <w:rPr>
          <w:rFonts w:ascii="Arial" w:hAnsi="Arial"/>
          <w:sz w:val="20"/>
          <w:szCs w:val="20"/>
          <w:lang w:val="en"/>
        </w:rPr>
        <w:t xml:space="preserve"> of Resolution No. </w:t>
      </w:r>
      <w:r w:rsidR="00811D82">
        <w:rPr>
          <w:rFonts w:ascii="Arial" w:hAnsi="Arial"/>
          <w:sz w:val="20"/>
          <w:szCs w:val="20"/>
          <w:lang w:val="en"/>
        </w:rPr>
        <w:t>3</w:t>
      </w:r>
      <w:r>
        <w:rPr>
          <w:rFonts w:ascii="Arial" w:hAnsi="Arial"/>
          <w:sz w:val="20"/>
          <w:szCs w:val="20"/>
          <w:lang w:val="en"/>
        </w:rPr>
        <w:t>/202</w:t>
      </w:r>
      <w:r w:rsidR="00BB6079">
        <w:rPr>
          <w:rFonts w:ascii="Arial" w:hAnsi="Arial"/>
          <w:sz w:val="20"/>
          <w:szCs w:val="20"/>
          <w:lang w:val="en"/>
        </w:rPr>
        <w:t>2</w:t>
      </w:r>
      <w:r>
        <w:rPr>
          <w:rFonts w:ascii="Arial" w:hAnsi="Arial"/>
          <w:sz w:val="20"/>
          <w:szCs w:val="20"/>
          <w:lang w:val="en"/>
        </w:rPr>
        <w:t xml:space="preserve"> on the introduction of the share-based incentive plan for persons whose professional activities have a </w:t>
      </w:r>
      <w:r w:rsidR="003C249D">
        <w:rPr>
          <w:rFonts w:ascii="Arial" w:hAnsi="Arial"/>
          <w:sz w:val="20"/>
          <w:szCs w:val="20"/>
          <w:lang w:val="en"/>
        </w:rPr>
        <w:t>material</w:t>
      </w:r>
      <w:r>
        <w:rPr>
          <w:rFonts w:ascii="Arial" w:hAnsi="Arial"/>
          <w:sz w:val="20"/>
          <w:szCs w:val="20"/>
          <w:lang w:val="en"/>
        </w:rPr>
        <w:t xml:space="preserve"> impact on the Bank’s risk profile and Resolution No. </w:t>
      </w:r>
      <w:r w:rsidR="00811D82">
        <w:rPr>
          <w:rFonts w:ascii="Arial" w:hAnsi="Arial"/>
          <w:sz w:val="20"/>
          <w:szCs w:val="20"/>
          <w:lang w:val="en"/>
        </w:rPr>
        <w:t>4</w:t>
      </w:r>
      <w:r>
        <w:rPr>
          <w:rFonts w:ascii="Arial" w:hAnsi="Arial"/>
          <w:sz w:val="20"/>
          <w:szCs w:val="20"/>
          <w:lang w:val="en"/>
        </w:rPr>
        <w:t>/202</w:t>
      </w:r>
      <w:r w:rsidR="00BB6079">
        <w:rPr>
          <w:rFonts w:ascii="Arial" w:hAnsi="Arial"/>
          <w:sz w:val="20"/>
          <w:szCs w:val="20"/>
          <w:lang w:val="en"/>
        </w:rPr>
        <w:t>2</w:t>
      </w:r>
      <w:r>
        <w:rPr>
          <w:rFonts w:ascii="Arial" w:hAnsi="Arial"/>
          <w:sz w:val="20"/>
          <w:szCs w:val="20"/>
          <w:lang w:val="en"/>
        </w:rPr>
        <w:t xml:space="preserve"> on the introduction of the share-based incentive plan for the </w:t>
      </w:r>
      <w:r w:rsidR="003C249D">
        <w:rPr>
          <w:rFonts w:ascii="Arial" w:hAnsi="Arial"/>
          <w:sz w:val="20"/>
          <w:szCs w:val="20"/>
          <w:lang w:val="en"/>
        </w:rPr>
        <w:t xml:space="preserve">selected </w:t>
      </w:r>
      <w:r>
        <w:rPr>
          <w:rFonts w:ascii="Arial" w:hAnsi="Arial"/>
          <w:sz w:val="20"/>
          <w:szCs w:val="20"/>
          <w:lang w:val="en"/>
        </w:rPr>
        <w:t xml:space="preserve">Bank’s employees other than persons whose professional activities have a </w:t>
      </w:r>
      <w:r w:rsidR="003C249D">
        <w:rPr>
          <w:rFonts w:ascii="Arial" w:hAnsi="Arial"/>
          <w:sz w:val="20"/>
          <w:szCs w:val="20"/>
          <w:lang w:val="en"/>
        </w:rPr>
        <w:t>material</w:t>
      </w:r>
      <w:r>
        <w:rPr>
          <w:rFonts w:ascii="Arial" w:hAnsi="Arial"/>
          <w:sz w:val="20"/>
          <w:szCs w:val="20"/>
          <w:lang w:val="en"/>
        </w:rPr>
        <w:t xml:space="preserve"> impact on the Bank’s risk profile, and the introduction, based on these plans, of the share-based remuneration schemes for the persons specified in each of these Resolutions (collectively, the “</w:t>
      </w:r>
      <w:r>
        <w:rPr>
          <w:rFonts w:ascii="Arial" w:hAnsi="Arial"/>
          <w:b/>
          <w:bCs/>
          <w:sz w:val="20"/>
          <w:szCs w:val="20"/>
          <w:lang w:val="en"/>
        </w:rPr>
        <w:t>Incentive Plans</w:t>
      </w:r>
      <w:r>
        <w:rPr>
          <w:rFonts w:ascii="Arial" w:hAnsi="Arial"/>
          <w:sz w:val="20"/>
          <w:szCs w:val="20"/>
          <w:lang w:val="en"/>
        </w:rPr>
        <w:t>”)</w:t>
      </w:r>
      <w:bookmarkEnd w:id="3"/>
      <w:r>
        <w:rPr>
          <w:rFonts w:ascii="Arial" w:hAnsi="Arial"/>
          <w:sz w:val="20"/>
          <w:szCs w:val="20"/>
          <w:lang w:val="en"/>
        </w:rPr>
        <w:t xml:space="preserve">, in order for the Bank to purchase its treasury stock for the purposes of </w:t>
      </w:r>
      <w:r w:rsidR="00510123">
        <w:rPr>
          <w:rFonts w:ascii="Arial" w:hAnsi="Arial"/>
          <w:sz w:val="20"/>
          <w:szCs w:val="20"/>
          <w:lang w:val="en"/>
        </w:rPr>
        <w:t xml:space="preserve">transferring </w:t>
      </w:r>
      <w:r>
        <w:rPr>
          <w:rFonts w:ascii="Arial" w:hAnsi="Arial"/>
          <w:sz w:val="20"/>
          <w:szCs w:val="20"/>
          <w:lang w:val="en"/>
        </w:rPr>
        <w:t xml:space="preserve">shares to eligible persons under the Incentive Plans referred to above, the Extraordinary General Meeting hereby authorizes the Management Board to purchase fully paid-up shares of the Bank listed on the regulated market operated by </w:t>
      </w:r>
      <w:proofErr w:type="spellStart"/>
      <w:r>
        <w:rPr>
          <w:rFonts w:ascii="Arial" w:hAnsi="Arial"/>
          <w:sz w:val="20"/>
          <w:szCs w:val="20"/>
          <w:lang w:val="en"/>
        </w:rPr>
        <w:t>Giełda</w:t>
      </w:r>
      <w:proofErr w:type="spellEnd"/>
      <w:r>
        <w:rPr>
          <w:rFonts w:ascii="Arial" w:hAnsi="Arial"/>
          <w:sz w:val="20"/>
          <w:szCs w:val="20"/>
          <w:lang w:val="en"/>
        </w:rPr>
        <w:t xml:space="preserve"> </w:t>
      </w:r>
      <w:proofErr w:type="spellStart"/>
      <w:r>
        <w:rPr>
          <w:rFonts w:ascii="Arial" w:hAnsi="Arial"/>
          <w:sz w:val="20"/>
          <w:szCs w:val="20"/>
          <w:lang w:val="en"/>
        </w:rPr>
        <w:t>Papierów</w:t>
      </w:r>
      <w:proofErr w:type="spellEnd"/>
      <w:r>
        <w:rPr>
          <w:rFonts w:ascii="Arial" w:hAnsi="Arial"/>
          <w:sz w:val="20"/>
          <w:szCs w:val="20"/>
          <w:lang w:val="en"/>
        </w:rPr>
        <w:t xml:space="preserve"> </w:t>
      </w:r>
      <w:proofErr w:type="spellStart"/>
      <w:r>
        <w:rPr>
          <w:rFonts w:ascii="Arial" w:hAnsi="Arial"/>
          <w:sz w:val="20"/>
          <w:szCs w:val="20"/>
          <w:lang w:val="en"/>
        </w:rPr>
        <w:t>Wartościowych</w:t>
      </w:r>
      <w:proofErr w:type="spellEnd"/>
      <w:r>
        <w:rPr>
          <w:rFonts w:ascii="Arial" w:hAnsi="Arial"/>
          <w:sz w:val="20"/>
          <w:szCs w:val="20"/>
          <w:lang w:val="en"/>
        </w:rPr>
        <w:t xml:space="preserve"> w </w:t>
      </w:r>
      <w:proofErr w:type="spellStart"/>
      <w:r>
        <w:rPr>
          <w:rFonts w:ascii="Arial" w:hAnsi="Arial"/>
          <w:sz w:val="20"/>
          <w:szCs w:val="20"/>
          <w:lang w:val="en"/>
        </w:rPr>
        <w:t>Warszawie</w:t>
      </w:r>
      <w:proofErr w:type="spellEnd"/>
      <w:r>
        <w:rPr>
          <w:rFonts w:ascii="Arial" w:hAnsi="Arial"/>
          <w:sz w:val="20"/>
          <w:szCs w:val="20"/>
          <w:lang w:val="en"/>
        </w:rPr>
        <w:t xml:space="preserve"> S.A. (the Warsaw Stock Exchange) with the nominal value of PLN 4.00 (four </w:t>
      </w:r>
      <w:r w:rsidR="00510123">
        <w:rPr>
          <w:rFonts w:ascii="Arial" w:hAnsi="Arial"/>
          <w:sz w:val="20"/>
          <w:szCs w:val="20"/>
          <w:lang w:val="en"/>
        </w:rPr>
        <w:t xml:space="preserve">Polish </w:t>
      </w:r>
      <w:r>
        <w:rPr>
          <w:rFonts w:ascii="Arial" w:hAnsi="Arial"/>
          <w:sz w:val="20"/>
          <w:szCs w:val="20"/>
          <w:lang w:val="en"/>
        </w:rPr>
        <w:t xml:space="preserve">zloty) each, bearing ISIN </w:t>
      </w:r>
      <w:r w:rsidR="00510123">
        <w:rPr>
          <w:rFonts w:ascii="Arial" w:hAnsi="Arial"/>
          <w:sz w:val="20"/>
          <w:szCs w:val="20"/>
          <w:lang w:val="en"/>
        </w:rPr>
        <w:t>c</w:t>
      </w:r>
      <w:r>
        <w:rPr>
          <w:rFonts w:ascii="Arial" w:hAnsi="Arial"/>
          <w:sz w:val="20"/>
          <w:szCs w:val="20"/>
          <w:lang w:val="en"/>
        </w:rPr>
        <w:t>ode No. PLBH00000012 (“</w:t>
      </w:r>
      <w:r>
        <w:rPr>
          <w:rFonts w:ascii="Arial" w:hAnsi="Arial"/>
          <w:b/>
          <w:bCs/>
          <w:sz w:val="20"/>
          <w:szCs w:val="20"/>
          <w:lang w:val="en"/>
        </w:rPr>
        <w:t>Treasury Shares</w:t>
      </w:r>
      <w:r>
        <w:rPr>
          <w:rFonts w:ascii="Arial" w:hAnsi="Arial"/>
          <w:sz w:val="20"/>
          <w:szCs w:val="20"/>
          <w:lang w:val="en"/>
        </w:rPr>
        <w:t>”)</w:t>
      </w:r>
      <w:bookmarkStart w:id="4" w:name="_Ref63094657"/>
      <w:r>
        <w:rPr>
          <w:rFonts w:ascii="Arial" w:hAnsi="Arial"/>
          <w:sz w:val="20"/>
          <w:szCs w:val="20"/>
          <w:lang w:val="en"/>
        </w:rPr>
        <w:t xml:space="preserve"> under the terms and conditions set forth in this Resolution (the “</w:t>
      </w:r>
      <w:r>
        <w:rPr>
          <w:rFonts w:ascii="Arial" w:hAnsi="Arial"/>
          <w:b/>
          <w:bCs/>
          <w:sz w:val="20"/>
          <w:szCs w:val="20"/>
          <w:lang w:val="en"/>
        </w:rPr>
        <w:t>Treasury Shares Buy-Back Program</w:t>
      </w:r>
      <w:r>
        <w:rPr>
          <w:rFonts w:ascii="Arial" w:hAnsi="Arial"/>
          <w:sz w:val="20"/>
          <w:szCs w:val="20"/>
          <w:lang w:val="en"/>
        </w:rPr>
        <w:t>”).</w:t>
      </w:r>
    </w:p>
    <w:bookmarkEnd w:id="4"/>
    <w:p w14:paraId="6D486120" w14:textId="1732F2FD" w:rsidR="00162CD5" w:rsidRPr="002505A8" w:rsidRDefault="001F7644" w:rsidP="00D03A43">
      <w:pPr>
        <w:pStyle w:val="POL-Heading2"/>
        <w:numPr>
          <w:ilvl w:val="1"/>
          <w:numId w:val="26"/>
        </w:numPr>
        <w:rPr>
          <w:rFonts w:ascii="Arial" w:hAnsi="Arial" w:cs="Arial"/>
          <w:sz w:val="20"/>
          <w:szCs w:val="20"/>
          <w:lang w:val="en-GB"/>
        </w:rPr>
      </w:pPr>
      <w:r>
        <w:rPr>
          <w:rFonts w:ascii="Arial" w:hAnsi="Arial" w:cs="Arial"/>
          <w:b w:val="0"/>
          <w:sz w:val="20"/>
          <w:szCs w:val="20"/>
          <w:lang w:val="en"/>
        </w:rPr>
        <w:br/>
      </w:r>
      <w:bookmarkStart w:id="5" w:name="_Ref64540727"/>
      <w:r>
        <w:rPr>
          <w:rFonts w:ascii="Arial" w:hAnsi="Arial" w:cs="Arial"/>
          <w:bCs/>
          <w:sz w:val="20"/>
          <w:szCs w:val="20"/>
          <w:lang w:val="en"/>
        </w:rPr>
        <w:t>[Treasury Shares Buy-Back Program Rules]</w:t>
      </w:r>
      <w:bookmarkEnd w:id="5"/>
    </w:p>
    <w:p w14:paraId="0CC2E7CA" w14:textId="57DDF977" w:rsidR="00BC4555" w:rsidRPr="002505A8" w:rsidRDefault="001F7644" w:rsidP="00162CD5">
      <w:pPr>
        <w:pStyle w:val="POL-Heading3"/>
        <w:rPr>
          <w:rFonts w:ascii="Arial" w:hAnsi="Arial" w:cs="Arial"/>
          <w:sz w:val="20"/>
          <w:szCs w:val="20"/>
          <w:lang w:val="en-GB"/>
        </w:rPr>
      </w:pPr>
      <w:r>
        <w:rPr>
          <w:rFonts w:ascii="Arial" w:hAnsi="Arial" w:cs="Arial"/>
          <w:sz w:val="20"/>
          <w:szCs w:val="20"/>
          <w:lang w:val="en"/>
        </w:rPr>
        <w:t>The acquisition of Treasury Shares within the framework of the Treasury Shares Buy-Back Program will be based on the following rules:</w:t>
      </w:r>
    </w:p>
    <w:p w14:paraId="2C42D7DF" w14:textId="3F45D502" w:rsidR="00BC4555" w:rsidRPr="002505A8" w:rsidRDefault="000A03C6" w:rsidP="002836F0">
      <w:pPr>
        <w:pStyle w:val="POL-Heading3"/>
        <w:numPr>
          <w:ilvl w:val="0"/>
          <w:numId w:val="16"/>
        </w:numPr>
        <w:ind w:left="426" w:hanging="426"/>
        <w:rPr>
          <w:rFonts w:ascii="Arial" w:hAnsi="Arial" w:cs="Arial"/>
          <w:sz w:val="20"/>
          <w:szCs w:val="20"/>
          <w:lang w:val="en-GB"/>
        </w:rPr>
      </w:pPr>
      <w:bookmarkStart w:id="6" w:name="_Ref63193140"/>
      <w:r>
        <w:rPr>
          <w:rFonts w:ascii="Arial" w:hAnsi="Arial"/>
          <w:sz w:val="20"/>
          <w:szCs w:val="20"/>
          <w:lang w:val="en"/>
        </w:rPr>
        <w:t>t</w:t>
      </w:r>
      <w:r w:rsidR="00FA089B">
        <w:rPr>
          <w:rFonts w:ascii="Arial" w:hAnsi="Arial"/>
          <w:sz w:val="20"/>
          <w:szCs w:val="20"/>
          <w:lang w:val="en"/>
        </w:rPr>
        <w:t xml:space="preserve">he Bank may acquire no more </w:t>
      </w:r>
      <w:r w:rsidR="00FA089B" w:rsidRPr="00BF55EC">
        <w:rPr>
          <w:rFonts w:ascii="Arial" w:hAnsi="Arial"/>
          <w:sz w:val="20"/>
          <w:szCs w:val="20"/>
          <w:lang w:val="en"/>
        </w:rPr>
        <w:t xml:space="preserve">than </w:t>
      </w:r>
      <w:r w:rsidR="00BF55EC" w:rsidRPr="00BF55EC">
        <w:rPr>
          <w:rFonts w:ascii="Arial" w:hAnsi="Arial" w:cs="Arial"/>
          <w:sz w:val="20"/>
          <w:szCs w:val="20"/>
        </w:rPr>
        <w:t>850 000</w:t>
      </w:r>
      <w:r w:rsidR="00FA089B" w:rsidRPr="00BF55EC">
        <w:rPr>
          <w:rFonts w:ascii="Arial" w:hAnsi="Arial"/>
          <w:sz w:val="20"/>
          <w:szCs w:val="20"/>
          <w:lang w:val="en"/>
        </w:rPr>
        <w:t xml:space="preserve"> (</w:t>
      </w:r>
      <w:r w:rsidR="00BF55EC" w:rsidRPr="00BF55EC">
        <w:rPr>
          <w:rFonts w:ascii="Arial" w:hAnsi="Arial"/>
          <w:sz w:val="20"/>
          <w:szCs w:val="20"/>
          <w:lang w:val="en"/>
        </w:rPr>
        <w:t>eight hundred and fifty thousand</w:t>
      </w:r>
      <w:r w:rsidR="00FA089B" w:rsidRPr="00BF55EC">
        <w:rPr>
          <w:rFonts w:ascii="Arial" w:hAnsi="Arial"/>
          <w:sz w:val="20"/>
          <w:szCs w:val="20"/>
          <w:lang w:val="en"/>
        </w:rPr>
        <w:t>) Treasury</w:t>
      </w:r>
      <w:r w:rsidR="00FA089B">
        <w:rPr>
          <w:rFonts w:ascii="Arial" w:hAnsi="Arial"/>
          <w:sz w:val="20"/>
          <w:szCs w:val="20"/>
          <w:lang w:val="en"/>
        </w:rPr>
        <w:t xml:space="preserve"> Shares, </w:t>
      </w:r>
      <w:proofErr w:type="gramStart"/>
      <w:r w:rsidR="00FA089B">
        <w:rPr>
          <w:rFonts w:ascii="Arial" w:hAnsi="Arial"/>
          <w:sz w:val="20"/>
          <w:szCs w:val="20"/>
          <w:lang w:val="en"/>
        </w:rPr>
        <w:t>i.e.</w:t>
      </w:r>
      <w:proofErr w:type="gramEnd"/>
      <w:r w:rsidR="00FA089B">
        <w:rPr>
          <w:rFonts w:ascii="Arial" w:hAnsi="Arial"/>
          <w:sz w:val="20"/>
          <w:szCs w:val="20"/>
          <w:lang w:val="en"/>
        </w:rPr>
        <w:t xml:space="preserve"> Treasury Shares representing no more than </w:t>
      </w:r>
      <w:r w:rsidR="00BF55EC">
        <w:rPr>
          <w:rFonts w:ascii="Arial" w:hAnsi="Arial" w:cs="Arial"/>
          <w:sz w:val="20"/>
          <w:szCs w:val="20"/>
        </w:rPr>
        <w:t>0</w:t>
      </w:r>
      <w:r w:rsidR="00BF55EC" w:rsidRPr="00BF55EC">
        <w:rPr>
          <w:rFonts w:ascii="Arial" w:hAnsi="Arial" w:cs="Arial"/>
          <w:sz w:val="20"/>
          <w:szCs w:val="20"/>
        </w:rPr>
        <w:t>,65%</w:t>
      </w:r>
      <w:r w:rsidR="00FA089B" w:rsidRPr="00BF55EC">
        <w:rPr>
          <w:rFonts w:ascii="Arial" w:hAnsi="Arial"/>
          <w:sz w:val="20"/>
          <w:szCs w:val="20"/>
          <w:lang w:val="en"/>
        </w:rPr>
        <w:t xml:space="preserve"> (</w:t>
      </w:r>
      <w:r w:rsidR="00BF55EC" w:rsidRPr="00BF55EC">
        <w:rPr>
          <w:rFonts w:ascii="Arial" w:hAnsi="Arial"/>
          <w:sz w:val="20"/>
          <w:szCs w:val="20"/>
          <w:lang w:val="en"/>
        </w:rPr>
        <w:t>sixty-five hundredths of a percent</w:t>
      </w:r>
      <w:r w:rsidR="00FA089B" w:rsidRPr="00BF55EC">
        <w:rPr>
          <w:rFonts w:ascii="Arial" w:hAnsi="Arial"/>
          <w:sz w:val="20"/>
          <w:szCs w:val="20"/>
          <w:lang w:val="en"/>
        </w:rPr>
        <w:t>) of</w:t>
      </w:r>
      <w:r w:rsidR="00FA089B">
        <w:rPr>
          <w:rFonts w:ascii="Arial" w:hAnsi="Arial"/>
          <w:sz w:val="20"/>
          <w:szCs w:val="20"/>
          <w:lang w:val="en"/>
        </w:rPr>
        <w:t xml:space="preserve"> the Bank's share capital as at the date of adoption of this Resolution;</w:t>
      </w:r>
      <w:bookmarkEnd w:id="6"/>
    </w:p>
    <w:p w14:paraId="12CB82AB" w14:textId="7DAC2010" w:rsidR="00721E75" w:rsidRPr="002505A8" w:rsidRDefault="000A03C6" w:rsidP="002836F0">
      <w:pPr>
        <w:pStyle w:val="POL-Heading3"/>
        <w:numPr>
          <w:ilvl w:val="0"/>
          <w:numId w:val="16"/>
        </w:numPr>
        <w:ind w:left="426" w:hanging="426"/>
        <w:rPr>
          <w:rFonts w:ascii="Arial" w:hAnsi="Arial" w:cs="Arial"/>
          <w:sz w:val="20"/>
          <w:szCs w:val="20"/>
          <w:lang w:val="en-GB"/>
        </w:rPr>
      </w:pPr>
      <w:r>
        <w:rPr>
          <w:rFonts w:ascii="Arial" w:hAnsi="Arial" w:cs="Arial"/>
          <w:sz w:val="20"/>
          <w:szCs w:val="20"/>
          <w:lang w:val="en"/>
        </w:rPr>
        <w:t>t</w:t>
      </w:r>
      <w:r w:rsidR="00FA089B">
        <w:rPr>
          <w:rFonts w:ascii="Arial" w:hAnsi="Arial" w:cs="Arial"/>
          <w:sz w:val="20"/>
          <w:szCs w:val="20"/>
          <w:lang w:val="en"/>
        </w:rPr>
        <w:t>he Bank may acquire its Treasury Shares in any manner permitted</w:t>
      </w:r>
      <w:r w:rsidR="001F7F8A">
        <w:rPr>
          <w:rFonts w:ascii="Arial" w:hAnsi="Arial" w:cs="Arial"/>
          <w:sz w:val="20"/>
          <w:szCs w:val="20"/>
          <w:lang w:val="en"/>
        </w:rPr>
        <w:t>,</w:t>
      </w:r>
      <w:r w:rsidR="00FA089B">
        <w:rPr>
          <w:rFonts w:ascii="Arial" w:hAnsi="Arial" w:cs="Arial"/>
          <w:sz w:val="20"/>
          <w:szCs w:val="20"/>
          <w:lang w:val="en"/>
        </w:rPr>
        <w:t xml:space="preserve"> subject to applicable laws and regulations, in particular by way of direct acquisition of Treasury Shares by the Bank, the acquisition of Treasury Shares via an investment </w:t>
      </w:r>
      <w:r w:rsidR="001F7F8A">
        <w:rPr>
          <w:rFonts w:ascii="Arial" w:hAnsi="Arial" w:cs="Arial"/>
          <w:sz w:val="20"/>
          <w:szCs w:val="20"/>
          <w:lang w:val="en"/>
        </w:rPr>
        <w:t xml:space="preserve">firm </w:t>
      </w:r>
      <w:r w:rsidR="00FA089B">
        <w:rPr>
          <w:rFonts w:ascii="Arial" w:hAnsi="Arial" w:cs="Arial"/>
          <w:sz w:val="20"/>
          <w:szCs w:val="20"/>
          <w:lang w:val="en"/>
        </w:rPr>
        <w:t xml:space="preserve">or in any other manner, both via transactions entered into on the regulated market operated by the Warsaw Stock Exchange and transactions effected outside the regulated </w:t>
      </w:r>
      <w:proofErr w:type="gramStart"/>
      <w:r w:rsidR="00FA089B">
        <w:rPr>
          <w:rFonts w:ascii="Arial" w:hAnsi="Arial" w:cs="Arial"/>
          <w:sz w:val="20"/>
          <w:szCs w:val="20"/>
          <w:lang w:val="en"/>
        </w:rPr>
        <w:t>market;</w:t>
      </w:r>
      <w:proofErr w:type="gramEnd"/>
    </w:p>
    <w:p w14:paraId="1B60554A" w14:textId="0E67BE11" w:rsidR="00BC4555" w:rsidRPr="002505A8" w:rsidRDefault="000A03C6" w:rsidP="002836F0">
      <w:pPr>
        <w:pStyle w:val="POL-Heading3"/>
        <w:numPr>
          <w:ilvl w:val="0"/>
          <w:numId w:val="16"/>
        </w:numPr>
        <w:ind w:left="426" w:hanging="426"/>
        <w:rPr>
          <w:rFonts w:ascii="Arial" w:hAnsi="Arial" w:cs="Arial"/>
          <w:sz w:val="20"/>
          <w:szCs w:val="20"/>
          <w:lang w:val="en-GB"/>
        </w:rPr>
      </w:pPr>
      <w:r>
        <w:rPr>
          <w:rFonts w:ascii="Arial" w:hAnsi="Arial"/>
          <w:sz w:val="20"/>
          <w:szCs w:val="20"/>
          <w:lang w:val="en"/>
        </w:rPr>
        <w:t>t</w:t>
      </w:r>
      <w:r w:rsidR="001F7644">
        <w:rPr>
          <w:rFonts w:ascii="Arial" w:hAnsi="Arial"/>
          <w:sz w:val="20"/>
          <w:szCs w:val="20"/>
          <w:lang w:val="en"/>
        </w:rPr>
        <w:t xml:space="preserve">he purchase price of Treasury Shares may not be lower than PLN </w:t>
      </w:r>
      <w:r w:rsidR="00E63142">
        <w:rPr>
          <w:rFonts w:ascii="Arial" w:hAnsi="Arial"/>
          <w:sz w:val="20"/>
          <w:szCs w:val="20"/>
          <w:lang w:val="en"/>
        </w:rPr>
        <w:t xml:space="preserve">4 </w:t>
      </w:r>
      <w:r w:rsidR="001F7644">
        <w:rPr>
          <w:rFonts w:ascii="Arial" w:hAnsi="Arial"/>
          <w:sz w:val="20"/>
          <w:szCs w:val="20"/>
          <w:lang w:val="en"/>
        </w:rPr>
        <w:t>(</w:t>
      </w:r>
      <w:r w:rsidR="00E63142">
        <w:rPr>
          <w:rFonts w:ascii="Arial" w:hAnsi="Arial"/>
          <w:sz w:val="20"/>
          <w:szCs w:val="20"/>
          <w:lang w:val="en"/>
        </w:rPr>
        <w:t>four</w:t>
      </w:r>
      <w:r w:rsidR="001F7644">
        <w:rPr>
          <w:rFonts w:ascii="Arial" w:hAnsi="Arial"/>
          <w:sz w:val="20"/>
          <w:szCs w:val="20"/>
          <w:lang w:val="en"/>
        </w:rPr>
        <w:t xml:space="preserve">) per Treasury Share or higher than </w:t>
      </w:r>
      <w:r w:rsidR="001F7644" w:rsidRPr="00E63142">
        <w:rPr>
          <w:rFonts w:ascii="Arial" w:hAnsi="Arial"/>
          <w:sz w:val="20"/>
          <w:szCs w:val="20"/>
          <w:lang w:val="en"/>
        </w:rPr>
        <w:t xml:space="preserve">PLN </w:t>
      </w:r>
      <w:r w:rsidR="00E63142" w:rsidRPr="00E63142">
        <w:rPr>
          <w:rFonts w:ascii="Arial" w:hAnsi="Arial"/>
          <w:sz w:val="20"/>
          <w:szCs w:val="20"/>
          <w:lang w:val="en"/>
        </w:rPr>
        <w:t xml:space="preserve">130 </w:t>
      </w:r>
      <w:r w:rsidR="001F7644" w:rsidRPr="00E63142">
        <w:rPr>
          <w:rFonts w:ascii="Arial" w:hAnsi="Arial"/>
          <w:sz w:val="20"/>
          <w:szCs w:val="20"/>
          <w:lang w:val="en"/>
        </w:rPr>
        <w:t>(</w:t>
      </w:r>
      <w:r w:rsidR="00E63142" w:rsidRPr="00E63142">
        <w:rPr>
          <w:rFonts w:ascii="Arial" w:hAnsi="Arial"/>
          <w:sz w:val="20"/>
          <w:szCs w:val="20"/>
          <w:lang w:val="en"/>
        </w:rPr>
        <w:t xml:space="preserve">one hundred and thirty) </w:t>
      </w:r>
      <w:r w:rsidR="001F7644" w:rsidRPr="00E63142">
        <w:rPr>
          <w:rFonts w:ascii="Arial" w:hAnsi="Arial"/>
          <w:sz w:val="20"/>
          <w:szCs w:val="20"/>
          <w:lang w:val="en"/>
        </w:rPr>
        <w:t>per Treasury</w:t>
      </w:r>
      <w:r w:rsidR="001F7644">
        <w:rPr>
          <w:rFonts w:ascii="Arial" w:hAnsi="Arial"/>
          <w:sz w:val="20"/>
          <w:szCs w:val="20"/>
          <w:lang w:val="en"/>
        </w:rPr>
        <w:t xml:space="preserve"> Share, it is being understood that if Treasury Shares are acquired under the Treasury Shares Buy-Back Program in compliance with the relevant provisions of Regulation (EU) No. 596/2014 of the European Parliament and of the Council of 16 April 2014 on market abuse (market abuse regulation) and repealing Directive 2003/6/EC of the European Parliament and of the Council and Commission Directives 2003/124/EC, 2003/125/EC and 2004/72/EC (“</w:t>
      </w:r>
      <w:r w:rsidR="001F7644">
        <w:rPr>
          <w:rFonts w:ascii="Arial" w:hAnsi="Arial"/>
          <w:b/>
          <w:bCs/>
          <w:sz w:val="20"/>
          <w:szCs w:val="20"/>
          <w:lang w:val="en"/>
        </w:rPr>
        <w:t>MAR</w:t>
      </w:r>
      <w:r w:rsidR="001F7644">
        <w:rPr>
          <w:rFonts w:ascii="Arial" w:hAnsi="Arial"/>
          <w:sz w:val="20"/>
          <w:szCs w:val="20"/>
          <w:lang w:val="en"/>
        </w:rPr>
        <w:t>”) and of Commission Delegated Regulation (EU) 2016/1052 of 8 March 2016 supplementing Regulation (EU) No. 596/2014 of the European Parliament and of the Council with regard to regulatory technical standards for the arrangements applicable to buy-back programs and stabilization measures (the “</w:t>
      </w:r>
      <w:r w:rsidR="001F7644">
        <w:rPr>
          <w:rFonts w:ascii="Arial" w:hAnsi="Arial"/>
          <w:b/>
          <w:bCs/>
          <w:sz w:val="20"/>
          <w:szCs w:val="20"/>
          <w:lang w:val="en"/>
        </w:rPr>
        <w:t>Delegated Regulation</w:t>
      </w:r>
      <w:r w:rsidR="001F7644">
        <w:rPr>
          <w:rFonts w:ascii="Arial" w:hAnsi="Arial"/>
          <w:sz w:val="20"/>
          <w:szCs w:val="20"/>
          <w:lang w:val="en"/>
        </w:rPr>
        <w:t>”) or such other regulations as will replace or amend MAR or the Delegated Regulation, the purchase price of Treasury Shares will be determined taking into account the relevant provisions of MAR or the Delegated Regulation or such other regulations as will replace or amend MAR of the Delegated Regulation;</w:t>
      </w:r>
    </w:p>
    <w:p w14:paraId="6AAB32ED" w14:textId="3554E25C" w:rsidR="00844ED7" w:rsidRPr="002505A8" w:rsidRDefault="009D079A" w:rsidP="002836F0">
      <w:pPr>
        <w:pStyle w:val="POL-Heading3"/>
        <w:numPr>
          <w:ilvl w:val="0"/>
          <w:numId w:val="16"/>
        </w:numPr>
        <w:ind w:left="426" w:hanging="426"/>
        <w:rPr>
          <w:rFonts w:ascii="Arial" w:hAnsi="Arial" w:cs="Arial"/>
          <w:sz w:val="20"/>
          <w:szCs w:val="20"/>
          <w:lang w:val="en-GB"/>
        </w:rPr>
      </w:pPr>
      <w:bookmarkStart w:id="7" w:name="_Ref63267067"/>
      <w:r>
        <w:rPr>
          <w:rFonts w:ascii="Arial" w:hAnsi="Arial"/>
          <w:sz w:val="20"/>
          <w:szCs w:val="20"/>
          <w:lang w:val="en"/>
        </w:rPr>
        <w:t xml:space="preserve">Treasury Shares will be purchased against </w:t>
      </w:r>
      <w:r w:rsidR="000A03C6">
        <w:rPr>
          <w:rFonts w:ascii="Arial" w:hAnsi="Arial"/>
          <w:sz w:val="20"/>
          <w:szCs w:val="20"/>
          <w:lang w:val="en"/>
        </w:rPr>
        <w:t xml:space="preserve">cash </w:t>
      </w:r>
      <w:r>
        <w:rPr>
          <w:rFonts w:ascii="Arial" w:hAnsi="Arial"/>
          <w:sz w:val="20"/>
          <w:szCs w:val="20"/>
          <w:lang w:val="en"/>
        </w:rPr>
        <w:t xml:space="preserve">payment, at a purchase price to be paid by the Bank out of the capital reserve referred to in </w:t>
      </w:r>
      <w:r>
        <w:rPr>
          <w:sz w:val="20"/>
          <w:szCs w:val="20"/>
          <w:lang w:val="en"/>
        </w:rPr>
        <w:fldChar w:fldCharType="begin"/>
      </w:r>
      <w:r>
        <w:rPr>
          <w:rFonts w:ascii="Arial" w:hAnsi="Arial"/>
          <w:sz w:val="20"/>
          <w:szCs w:val="20"/>
          <w:lang w:val="en"/>
        </w:rPr>
        <w:instrText xml:space="preserve"> REF _Ref63706701 \r \h </w:instrText>
      </w:r>
      <w:r>
        <w:rPr>
          <w:sz w:val="20"/>
          <w:szCs w:val="20"/>
          <w:lang w:val="en"/>
        </w:rPr>
      </w:r>
      <w:r>
        <w:rPr>
          <w:sz w:val="20"/>
          <w:szCs w:val="20"/>
          <w:lang w:val="en"/>
        </w:rPr>
        <w:fldChar w:fldCharType="separate"/>
      </w:r>
      <w:r w:rsidR="00492842">
        <w:rPr>
          <w:rFonts w:ascii="Arial" w:hAnsi="Arial"/>
          <w:sz w:val="20"/>
          <w:szCs w:val="20"/>
          <w:lang w:val="en"/>
        </w:rPr>
        <w:t>§ 3</w:t>
      </w:r>
      <w:r>
        <w:rPr>
          <w:sz w:val="20"/>
          <w:szCs w:val="20"/>
          <w:lang w:val="en"/>
        </w:rPr>
        <w:fldChar w:fldCharType="end"/>
      </w:r>
      <w:r>
        <w:rPr>
          <w:rFonts w:ascii="Arial" w:hAnsi="Arial"/>
          <w:sz w:val="20"/>
          <w:szCs w:val="20"/>
          <w:lang w:val="en"/>
        </w:rPr>
        <w:t xml:space="preserve"> below, established for this purpose out of the amount which, in accordance with Article 348 § 1 of the Commercial Companies Code may be used for distribution among shareholders, i.e., the maximum aggregate purchase price for all Treasury </w:t>
      </w:r>
      <w:r w:rsidRPr="006D09C6">
        <w:rPr>
          <w:rFonts w:ascii="Arial" w:hAnsi="Arial"/>
          <w:sz w:val="20"/>
          <w:szCs w:val="20"/>
          <w:lang w:val="en"/>
        </w:rPr>
        <w:t xml:space="preserve">Shares under the Treasury Shares Buy-Back Program, increased by the related acquisition costs, will not exceed PLN </w:t>
      </w:r>
      <w:r w:rsidR="006D09C6" w:rsidRPr="006D09C6">
        <w:rPr>
          <w:rFonts w:ascii="Arial" w:hAnsi="Arial" w:cs="Arial"/>
          <w:sz w:val="20"/>
          <w:szCs w:val="20"/>
        </w:rPr>
        <w:t xml:space="preserve">50 000 000 </w:t>
      </w:r>
      <w:r w:rsidRPr="006D09C6">
        <w:rPr>
          <w:rFonts w:ascii="Arial" w:hAnsi="Arial"/>
          <w:sz w:val="20"/>
          <w:szCs w:val="20"/>
          <w:lang w:val="en"/>
        </w:rPr>
        <w:t>(</w:t>
      </w:r>
      <w:r w:rsidR="006D09C6" w:rsidRPr="006D09C6">
        <w:rPr>
          <w:rFonts w:ascii="Arial" w:hAnsi="Arial"/>
          <w:sz w:val="20"/>
          <w:szCs w:val="20"/>
          <w:lang w:val="en"/>
        </w:rPr>
        <w:t>fifty million);</w:t>
      </w:r>
    </w:p>
    <w:bookmarkEnd w:id="7"/>
    <w:p w14:paraId="77508FFE" w14:textId="62334EBD" w:rsidR="00CC5368" w:rsidRPr="002505A8" w:rsidRDefault="000A03C6" w:rsidP="002836F0">
      <w:pPr>
        <w:pStyle w:val="POL-Heading3"/>
        <w:numPr>
          <w:ilvl w:val="0"/>
          <w:numId w:val="16"/>
        </w:numPr>
        <w:ind w:left="426" w:hanging="426"/>
        <w:rPr>
          <w:rFonts w:ascii="Arial" w:hAnsi="Arial" w:cs="Arial"/>
          <w:sz w:val="20"/>
          <w:szCs w:val="20"/>
          <w:lang w:val="en-GB"/>
        </w:rPr>
      </w:pPr>
      <w:r>
        <w:rPr>
          <w:rFonts w:ascii="Arial" w:hAnsi="Arial" w:cs="Arial"/>
          <w:sz w:val="20"/>
          <w:szCs w:val="20"/>
          <w:lang w:val="en"/>
        </w:rPr>
        <w:t>t</w:t>
      </w:r>
      <w:r w:rsidR="001F7644">
        <w:rPr>
          <w:rFonts w:ascii="Arial" w:hAnsi="Arial" w:cs="Arial"/>
          <w:sz w:val="20"/>
          <w:szCs w:val="20"/>
          <w:lang w:val="en"/>
        </w:rPr>
        <w:t xml:space="preserve">he authorization of the Bank’s Management Board to acquire Treasury Shares will remain in force for a period of </w:t>
      </w:r>
      <w:r w:rsidR="00830013">
        <w:rPr>
          <w:rFonts w:ascii="Arial" w:hAnsi="Arial" w:cs="Arial"/>
          <w:sz w:val="20"/>
          <w:szCs w:val="20"/>
          <w:lang w:val="en"/>
        </w:rPr>
        <w:t>3</w:t>
      </w:r>
      <w:r w:rsidR="001F7644">
        <w:rPr>
          <w:rFonts w:ascii="Arial" w:hAnsi="Arial" w:cs="Arial"/>
          <w:sz w:val="20"/>
          <w:szCs w:val="20"/>
          <w:lang w:val="en"/>
        </w:rPr>
        <w:t xml:space="preserve"> (</w:t>
      </w:r>
      <w:r w:rsidR="00830013">
        <w:rPr>
          <w:rFonts w:ascii="Arial" w:hAnsi="Arial" w:cs="Arial"/>
          <w:sz w:val="20"/>
          <w:szCs w:val="20"/>
          <w:lang w:val="en"/>
        </w:rPr>
        <w:t>three</w:t>
      </w:r>
      <w:r w:rsidR="001F7644">
        <w:rPr>
          <w:rFonts w:ascii="Arial" w:hAnsi="Arial" w:cs="Arial"/>
          <w:sz w:val="20"/>
          <w:szCs w:val="20"/>
          <w:lang w:val="en"/>
        </w:rPr>
        <w:t>) years from the effective date of this Resolution as set forth in § 5 below, but not longer than until the funds set aside for the acquisition of Treasury Shares, as specified above, are exhausted (the “</w:t>
      </w:r>
      <w:r w:rsidR="001F7644">
        <w:rPr>
          <w:rFonts w:ascii="Arial" w:hAnsi="Arial" w:cs="Arial"/>
          <w:b/>
          <w:bCs/>
          <w:sz w:val="20"/>
          <w:szCs w:val="20"/>
          <w:lang w:val="en"/>
        </w:rPr>
        <w:t>Authorization Period</w:t>
      </w:r>
      <w:r w:rsidR="001F7644">
        <w:rPr>
          <w:rFonts w:ascii="Arial" w:hAnsi="Arial" w:cs="Arial"/>
          <w:sz w:val="20"/>
          <w:szCs w:val="20"/>
          <w:lang w:val="en"/>
        </w:rPr>
        <w:t>”), with the possibility of acquiring Treasury Shares within the framework of the Treasury Shares Buy-Back Program in any manner during the Authorization Period, including acquisition in stages or tranches;</w:t>
      </w:r>
    </w:p>
    <w:p w14:paraId="49F3B265" w14:textId="212AAB8D" w:rsidR="003957C3" w:rsidRPr="002505A8" w:rsidRDefault="000A03C6" w:rsidP="002836F0">
      <w:pPr>
        <w:pStyle w:val="POL-Heading3"/>
        <w:numPr>
          <w:ilvl w:val="0"/>
          <w:numId w:val="16"/>
        </w:numPr>
        <w:ind w:left="426" w:hanging="426"/>
        <w:rPr>
          <w:rFonts w:ascii="Arial" w:hAnsi="Arial" w:cs="Arial"/>
          <w:sz w:val="20"/>
          <w:szCs w:val="20"/>
          <w:lang w:val="en-GB"/>
        </w:rPr>
      </w:pPr>
      <w:r>
        <w:rPr>
          <w:rFonts w:ascii="Arial" w:hAnsi="Arial" w:cs="Arial"/>
          <w:sz w:val="20"/>
          <w:szCs w:val="20"/>
          <w:lang w:val="en"/>
        </w:rPr>
        <w:t>t</w:t>
      </w:r>
      <w:r w:rsidR="003957C3">
        <w:rPr>
          <w:rFonts w:ascii="Arial" w:hAnsi="Arial" w:cs="Arial"/>
          <w:sz w:val="20"/>
          <w:szCs w:val="20"/>
          <w:lang w:val="en"/>
        </w:rPr>
        <w:t xml:space="preserve">he Management Board may, at its own discretion and guided by the Bank’s interests, discontinue the acquisition of Treasury Shares before the end of the Authorization Period or before all the funds </w:t>
      </w:r>
      <w:r w:rsidR="003957C3">
        <w:rPr>
          <w:rFonts w:ascii="Arial" w:hAnsi="Arial" w:cs="Arial"/>
          <w:sz w:val="20"/>
          <w:szCs w:val="20"/>
          <w:lang w:val="en"/>
        </w:rPr>
        <w:lastRenderedPageBreak/>
        <w:t xml:space="preserve">set aside for the acquisition of Treasury Shares are fully exhausted or may abandon the acquisition of all or part of Treasury Shares or withdraw at any time from the implementation of this </w:t>
      </w:r>
      <w:proofErr w:type="gramStart"/>
      <w:r w:rsidR="003957C3">
        <w:rPr>
          <w:rFonts w:ascii="Arial" w:hAnsi="Arial" w:cs="Arial"/>
          <w:sz w:val="20"/>
          <w:szCs w:val="20"/>
          <w:lang w:val="en"/>
        </w:rPr>
        <w:t>Resolution;</w:t>
      </w:r>
      <w:proofErr w:type="gramEnd"/>
    </w:p>
    <w:p w14:paraId="5FF1AED4" w14:textId="0303ED20" w:rsidR="00BC4555" w:rsidRPr="002505A8" w:rsidRDefault="001F7644" w:rsidP="002836F0">
      <w:pPr>
        <w:pStyle w:val="POL-Heading3"/>
        <w:numPr>
          <w:ilvl w:val="0"/>
          <w:numId w:val="16"/>
        </w:numPr>
        <w:ind w:left="426" w:hanging="426"/>
        <w:rPr>
          <w:rFonts w:ascii="Arial" w:hAnsi="Arial" w:cs="Arial"/>
          <w:sz w:val="20"/>
          <w:szCs w:val="20"/>
          <w:lang w:val="en-GB"/>
        </w:rPr>
      </w:pPr>
      <w:r>
        <w:rPr>
          <w:rFonts w:ascii="Arial" w:hAnsi="Arial" w:cs="Arial"/>
          <w:sz w:val="20"/>
          <w:szCs w:val="20"/>
          <w:lang w:val="en"/>
        </w:rPr>
        <w:t xml:space="preserve">Treasury Shares acquired by the Bank under the Treasury Shares Buy-Back Program may be offered to the eligible persons referred to above under the terms and conditions specified or referred to in the </w:t>
      </w:r>
      <w:r w:rsidR="000A03C6">
        <w:rPr>
          <w:rFonts w:ascii="Arial" w:hAnsi="Arial" w:cs="Arial"/>
          <w:sz w:val="20"/>
          <w:szCs w:val="20"/>
          <w:lang w:val="en"/>
        </w:rPr>
        <w:t>r</w:t>
      </w:r>
      <w:r>
        <w:rPr>
          <w:rFonts w:ascii="Arial" w:hAnsi="Arial" w:cs="Arial"/>
          <w:sz w:val="20"/>
          <w:szCs w:val="20"/>
          <w:lang w:val="en"/>
        </w:rPr>
        <w:t>esolution</w:t>
      </w:r>
      <w:r w:rsidR="000A03C6">
        <w:rPr>
          <w:rFonts w:ascii="Arial" w:hAnsi="Arial" w:cs="Arial"/>
          <w:sz w:val="20"/>
          <w:szCs w:val="20"/>
          <w:lang w:val="en"/>
        </w:rPr>
        <w:t>s</w:t>
      </w:r>
      <w:r>
        <w:rPr>
          <w:rFonts w:ascii="Arial" w:hAnsi="Arial" w:cs="Arial"/>
          <w:sz w:val="20"/>
          <w:szCs w:val="20"/>
          <w:lang w:val="en"/>
        </w:rPr>
        <w:t xml:space="preserve"> on the Incentive Plans, in the performance of the Bank's obligations related to the Incentive Plans, or, if not </w:t>
      </w:r>
      <w:r w:rsidR="00A15584">
        <w:rPr>
          <w:rFonts w:ascii="Arial" w:hAnsi="Arial" w:cs="Arial"/>
          <w:sz w:val="20"/>
          <w:szCs w:val="20"/>
          <w:lang w:val="en"/>
        </w:rPr>
        <w:t xml:space="preserve">transferred </w:t>
      </w:r>
      <w:r>
        <w:rPr>
          <w:rFonts w:ascii="Arial" w:hAnsi="Arial" w:cs="Arial"/>
          <w:sz w:val="20"/>
          <w:szCs w:val="20"/>
          <w:lang w:val="en"/>
        </w:rPr>
        <w:t>under the terms and conditions set forth above, they may be redeemed in a separate procedure by the Bank or may be disposed of by the Bank, in each case subject to the restrictions on such redemption or disposal prescribed by the applicable laws and regulations.</w:t>
      </w:r>
    </w:p>
    <w:p w14:paraId="326CD4EC" w14:textId="06119B3E" w:rsidR="00BC4555" w:rsidRPr="002505A8" w:rsidRDefault="001F7644" w:rsidP="00D03A43">
      <w:pPr>
        <w:pStyle w:val="POL-Heading2"/>
        <w:numPr>
          <w:ilvl w:val="1"/>
          <w:numId w:val="26"/>
        </w:numPr>
        <w:rPr>
          <w:rFonts w:ascii="Arial" w:hAnsi="Arial" w:cs="Arial"/>
          <w:sz w:val="20"/>
          <w:szCs w:val="20"/>
          <w:lang w:val="en-GB"/>
        </w:rPr>
      </w:pPr>
      <w:r>
        <w:rPr>
          <w:rFonts w:ascii="Arial" w:hAnsi="Arial" w:cs="Arial"/>
          <w:b w:val="0"/>
          <w:sz w:val="20"/>
          <w:szCs w:val="20"/>
          <w:lang w:val="en"/>
        </w:rPr>
        <w:br/>
      </w:r>
      <w:bookmarkStart w:id="8" w:name="_Ref63706701"/>
      <w:r>
        <w:rPr>
          <w:rFonts w:ascii="Arial" w:hAnsi="Arial" w:cs="Arial"/>
          <w:bCs/>
          <w:sz w:val="20"/>
          <w:szCs w:val="20"/>
          <w:lang w:val="en"/>
        </w:rPr>
        <w:t>[Financing of Treasury Shares Buy-Back Program]</w:t>
      </w:r>
      <w:bookmarkEnd w:id="8"/>
    </w:p>
    <w:p w14:paraId="1431434B" w14:textId="7A42F200" w:rsidR="00BC4555" w:rsidRPr="002505A8" w:rsidRDefault="001F7644" w:rsidP="00BC4555">
      <w:pPr>
        <w:autoSpaceDE w:val="0"/>
        <w:autoSpaceDN w:val="0"/>
        <w:adjustRightInd w:val="0"/>
        <w:spacing w:after="120"/>
        <w:outlineLvl w:val="2"/>
        <w:rPr>
          <w:rFonts w:ascii="Arial" w:eastAsia="Batang" w:hAnsi="Arial" w:cs="Arial"/>
          <w:sz w:val="20"/>
          <w:szCs w:val="20"/>
          <w:lang w:val="en-GB"/>
        </w:rPr>
      </w:pPr>
      <w:proofErr w:type="gramStart"/>
      <w:r>
        <w:rPr>
          <w:rFonts w:ascii="Arial" w:hAnsi="Arial"/>
          <w:sz w:val="20"/>
          <w:szCs w:val="20"/>
          <w:lang w:val="en"/>
        </w:rPr>
        <w:t>In order to</w:t>
      </w:r>
      <w:proofErr w:type="gramEnd"/>
      <w:r>
        <w:rPr>
          <w:rFonts w:ascii="Arial" w:hAnsi="Arial"/>
          <w:sz w:val="20"/>
          <w:szCs w:val="20"/>
          <w:lang w:val="en"/>
        </w:rPr>
        <w:t xml:space="preserve"> finance the acquisition of Treasury Shares within the framework of the Treasury Shares Buy-Back Program, in accordance with the provisions of Article 362 § 2 Clause 3 in conjunction with Article 348 § 1 of the Commercial Companies Code, the Extraordinary General Meeting resolves to establish a </w:t>
      </w:r>
      <w:r w:rsidR="00A15584">
        <w:rPr>
          <w:rFonts w:ascii="Arial" w:hAnsi="Arial"/>
          <w:sz w:val="20"/>
          <w:szCs w:val="20"/>
          <w:lang w:val="en"/>
        </w:rPr>
        <w:t xml:space="preserve">reserve </w:t>
      </w:r>
      <w:r>
        <w:rPr>
          <w:rFonts w:ascii="Arial" w:hAnsi="Arial"/>
          <w:sz w:val="20"/>
          <w:szCs w:val="20"/>
          <w:lang w:val="en"/>
        </w:rPr>
        <w:t xml:space="preserve">capital to be used to finance the acquisition of the Treasury Shares by the Bank within the framework of the Treasury Shares Buy-Back Program. For the purposes of contributing funds into the </w:t>
      </w:r>
      <w:r w:rsidR="00A15584">
        <w:rPr>
          <w:rFonts w:ascii="Arial" w:hAnsi="Arial"/>
          <w:sz w:val="20"/>
          <w:szCs w:val="20"/>
          <w:lang w:val="en"/>
        </w:rPr>
        <w:t xml:space="preserve">reserve </w:t>
      </w:r>
      <w:r>
        <w:rPr>
          <w:rFonts w:ascii="Arial" w:hAnsi="Arial"/>
          <w:sz w:val="20"/>
          <w:szCs w:val="20"/>
          <w:lang w:val="en"/>
        </w:rPr>
        <w:t xml:space="preserve">capital referred to in the preceding sentence, the amount of PLN </w:t>
      </w:r>
      <w:r w:rsidR="006D09C6" w:rsidRPr="006D09C6">
        <w:rPr>
          <w:rFonts w:ascii="Arial" w:hAnsi="Arial" w:cs="Arial"/>
          <w:sz w:val="20"/>
          <w:szCs w:val="20"/>
        </w:rPr>
        <w:t xml:space="preserve">50 000 000 </w:t>
      </w:r>
      <w:r w:rsidR="006D09C6" w:rsidRPr="006D09C6">
        <w:rPr>
          <w:rFonts w:ascii="Arial" w:hAnsi="Arial"/>
          <w:sz w:val="20"/>
          <w:szCs w:val="20"/>
          <w:lang w:val="en"/>
        </w:rPr>
        <w:t>(fifty million)</w:t>
      </w:r>
      <w:r w:rsidR="006D09C6">
        <w:rPr>
          <w:rFonts w:ascii="Arial" w:hAnsi="Arial"/>
          <w:sz w:val="20"/>
          <w:szCs w:val="20"/>
          <w:lang w:val="en"/>
        </w:rPr>
        <w:t xml:space="preserve"> </w:t>
      </w:r>
      <w:r>
        <w:rPr>
          <w:rFonts w:ascii="Arial" w:hAnsi="Arial"/>
          <w:sz w:val="20"/>
          <w:szCs w:val="20"/>
          <w:lang w:val="en"/>
        </w:rPr>
        <w:t xml:space="preserve">is being transferred from the </w:t>
      </w:r>
      <w:r w:rsidR="00A15584">
        <w:rPr>
          <w:rFonts w:ascii="Arial" w:hAnsi="Arial"/>
          <w:sz w:val="20"/>
          <w:szCs w:val="20"/>
          <w:lang w:val="en"/>
        </w:rPr>
        <w:t xml:space="preserve">reserve </w:t>
      </w:r>
      <w:r>
        <w:rPr>
          <w:rFonts w:ascii="Arial" w:hAnsi="Arial"/>
          <w:sz w:val="20"/>
          <w:szCs w:val="20"/>
          <w:lang w:val="en"/>
        </w:rPr>
        <w:t xml:space="preserve">capital created out of profits (distributable as dividends) to the </w:t>
      </w:r>
      <w:r w:rsidR="00A15584">
        <w:rPr>
          <w:rFonts w:ascii="Arial" w:hAnsi="Arial"/>
          <w:sz w:val="20"/>
          <w:szCs w:val="20"/>
          <w:lang w:val="en"/>
        </w:rPr>
        <w:t xml:space="preserve">reserve </w:t>
      </w:r>
      <w:r>
        <w:rPr>
          <w:rFonts w:ascii="Arial" w:hAnsi="Arial"/>
          <w:sz w:val="20"/>
          <w:szCs w:val="20"/>
          <w:lang w:val="en"/>
        </w:rPr>
        <w:t xml:space="preserve">capital created pursuant to this Resolution for the purposes of implementation of the Treasury Shares Buy-Back Program and the </w:t>
      </w:r>
      <w:r w:rsidR="00A15584">
        <w:rPr>
          <w:rFonts w:ascii="Arial" w:hAnsi="Arial"/>
          <w:sz w:val="20"/>
          <w:szCs w:val="20"/>
          <w:lang w:val="en"/>
        </w:rPr>
        <w:t xml:space="preserve">reserve </w:t>
      </w:r>
      <w:r>
        <w:rPr>
          <w:rFonts w:ascii="Arial" w:hAnsi="Arial"/>
          <w:sz w:val="20"/>
          <w:szCs w:val="20"/>
          <w:lang w:val="en"/>
        </w:rPr>
        <w:t xml:space="preserve">capital created out of profits is being reduced by the amount of the </w:t>
      </w:r>
      <w:r w:rsidR="00A15584">
        <w:rPr>
          <w:rFonts w:ascii="Arial" w:hAnsi="Arial"/>
          <w:sz w:val="20"/>
          <w:szCs w:val="20"/>
          <w:lang w:val="en"/>
        </w:rPr>
        <w:t xml:space="preserve">reserve </w:t>
      </w:r>
      <w:r>
        <w:rPr>
          <w:rFonts w:ascii="Arial" w:hAnsi="Arial"/>
          <w:sz w:val="20"/>
          <w:szCs w:val="20"/>
          <w:lang w:val="en"/>
        </w:rPr>
        <w:t xml:space="preserve">capital created pursuant to this Resolution, taking into account the requirements set forth in Article 363 § 6 of the Commercial Companies Code. The Extraordinary General Meeting hereby resolves that upon the lapse of the Authorization Period or in the events set forth in § 2 Section 6 above, the funds collected within the </w:t>
      </w:r>
      <w:r w:rsidR="00A15584">
        <w:rPr>
          <w:rFonts w:ascii="Arial" w:hAnsi="Arial"/>
          <w:sz w:val="20"/>
          <w:szCs w:val="20"/>
          <w:lang w:val="en"/>
        </w:rPr>
        <w:t xml:space="preserve">reserve </w:t>
      </w:r>
      <w:r>
        <w:rPr>
          <w:rFonts w:ascii="Arial" w:hAnsi="Arial"/>
          <w:sz w:val="20"/>
          <w:szCs w:val="20"/>
          <w:lang w:val="en"/>
        </w:rPr>
        <w:t xml:space="preserve">capital established pursuant to this Resolution that are not used up for the acquisition of Treasury Shares under the Treasury Shares Buy-Back Program will be transferred back to </w:t>
      </w:r>
      <w:r w:rsidR="00A15584">
        <w:rPr>
          <w:rFonts w:ascii="Arial" w:hAnsi="Arial"/>
          <w:sz w:val="20"/>
          <w:szCs w:val="20"/>
          <w:lang w:val="en"/>
        </w:rPr>
        <w:t>capital</w:t>
      </w:r>
      <w:r>
        <w:rPr>
          <w:rFonts w:ascii="Arial" w:hAnsi="Arial"/>
          <w:sz w:val="20"/>
          <w:szCs w:val="20"/>
          <w:lang w:val="en"/>
        </w:rPr>
        <w:t xml:space="preserve">/funds that contributed funds to the </w:t>
      </w:r>
      <w:r w:rsidR="00A15584">
        <w:rPr>
          <w:rFonts w:ascii="Arial" w:hAnsi="Arial"/>
          <w:sz w:val="20"/>
          <w:szCs w:val="20"/>
          <w:lang w:val="en"/>
        </w:rPr>
        <w:t xml:space="preserve">reserve </w:t>
      </w:r>
      <w:r>
        <w:rPr>
          <w:rFonts w:ascii="Arial" w:hAnsi="Arial"/>
          <w:sz w:val="20"/>
          <w:szCs w:val="20"/>
          <w:lang w:val="en"/>
        </w:rPr>
        <w:t xml:space="preserve">capital created pursuant to this Resolution while the </w:t>
      </w:r>
      <w:r w:rsidR="00A15584">
        <w:rPr>
          <w:rFonts w:ascii="Arial" w:hAnsi="Arial"/>
          <w:sz w:val="20"/>
          <w:szCs w:val="20"/>
          <w:lang w:val="en"/>
        </w:rPr>
        <w:t xml:space="preserve">reserve </w:t>
      </w:r>
      <w:r>
        <w:rPr>
          <w:rFonts w:ascii="Arial" w:hAnsi="Arial"/>
          <w:sz w:val="20"/>
          <w:szCs w:val="20"/>
          <w:lang w:val="en"/>
        </w:rPr>
        <w:t xml:space="preserve">capital created pursuant to this Resolution and referred to in this </w:t>
      </w:r>
      <w:r>
        <w:rPr>
          <w:sz w:val="20"/>
          <w:szCs w:val="20"/>
          <w:lang w:val="en"/>
        </w:rPr>
        <w:fldChar w:fldCharType="begin"/>
      </w:r>
      <w:r>
        <w:rPr>
          <w:rFonts w:ascii="Arial" w:hAnsi="Arial"/>
          <w:sz w:val="20"/>
          <w:szCs w:val="20"/>
          <w:lang w:val="en"/>
        </w:rPr>
        <w:instrText xml:space="preserve"> REF _Ref63706701 \r \h </w:instrText>
      </w:r>
      <w:r>
        <w:rPr>
          <w:sz w:val="20"/>
          <w:szCs w:val="20"/>
          <w:lang w:val="en"/>
        </w:rPr>
      </w:r>
      <w:r>
        <w:rPr>
          <w:sz w:val="20"/>
          <w:szCs w:val="20"/>
          <w:lang w:val="en"/>
        </w:rPr>
        <w:fldChar w:fldCharType="separate"/>
      </w:r>
      <w:r w:rsidR="00492842">
        <w:rPr>
          <w:rFonts w:ascii="Arial" w:hAnsi="Arial"/>
          <w:sz w:val="20"/>
          <w:szCs w:val="20"/>
          <w:lang w:val="en"/>
        </w:rPr>
        <w:t>§ 3</w:t>
      </w:r>
      <w:r>
        <w:rPr>
          <w:sz w:val="20"/>
          <w:szCs w:val="20"/>
          <w:lang w:val="en"/>
        </w:rPr>
        <w:fldChar w:fldCharType="end"/>
      </w:r>
      <w:r>
        <w:rPr>
          <w:rFonts w:ascii="Arial" w:hAnsi="Arial"/>
          <w:sz w:val="20"/>
          <w:szCs w:val="20"/>
          <w:lang w:val="en"/>
        </w:rPr>
        <w:t xml:space="preserve"> will be dissolved without the need of a separate resolution being passed by the General Meeting.</w:t>
      </w:r>
    </w:p>
    <w:p w14:paraId="40EF5AC1" w14:textId="252C2687" w:rsidR="00162CD5" w:rsidRPr="002505A8" w:rsidRDefault="001F7644" w:rsidP="00D03A43">
      <w:pPr>
        <w:pStyle w:val="POL-Heading2"/>
        <w:numPr>
          <w:ilvl w:val="1"/>
          <w:numId w:val="26"/>
        </w:numPr>
        <w:rPr>
          <w:rFonts w:ascii="Arial" w:hAnsi="Arial" w:cs="Arial"/>
          <w:sz w:val="20"/>
          <w:szCs w:val="20"/>
          <w:lang w:val="en-GB"/>
        </w:rPr>
      </w:pPr>
      <w:r>
        <w:rPr>
          <w:rFonts w:ascii="Arial" w:hAnsi="Arial" w:cs="Arial"/>
          <w:b w:val="0"/>
          <w:sz w:val="20"/>
          <w:szCs w:val="20"/>
          <w:lang w:val="en"/>
        </w:rPr>
        <w:br/>
      </w:r>
      <w:r>
        <w:rPr>
          <w:rFonts w:ascii="Arial" w:hAnsi="Arial" w:cs="Arial"/>
          <w:bCs/>
          <w:sz w:val="20"/>
          <w:szCs w:val="20"/>
          <w:lang w:val="en"/>
        </w:rPr>
        <w:t>[Authorization for the Bank’s Management Board]</w:t>
      </w:r>
    </w:p>
    <w:p w14:paraId="39797508" w14:textId="5A8386E2" w:rsidR="00162CD5" w:rsidRPr="002505A8" w:rsidRDefault="00B52FE1" w:rsidP="00162CD5">
      <w:pPr>
        <w:pStyle w:val="POL-Heading3"/>
        <w:rPr>
          <w:rFonts w:ascii="Arial" w:hAnsi="Arial" w:cs="Arial"/>
          <w:sz w:val="20"/>
          <w:szCs w:val="20"/>
          <w:lang w:val="en-GB"/>
        </w:rPr>
      </w:pPr>
      <w:r>
        <w:rPr>
          <w:rFonts w:ascii="Arial" w:hAnsi="Arial"/>
          <w:sz w:val="20"/>
          <w:szCs w:val="20"/>
          <w:lang w:val="en"/>
        </w:rPr>
        <w:t>In order for the Bank to acquire Treasury Shares under the Treasury Shares Buy-Back Program</w:t>
      </w:r>
      <w:r>
        <w:rPr>
          <w:lang w:val="en"/>
        </w:rPr>
        <w:t xml:space="preserve"> </w:t>
      </w:r>
      <w:r>
        <w:rPr>
          <w:rFonts w:ascii="Arial" w:hAnsi="Arial"/>
          <w:sz w:val="20"/>
          <w:szCs w:val="20"/>
          <w:lang w:val="en"/>
        </w:rPr>
        <w:t xml:space="preserve">for the purpose of </w:t>
      </w:r>
      <w:r w:rsidR="00375A1C">
        <w:rPr>
          <w:rFonts w:ascii="Arial" w:hAnsi="Arial"/>
          <w:sz w:val="20"/>
          <w:szCs w:val="20"/>
          <w:lang w:val="en"/>
        </w:rPr>
        <w:t xml:space="preserve">transferring </w:t>
      </w:r>
      <w:r>
        <w:rPr>
          <w:rFonts w:ascii="Arial" w:hAnsi="Arial"/>
          <w:sz w:val="20"/>
          <w:szCs w:val="20"/>
          <w:lang w:val="en"/>
        </w:rPr>
        <w:t xml:space="preserve">them to the eligible persons under the Incentive Programs referred to above, the Extraordinary General Meeting hereby authorizes the Bank’s Management Board to acquire Treasury Shares under the terms and conditions set forth in this Resolution and to take all legal and factual acts necessary for the acquisition of Treasury Shares, in particular to determine detailed rules for the acquisition of Treasury Shares to the extent not specified in this Resolution, including determination of the procedure for the acquisition of Treasury Shares, and to execute an agreement with a selected investment </w:t>
      </w:r>
      <w:r w:rsidR="00375A1C">
        <w:rPr>
          <w:rFonts w:ascii="Arial" w:hAnsi="Arial"/>
          <w:sz w:val="20"/>
          <w:szCs w:val="20"/>
          <w:lang w:val="en"/>
        </w:rPr>
        <w:t xml:space="preserve">firm </w:t>
      </w:r>
      <w:r>
        <w:rPr>
          <w:rFonts w:ascii="Arial" w:hAnsi="Arial"/>
          <w:sz w:val="20"/>
          <w:szCs w:val="20"/>
          <w:lang w:val="en"/>
        </w:rPr>
        <w:t>regarding intermediation in the acquisition of Treasury Shares or to authorize a separate organizational unit of the Bank to acquire Treasury Shares.</w:t>
      </w:r>
    </w:p>
    <w:p w14:paraId="038B825C" w14:textId="77777777" w:rsidR="00E64051" w:rsidRPr="00400CDE" w:rsidRDefault="001F7644" w:rsidP="00D03A43">
      <w:pPr>
        <w:pStyle w:val="POL-Heading2"/>
        <w:numPr>
          <w:ilvl w:val="1"/>
          <w:numId w:val="26"/>
        </w:numPr>
        <w:rPr>
          <w:rFonts w:ascii="Arial" w:hAnsi="Arial" w:cs="Arial"/>
          <w:sz w:val="20"/>
          <w:szCs w:val="20"/>
        </w:rPr>
      </w:pPr>
      <w:r>
        <w:rPr>
          <w:rFonts w:ascii="Arial" w:hAnsi="Arial" w:cs="Arial"/>
          <w:b w:val="0"/>
          <w:sz w:val="20"/>
          <w:szCs w:val="20"/>
          <w:lang w:val="en"/>
        </w:rPr>
        <w:br/>
      </w:r>
      <w:r>
        <w:rPr>
          <w:rFonts w:ascii="Arial" w:hAnsi="Arial" w:cs="Arial"/>
          <w:bCs/>
          <w:sz w:val="20"/>
          <w:szCs w:val="20"/>
          <w:lang w:val="en"/>
        </w:rPr>
        <w:t>[Effectiveness]</w:t>
      </w:r>
    </w:p>
    <w:p w14:paraId="2ADF7791" w14:textId="6C6D4FFB" w:rsidR="00067DCB" w:rsidRDefault="001F7644" w:rsidP="00914CB7">
      <w:pPr>
        <w:pStyle w:val="POLBodyText"/>
        <w:rPr>
          <w:rFonts w:ascii="Arial" w:hAnsi="Arial" w:cs="Arial"/>
          <w:sz w:val="20"/>
          <w:szCs w:val="20"/>
          <w:lang w:val="en"/>
        </w:rPr>
      </w:pPr>
      <w:bookmarkStart w:id="9" w:name="_Hlk40192905"/>
      <w:r>
        <w:rPr>
          <w:rFonts w:ascii="Arial" w:hAnsi="Arial" w:cs="Arial"/>
          <w:sz w:val="20"/>
          <w:szCs w:val="20"/>
          <w:lang w:val="en"/>
        </w:rPr>
        <w:t>This Resolution enters into force upon its adoption, provided that the acquisition of Treasury Shares under the Treasury Shares Buy-Back Program will be permitted on condition that the Bank first obtains a permit from the Financial Supervision Authority (</w:t>
      </w:r>
      <w:proofErr w:type="spellStart"/>
      <w:r w:rsidRPr="00D32F46">
        <w:rPr>
          <w:rFonts w:ascii="Arial" w:hAnsi="Arial" w:cs="Arial"/>
          <w:i/>
          <w:iCs/>
          <w:sz w:val="20"/>
          <w:szCs w:val="20"/>
          <w:lang w:val="en"/>
        </w:rPr>
        <w:t>K</w:t>
      </w:r>
      <w:r w:rsidR="00375A1C" w:rsidRPr="00D32F46">
        <w:rPr>
          <w:rFonts w:ascii="Arial" w:hAnsi="Arial" w:cs="Arial"/>
          <w:i/>
          <w:iCs/>
          <w:sz w:val="20"/>
          <w:szCs w:val="20"/>
          <w:lang w:val="en"/>
        </w:rPr>
        <w:t>omisja</w:t>
      </w:r>
      <w:proofErr w:type="spellEnd"/>
      <w:r w:rsidR="00375A1C" w:rsidRPr="00D32F46">
        <w:rPr>
          <w:rFonts w:ascii="Arial" w:hAnsi="Arial" w:cs="Arial"/>
          <w:i/>
          <w:iCs/>
          <w:sz w:val="20"/>
          <w:szCs w:val="20"/>
          <w:lang w:val="en"/>
        </w:rPr>
        <w:t xml:space="preserve"> </w:t>
      </w:r>
      <w:proofErr w:type="spellStart"/>
      <w:r w:rsidRPr="00D32F46">
        <w:rPr>
          <w:rFonts w:ascii="Arial" w:hAnsi="Arial" w:cs="Arial"/>
          <w:i/>
          <w:iCs/>
          <w:sz w:val="20"/>
          <w:szCs w:val="20"/>
          <w:lang w:val="en"/>
        </w:rPr>
        <w:t>N</w:t>
      </w:r>
      <w:r w:rsidR="00375A1C" w:rsidRPr="00D32F46">
        <w:rPr>
          <w:rFonts w:ascii="Arial" w:hAnsi="Arial" w:cs="Arial"/>
          <w:i/>
          <w:iCs/>
          <w:sz w:val="20"/>
          <w:szCs w:val="20"/>
          <w:lang w:val="en"/>
        </w:rPr>
        <w:t>adzoru</w:t>
      </w:r>
      <w:proofErr w:type="spellEnd"/>
      <w:r w:rsidR="00375A1C" w:rsidRPr="00D32F46">
        <w:rPr>
          <w:rFonts w:ascii="Arial" w:hAnsi="Arial" w:cs="Arial"/>
          <w:i/>
          <w:iCs/>
          <w:sz w:val="20"/>
          <w:szCs w:val="20"/>
          <w:lang w:val="en"/>
        </w:rPr>
        <w:t xml:space="preserve"> </w:t>
      </w:r>
      <w:proofErr w:type="spellStart"/>
      <w:r w:rsidRPr="00D32F46">
        <w:rPr>
          <w:rFonts w:ascii="Arial" w:hAnsi="Arial" w:cs="Arial"/>
          <w:i/>
          <w:iCs/>
          <w:sz w:val="20"/>
          <w:szCs w:val="20"/>
          <w:lang w:val="en"/>
        </w:rPr>
        <w:t>F</w:t>
      </w:r>
      <w:r w:rsidR="00375A1C" w:rsidRPr="00D32F46">
        <w:rPr>
          <w:rFonts w:ascii="Arial" w:hAnsi="Arial" w:cs="Arial"/>
          <w:i/>
          <w:iCs/>
          <w:sz w:val="20"/>
          <w:szCs w:val="20"/>
          <w:lang w:val="en"/>
        </w:rPr>
        <w:t>inansowego</w:t>
      </w:r>
      <w:proofErr w:type="spellEnd"/>
      <w:r>
        <w:rPr>
          <w:rFonts w:ascii="Arial" w:hAnsi="Arial" w:cs="Arial"/>
          <w:sz w:val="20"/>
          <w:szCs w:val="20"/>
          <w:lang w:val="en"/>
        </w:rPr>
        <w:t>) referred to in Articles 77 and 78 of Regulation (EU) No. 575/2013 of the European Parliament and of the Council of 26 June 2013 on prudential requirements for credit institutions and investment firms and amending Regulation (EU) No. 648/2012 applicable to such acquisition of Treasury Shares.</w:t>
      </w:r>
      <w:bookmarkEnd w:id="9"/>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1"/>
        <w:gridCol w:w="2280"/>
        <w:gridCol w:w="2280"/>
        <w:gridCol w:w="2400"/>
      </w:tblGrid>
      <w:tr w:rsidR="00E918F9" w:rsidRPr="00E918F9" w14:paraId="28AB5B9E" w14:textId="77777777" w:rsidTr="006954F4">
        <w:trPr>
          <w:trHeight w:val="1149"/>
          <w:jc w:val="center"/>
        </w:trPr>
        <w:tc>
          <w:tcPr>
            <w:tcW w:w="2131" w:type="dxa"/>
            <w:tcBorders>
              <w:top w:val="single" w:sz="4" w:space="0" w:color="auto"/>
              <w:left w:val="single" w:sz="4" w:space="0" w:color="auto"/>
              <w:bottom w:val="nil"/>
              <w:right w:val="single" w:sz="4" w:space="0" w:color="auto"/>
            </w:tcBorders>
            <w:hideMark/>
          </w:tcPr>
          <w:p w14:paraId="79B5EC3B"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lastRenderedPageBreak/>
              <w:t>__ For</w:t>
            </w:r>
          </w:p>
        </w:tc>
        <w:tc>
          <w:tcPr>
            <w:tcW w:w="2280" w:type="dxa"/>
            <w:tcBorders>
              <w:top w:val="single" w:sz="4" w:space="0" w:color="auto"/>
              <w:left w:val="single" w:sz="4" w:space="0" w:color="auto"/>
              <w:bottom w:val="nil"/>
              <w:right w:val="single" w:sz="4" w:space="0" w:color="auto"/>
            </w:tcBorders>
          </w:tcPr>
          <w:p w14:paraId="53348EB1"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Against</w:t>
            </w:r>
          </w:p>
          <w:p w14:paraId="2252EE80" w14:textId="77777777" w:rsidR="00E918F9" w:rsidRPr="00E918F9" w:rsidRDefault="00E918F9" w:rsidP="006954F4">
            <w:pPr>
              <w:keepNext/>
              <w:spacing w:after="120"/>
              <w:rPr>
                <w:rFonts w:ascii="Arial" w:eastAsia="Times New Roman" w:hAnsi="Arial" w:cs="Arial"/>
                <w:b/>
                <w:sz w:val="20"/>
                <w:szCs w:val="20"/>
                <w:lang w:val="en-GB"/>
              </w:rPr>
            </w:pPr>
          </w:p>
          <w:p w14:paraId="629461F0" w14:textId="77777777" w:rsidR="00E918F9" w:rsidRPr="00E918F9" w:rsidRDefault="00E918F9" w:rsidP="006954F4">
            <w:pPr>
              <w:keepNext/>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__ Objection filed</w:t>
            </w:r>
          </w:p>
          <w:p w14:paraId="717E324A" w14:textId="77777777" w:rsidR="00E918F9" w:rsidRPr="00E918F9" w:rsidRDefault="00E918F9" w:rsidP="006954F4">
            <w:pPr>
              <w:keepNext/>
              <w:spacing w:after="120"/>
              <w:rPr>
                <w:rFonts w:ascii="Arial" w:eastAsia="Times New Roman" w:hAnsi="Arial" w:cs="Arial"/>
                <w:b/>
                <w:sz w:val="20"/>
                <w:szCs w:val="20"/>
                <w:lang w:val="en-GB"/>
              </w:rPr>
            </w:pPr>
          </w:p>
        </w:tc>
        <w:tc>
          <w:tcPr>
            <w:tcW w:w="2280" w:type="dxa"/>
            <w:tcBorders>
              <w:top w:val="single" w:sz="4" w:space="0" w:color="auto"/>
              <w:left w:val="single" w:sz="4" w:space="0" w:color="auto"/>
              <w:bottom w:val="nil"/>
              <w:right w:val="single" w:sz="4" w:space="0" w:color="auto"/>
            </w:tcBorders>
            <w:hideMark/>
          </w:tcPr>
          <w:p w14:paraId="115C35A0" w14:textId="77777777" w:rsidR="00E918F9" w:rsidRPr="00E918F9" w:rsidRDefault="00E918F9" w:rsidP="006954F4">
            <w:pPr>
              <w:keepNext/>
              <w:spacing w:after="120"/>
              <w:ind w:left="372" w:hanging="372"/>
              <w:jc w:val="right"/>
              <w:rPr>
                <w:rFonts w:ascii="Arial" w:eastAsia="Times New Roman" w:hAnsi="Arial" w:cs="Arial"/>
                <w:b/>
                <w:sz w:val="20"/>
                <w:szCs w:val="20"/>
                <w:lang w:val="en-GB"/>
              </w:rPr>
            </w:pPr>
            <w:r w:rsidRPr="00E918F9">
              <w:rPr>
                <w:rFonts w:ascii="Arial" w:eastAsia="Times New Roman" w:hAnsi="Arial" w:cs="Arial"/>
                <w:b/>
                <w:sz w:val="20"/>
                <w:szCs w:val="20"/>
                <w:lang w:val="en-GB"/>
              </w:rPr>
              <w:t>__ Abstaining</w:t>
            </w:r>
          </w:p>
        </w:tc>
        <w:tc>
          <w:tcPr>
            <w:tcW w:w="2400" w:type="dxa"/>
            <w:tcBorders>
              <w:top w:val="single" w:sz="4" w:space="0" w:color="auto"/>
              <w:left w:val="single" w:sz="4" w:space="0" w:color="auto"/>
              <w:bottom w:val="nil"/>
              <w:right w:val="single" w:sz="4" w:space="0" w:color="auto"/>
            </w:tcBorders>
            <w:hideMark/>
          </w:tcPr>
          <w:p w14:paraId="1981EE9A" w14:textId="77777777" w:rsidR="00E918F9" w:rsidRPr="00E918F9" w:rsidRDefault="00E918F9" w:rsidP="006954F4">
            <w:pPr>
              <w:keepNext/>
              <w:spacing w:after="120"/>
              <w:ind w:left="372" w:hanging="372"/>
              <w:jc w:val="center"/>
              <w:rPr>
                <w:rFonts w:ascii="Arial" w:eastAsia="Times New Roman" w:hAnsi="Arial" w:cs="Arial"/>
                <w:sz w:val="20"/>
                <w:szCs w:val="20"/>
                <w:lang w:val="en-GB"/>
              </w:rPr>
            </w:pPr>
            <w:r w:rsidRPr="00E918F9">
              <w:rPr>
                <w:rFonts w:ascii="Arial" w:eastAsia="Times New Roman" w:hAnsi="Arial" w:cs="Arial"/>
                <w:b/>
                <w:sz w:val="20"/>
                <w:szCs w:val="20"/>
                <w:lang w:val="en-GB"/>
              </w:rPr>
              <w:t>__ At the proxy’s discretion</w:t>
            </w:r>
          </w:p>
        </w:tc>
      </w:tr>
      <w:tr w:rsidR="00E918F9" w:rsidRPr="00E918F9" w14:paraId="69627548" w14:textId="77777777" w:rsidTr="006954F4">
        <w:trPr>
          <w:trHeight w:val="695"/>
          <w:jc w:val="center"/>
        </w:trPr>
        <w:tc>
          <w:tcPr>
            <w:tcW w:w="2131" w:type="dxa"/>
            <w:tcBorders>
              <w:top w:val="nil"/>
              <w:left w:val="single" w:sz="4" w:space="0" w:color="auto"/>
              <w:bottom w:val="single" w:sz="4" w:space="0" w:color="auto"/>
              <w:right w:val="single" w:sz="4" w:space="0" w:color="auto"/>
            </w:tcBorders>
            <w:hideMark/>
          </w:tcPr>
          <w:p w14:paraId="50E695CA"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390D349C"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4AA8106D"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400" w:type="dxa"/>
            <w:tcBorders>
              <w:top w:val="nil"/>
              <w:left w:val="single" w:sz="4" w:space="0" w:color="auto"/>
              <w:bottom w:val="single" w:sz="4" w:space="0" w:color="auto"/>
              <w:right w:val="single" w:sz="4" w:space="0" w:color="auto"/>
            </w:tcBorders>
            <w:hideMark/>
          </w:tcPr>
          <w:p w14:paraId="2C8AF194"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r>
      <w:tr w:rsidR="00E918F9" w:rsidRPr="00E918F9" w14:paraId="339DC347" w14:textId="77777777" w:rsidTr="006954F4">
        <w:trPr>
          <w:jc w:val="center"/>
        </w:trPr>
        <w:tc>
          <w:tcPr>
            <w:tcW w:w="9091" w:type="dxa"/>
            <w:gridSpan w:val="4"/>
            <w:tcBorders>
              <w:top w:val="single" w:sz="4" w:space="0" w:color="auto"/>
              <w:left w:val="single" w:sz="4" w:space="0" w:color="auto"/>
              <w:bottom w:val="single" w:sz="4" w:space="0" w:color="auto"/>
              <w:right w:val="single" w:sz="4" w:space="0" w:color="auto"/>
            </w:tcBorders>
            <w:vAlign w:val="center"/>
            <w:hideMark/>
          </w:tcPr>
          <w:p w14:paraId="013A460B"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Comments:</w:t>
            </w:r>
          </w:p>
        </w:tc>
      </w:tr>
    </w:tbl>
    <w:p w14:paraId="38A24825" w14:textId="293B191F" w:rsidR="00E320D3" w:rsidRDefault="00E320D3" w:rsidP="00914CB7">
      <w:pPr>
        <w:pStyle w:val="POLBodyText"/>
        <w:rPr>
          <w:rFonts w:ascii="Arial" w:hAnsi="Arial" w:cs="Arial"/>
          <w:sz w:val="20"/>
          <w:szCs w:val="20"/>
          <w:lang w:val="en"/>
        </w:rPr>
      </w:pPr>
    </w:p>
    <w:p w14:paraId="2FA32C52" w14:textId="1ECD23AF" w:rsidR="00E320D3" w:rsidRPr="00846007" w:rsidRDefault="00E320D3" w:rsidP="00E320D3">
      <w:pPr>
        <w:spacing w:after="120"/>
        <w:ind w:left="5050" w:right="-9" w:hanging="10"/>
        <w:rPr>
          <w:rFonts w:ascii="Arial" w:hAnsi="Arial" w:cs="Arial"/>
          <w:sz w:val="20"/>
          <w:szCs w:val="20"/>
        </w:rPr>
      </w:pPr>
      <w:r w:rsidRPr="00846007">
        <w:rPr>
          <w:rFonts w:ascii="Arial" w:eastAsia="Times New Roman" w:hAnsi="Arial" w:cs="Arial"/>
          <w:i/>
          <w:sz w:val="20"/>
          <w:szCs w:val="20"/>
        </w:rPr>
        <w:t xml:space="preserve">Draft Resolution to </w:t>
      </w:r>
      <w:proofErr w:type="spellStart"/>
      <w:r w:rsidRPr="00846007">
        <w:rPr>
          <w:rFonts w:ascii="Arial" w:eastAsia="Times New Roman" w:hAnsi="Arial" w:cs="Arial"/>
          <w:i/>
          <w:sz w:val="20"/>
          <w:szCs w:val="20"/>
        </w:rPr>
        <w:t>Item</w:t>
      </w:r>
      <w:proofErr w:type="spellEnd"/>
      <w:r w:rsidRPr="00846007">
        <w:rPr>
          <w:rFonts w:ascii="Arial" w:eastAsia="Times New Roman" w:hAnsi="Arial" w:cs="Arial"/>
          <w:i/>
          <w:sz w:val="20"/>
          <w:szCs w:val="20"/>
        </w:rPr>
        <w:t xml:space="preserve"> 5 </w:t>
      </w:r>
      <w:proofErr w:type="spellStart"/>
      <w:r w:rsidRPr="00846007">
        <w:rPr>
          <w:rFonts w:ascii="Arial" w:eastAsia="Times New Roman" w:hAnsi="Arial" w:cs="Arial"/>
          <w:i/>
          <w:sz w:val="20"/>
          <w:szCs w:val="20"/>
        </w:rPr>
        <w:t>Sub</w:t>
      </w:r>
      <w:proofErr w:type="spellEnd"/>
      <w:r w:rsidRPr="00846007">
        <w:rPr>
          <w:rFonts w:ascii="Arial" w:eastAsia="Times New Roman" w:hAnsi="Arial" w:cs="Arial"/>
          <w:i/>
          <w:sz w:val="20"/>
          <w:szCs w:val="20"/>
        </w:rPr>
        <w:t xml:space="preserve">-point </w:t>
      </w:r>
      <w:r w:rsidR="00AE1129">
        <w:rPr>
          <w:rFonts w:ascii="Arial" w:eastAsia="Times New Roman" w:hAnsi="Arial" w:cs="Arial"/>
          <w:i/>
          <w:sz w:val="20"/>
          <w:szCs w:val="20"/>
        </w:rPr>
        <w:t>4</w:t>
      </w:r>
      <w:r w:rsidRPr="00846007">
        <w:rPr>
          <w:rFonts w:ascii="Arial" w:eastAsia="Times New Roman" w:hAnsi="Arial" w:cs="Arial"/>
          <w:i/>
          <w:sz w:val="20"/>
          <w:szCs w:val="20"/>
        </w:rPr>
        <w:t xml:space="preserve">) of the Agenda of the </w:t>
      </w:r>
      <w:proofErr w:type="spellStart"/>
      <w:r>
        <w:rPr>
          <w:rFonts w:ascii="Arial" w:eastAsia="Times New Roman" w:hAnsi="Arial" w:cs="Arial"/>
          <w:i/>
          <w:sz w:val="20"/>
          <w:szCs w:val="20"/>
        </w:rPr>
        <w:t>Extrao</w:t>
      </w:r>
      <w:r w:rsidRPr="00846007">
        <w:rPr>
          <w:rFonts w:ascii="Arial" w:eastAsia="Times New Roman" w:hAnsi="Arial" w:cs="Arial"/>
          <w:i/>
          <w:sz w:val="20"/>
          <w:szCs w:val="20"/>
        </w:rPr>
        <w:t>rdinary</w:t>
      </w:r>
      <w:proofErr w:type="spellEnd"/>
      <w:r w:rsidRPr="00846007">
        <w:rPr>
          <w:rFonts w:ascii="Arial" w:eastAsia="Times New Roman" w:hAnsi="Arial" w:cs="Arial"/>
          <w:i/>
          <w:sz w:val="20"/>
          <w:szCs w:val="20"/>
        </w:rPr>
        <w:t xml:space="preserve"> General Meeting </w:t>
      </w:r>
      <w:proofErr w:type="spellStart"/>
      <w:r w:rsidRPr="00846007">
        <w:rPr>
          <w:rFonts w:ascii="Arial" w:eastAsia="Times New Roman" w:hAnsi="Arial" w:cs="Arial"/>
          <w:i/>
          <w:sz w:val="20"/>
          <w:szCs w:val="20"/>
        </w:rPr>
        <w:t>held</w:t>
      </w:r>
      <w:proofErr w:type="spellEnd"/>
      <w:r w:rsidRPr="00846007">
        <w:rPr>
          <w:rFonts w:ascii="Arial" w:eastAsia="Times New Roman" w:hAnsi="Arial" w:cs="Arial"/>
          <w:i/>
          <w:sz w:val="20"/>
          <w:szCs w:val="20"/>
        </w:rPr>
        <w:t xml:space="preserve"> on </w:t>
      </w:r>
      <w:r>
        <w:rPr>
          <w:rFonts w:ascii="Arial" w:eastAsia="Times New Roman" w:hAnsi="Arial" w:cs="Arial"/>
          <w:i/>
          <w:sz w:val="20"/>
          <w:szCs w:val="20"/>
        </w:rPr>
        <w:t>16</w:t>
      </w:r>
      <w:r w:rsidRPr="00846007">
        <w:rPr>
          <w:rFonts w:ascii="Arial" w:eastAsia="Times New Roman" w:hAnsi="Arial" w:cs="Arial"/>
          <w:i/>
          <w:sz w:val="20"/>
          <w:szCs w:val="20"/>
        </w:rPr>
        <w:t xml:space="preserve"> </w:t>
      </w:r>
      <w:proofErr w:type="spellStart"/>
      <w:r>
        <w:rPr>
          <w:rFonts w:ascii="Arial" w:eastAsia="Times New Roman" w:hAnsi="Arial" w:cs="Arial"/>
          <w:i/>
          <w:sz w:val="20"/>
          <w:szCs w:val="20"/>
        </w:rPr>
        <w:t>December</w:t>
      </w:r>
      <w:proofErr w:type="spellEnd"/>
      <w:r w:rsidRPr="00846007">
        <w:rPr>
          <w:rFonts w:ascii="Arial" w:eastAsia="Times New Roman" w:hAnsi="Arial" w:cs="Arial"/>
          <w:i/>
          <w:sz w:val="20"/>
          <w:szCs w:val="20"/>
        </w:rPr>
        <w:t xml:space="preserve"> 2022 </w:t>
      </w:r>
    </w:p>
    <w:p w14:paraId="21E803D5" w14:textId="77777777" w:rsidR="00E320D3" w:rsidRDefault="00E320D3" w:rsidP="00E320D3">
      <w:pPr>
        <w:pStyle w:val="POL-Heading1"/>
        <w:spacing w:after="360"/>
        <w:rPr>
          <w:rFonts w:cs="Arial"/>
          <w:bCs/>
          <w:caps w:val="0"/>
          <w:szCs w:val="20"/>
          <w:lang w:val="en"/>
        </w:rPr>
      </w:pPr>
    </w:p>
    <w:p w14:paraId="4282C9D9" w14:textId="7F454D03" w:rsidR="00E320D3" w:rsidRPr="00310C39" w:rsidRDefault="00E320D3" w:rsidP="00E320D3">
      <w:pPr>
        <w:pStyle w:val="POL-Heading1"/>
        <w:spacing w:after="360"/>
        <w:rPr>
          <w:rFonts w:cs="Arial"/>
          <w:caps w:val="0"/>
          <w:szCs w:val="20"/>
          <w:lang w:val="en-GB"/>
        </w:rPr>
      </w:pPr>
      <w:r>
        <w:rPr>
          <w:rFonts w:cs="Arial"/>
          <w:bCs/>
          <w:caps w:val="0"/>
          <w:szCs w:val="20"/>
          <w:lang w:val="en"/>
        </w:rPr>
        <w:t xml:space="preserve">Resolution No. </w:t>
      </w:r>
      <w:r w:rsidR="00AE1129">
        <w:rPr>
          <w:rFonts w:cs="Arial"/>
          <w:bCs/>
          <w:caps w:val="0"/>
          <w:szCs w:val="20"/>
          <w:lang w:val="en"/>
        </w:rPr>
        <w:t>6</w:t>
      </w:r>
      <w:r>
        <w:rPr>
          <w:rFonts w:cs="Arial"/>
          <w:bCs/>
          <w:caps w:val="0"/>
          <w:szCs w:val="20"/>
          <w:lang w:val="en"/>
        </w:rPr>
        <w:t>/2022</w:t>
      </w:r>
      <w:r>
        <w:rPr>
          <w:rFonts w:cs="Arial"/>
          <w:b w:val="0"/>
          <w:caps w:val="0"/>
          <w:szCs w:val="20"/>
          <w:lang w:val="en"/>
        </w:rPr>
        <w:br/>
      </w:r>
      <w:r>
        <w:rPr>
          <w:rFonts w:cs="Arial"/>
          <w:bCs/>
          <w:caps w:val="0"/>
          <w:szCs w:val="20"/>
          <w:lang w:val="en"/>
        </w:rPr>
        <w:t>of the Extraordinary General Meeting</w:t>
      </w:r>
      <w:r>
        <w:rPr>
          <w:rFonts w:cs="Arial"/>
          <w:b w:val="0"/>
          <w:caps w:val="0"/>
          <w:szCs w:val="20"/>
          <w:lang w:val="en"/>
        </w:rPr>
        <w:br/>
      </w:r>
      <w:r>
        <w:rPr>
          <w:rFonts w:cs="Arial"/>
          <w:bCs/>
          <w:caps w:val="0"/>
          <w:szCs w:val="20"/>
          <w:lang w:val="en"/>
        </w:rPr>
        <w:t xml:space="preserve">of Bank </w:t>
      </w:r>
      <w:proofErr w:type="spellStart"/>
      <w:r>
        <w:rPr>
          <w:rFonts w:cs="Arial"/>
          <w:bCs/>
          <w:caps w:val="0"/>
          <w:szCs w:val="20"/>
          <w:lang w:val="en"/>
        </w:rPr>
        <w:t>Handlowy</w:t>
      </w:r>
      <w:proofErr w:type="spellEnd"/>
      <w:r>
        <w:rPr>
          <w:rFonts w:cs="Arial"/>
          <w:bCs/>
          <w:caps w:val="0"/>
          <w:szCs w:val="20"/>
          <w:lang w:val="en"/>
        </w:rPr>
        <w:t xml:space="preserve"> w </w:t>
      </w:r>
      <w:proofErr w:type="spellStart"/>
      <w:r>
        <w:rPr>
          <w:rFonts w:cs="Arial"/>
          <w:bCs/>
          <w:caps w:val="0"/>
          <w:szCs w:val="20"/>
          <w:lang w:val="en"/>
        </w:rPr>
        <w:t>Warszawie</w:t>
      </w:r>
      <w:proofErr w:type="spellEnd"/>
      <w:r>
        <w:rPr>
          <w:rFonts w:cs="Arial"/>
          <w:bCs/>
          <w:caps w:val="0"/>
          <w:szCs w:val="20"/>
          <w:lang w:val="en"/>
        </w:rPr>
        <w:t xml:space="preserve"> </w:t>
      </w:r>
      <w:proofErr w:type="spellStart"/>
      <w:r>
        <w:rPr>
          <w:rFonts w:cs="Arial"/>
          <w:bCs/>
          <w:caps w:val="0"/>
          <w:szCs w:val="20"/>
          <w:lang w:val="en"/>
        </w:rPr>
        <w:t>Spółka</w:t>
      </w:r>
      <w:proofErr w:type="spellEnd"/>
      <w:r>
        <w:rPr>
          <w:rFonts w:cs="Arial"/>
          <w:bCs/>
          <w:caps w:val="0"/>
          <w:szCs w:val="20"/>
          <w:lang w:val="en"/>
        </w:rPr>
        <w:t xml:space="preserve"> </w:t>
      </w:r>
      <w:proofErr w:type="spellStart"/>
      <w:r>
        <w:rPr>
          <w:rFonts w:cs="Arial"/>
          <w:bCs/>
          <w:caps w:val="0"/>
          <w:szCs w:val="20"/>
          <w:lang w:val="en"/>
        </w:rPr>
        <w:t>Akcyjna</w:t>
      </w:r>
      <w:proofErr w:type="spellEnd"/>
      <w:r>
        <w:rPr>
          <w:rFonts w:cs="Arial"/>
          <w:b w:val="0"/>
          <w:caps w:val="0"/>
          <w:szCs w:val="20"/>
          <w:lang w:val="en"/>
        </w:rPr>
        <w:br/>
      </w:r>
      <w:r>
        <w:rPr>
          <w:rFonts w:cs="Arial"/>
          <w:bCs/>
          <w:caps w:val="0"/>
          <w:szCs w:val="20"/>
          <w:lang w:val="en"/>
        </w:rPr>
        <w:t>of 16 December 2022</w:t>
      </w:r>
    </w:p>
    <w:p w14:paraId="5DBA74AA" w14:textId="0A2A8CEB" w:rsidR="00AE1129" w:rsidRDefault="00E320D3" w:rsidP="00E320D3">
      <w:pPr>
        <w:pStyle w:val="GTBodyText"/>
        <w:rPr>
          <w:rFonts w:ascii="Arial" w:hAnsi="Arial" w:cs="Arial"/>
          <w:sz w:val="20"/>
          <w:szCs w:val="20"/>
          <w:u w:val="single"/>
          <w:lang w:val="en"/>
        </w:rPr>
      </w:pPr>
      <w:r>
        <w:rPr>
          <w:rFonts w:ascii="Arial" w:hAnsi="Arial" w:cs="Arial"/>
          <w:b/>
          <w:bCs/>
          <w:sz w:val="20"/>
          <w:szCs w:val="20"/>
          <w:lang w:val="en"/>
        </w:rPr>
        <w:t xml:space="preserve">regarding: </w:t>
      </w:r>
      <w:r w:rsidR="00AE1129" w:rsidRPr="00AE1129">
        <w:rPr>
          <w:rFonts w:ascii="Arial" w:hAnsi="Arial" w:cs="Arial"/>
          <w:sz w:val="20"/>
          <w:szCs w:val="20"/>
          <w:u w:val="single"/>
          <w:lang w:val="en"/>
        </w:rPr>
        <w:t>amendment</w:t>
      </w:r>
      <w:r w:rsidR="008B6E27">
        <w:rPr>
          <w:rFonts w:ascii="Arial" w:hAnsi="Arial" w:cs="Arial"/>
          <w:sz w:val="20"/>
          <w:szCs w:val="20"/>
          <w:u w:val="single"/>
          <w:lang w:val="en"/>
        </w:rPr>
        <w:t>s</w:t>
      </w:r>
      <w:r w:rsidR="00AE1129" w:rsidRPr="00AE1129">
        <w:rPr>
          <w:rFonts w:ascii="Arial" w:hAnsi="Arial" w:cs="Arial"/>
          <w:sz w:val="20"/>
          <w:szCs w:val="20"/>
          <w:u w:val="single"/>
          <w:lang w:val="en"/>
        </w:rPr>
        <w:t xml:space="preserve"> to the Articles of Association of Bank </w:t>
      </w:r>
      <w:proofErr w:type="spellStart"/>
      <w:r w:rsidR="00AE1129" w:rsidRPr="00AE1129">
        <w:rPr>
          <w:rFonts w:ascii="Arial" w:hAnsi="Arial" w:cs="Arial"/>
          <w:sz w:val="20"/>
          <w:szCs w:val="20"/>
          <w:u w:val="single"/>
          <w:lang w:val="en"/>
        </w:rPr>
        <w:t>Handlowy</w:t>
      </w:r>
      <w:proofErr w:type="spellEnd"/>
      <w:r w:rsidR="00AE1129" w:rsidRPr="00AE1129">
        <w:rPr>
          <w:rFonts w:ascii="Arial" w:hAnsi="Arial" w:cs="Arial"/>
          <w:sz w:val="20"/>
          <w:szCs w:val="20"/>
          <w:u w:val="single"/>
          <w:lang w:val="en"/>
        </w:rPr>
        <w:t xml:space="preserve"> w </w:t>
      </w:r>
      <w:proofErr w:type="spellStart"/>
      <w:r w:rsidR="00AE1129" w:rsidRPr="00AE1129">
        <w:rPr>
          <w:rFonts w:ascii="Arial" w:hAnsi="Arial" w:cs="Arial"/>
          <w:sz w:val="20"/>
          <w:szCs w:val="20"/>
          <w:u w:val="single"/>
          <w:lang w:val="en"/>
        </w:rPr>
        <w:t>Warszawie</w:t>
      </w:r>
      <w:proofErr w:type="spellEnd"/>
      <w:r w:rsidR="00AE1129" w:rsidRPr="00AE1129">
        <w:rPr>
          <w:rFonts w:ascii="Arial" w:hAnsi="Arial" w:cs="Arial"/>
          <w:sz w:val="20"/>
          <w:szCs w:val="20"/>
          <w:u w:val="single"/>
          <w:lang w:val="en"/>
        </w:rPr>
        <w:t xml:space="preserve"> S.A.</w:t>
      </w:r>
    </w:p>
    <w:p w14:paraId="1D6CBAB6" w14:textId="77777777" w:rsidR="00FA4007" w:rsidRDefault="00FA4007" w:rsidP="00E320D3">
      <w:pPr>
        <w:pStyle w:val="GTBodyText"/>
        <w:rPr>
          <w:rFonts w:ascii="Arial" w:hAnsi="Arial" w:cs="Arial"/>
          <w:sz w:val="20"/>
          <w:szCs w:val="20"/>
          <w:u w:val="single"/>
          <w:lang w:val="en"/>
        </w:rPr>
      </w:pPr>
    </w:p>
    <w:p w14:paraId="0D971B4A" w14:textId="3245AD79" w:rsidR="00AE1129" w:rsidRPr="00400CDE" w:rsidRDefault="00AE1129" w:rsidP="00AE1129">
      <w:pPr>
        <w:pStyle w:val="POL-Heading2"/>
        <w:numPr>
          <w:ilvl w:val="1"/>
          <w:numId w:val="27"/>
        </w:numPr>
        <w:rPr>
          <w:rFonts w:ascii="Arial" w:hAnsi="Arial" w:cs="Arial"/>
          <w:sz w:val="20"/>
          <w:szCs w:val="20"/>
        </w:rPr>
      </w:pPr>
      <w:r w:rsidRPr="00400CDE">
        <w:rPr>
          <w:rFonts w:ascii="Arial" w:hAnsi="Arial" w:cs="Arial"/>
          <w:sz w:val="20"/>
          <w:szCs w:val="20"/>
        </w:rPr>
        <w:br/>
        <w:t>[</w:t>
      </w:r>
      <w:proofErr w:type="spellStart"/>
      <w:r w:rsidR="008B6E27" w:rsidRPr="008B6E27">
        <w:rPr>
          <w:rFonts w:ascii="Arial" w:hAnsi="Arial" w:cs="Arial"/>
          <w:bCs/>
          <w:sz w:val="20"/>
          <w:szCs w:val="20"/>
        </w:rPr>
        <w:t>amendments</w:t>
      </w:r>
      <w:proofErr w:type="spellEnd"/>
      <w:r w:rsidR="008B6E27" w:rsidRPr="008B6E27">
        <w:rPr>
          <w:rFonts w:ascii="Arial" w:hAnsi="Arial" w:cs="Arial"/>
          <w:bCs/>
          <w:sz w:val="20"/>
          <w:szCs w:val="20"/>
        </w:rPr>
        <w:t xml:space="preserve"> to the </w:t>
      </w:r>
      <w:proofErr w:type="spellStart"/>
      <w:r w:rsidR="008B6E27" w:rsidRPr="008B6E27">
        <w:rPr>
          <w:rFonts w:ascii="Arial" w:hAnsi="Arial" w:cs="Arial"/>
          <w:bCs/>
          <w:sz w:val="20"/>
          <w:szCs w:val="20"/>
        </w:rPr>
        <w:t>Articles</w:t>
      </w:r>
      <w:proofErr w:type="spellEnd"/>
      <w:r w:rsidR="008B6E27" w:rsidRPr="008B6E27">
        <w:rPr>
          <w:rFonts w:ascii="Arial" w:hAnsi="Arial" w:cs="Arial"/>
          <w:bCs/>
          <w:sz w:val="20"/>
          <w:szCs w:val="20"/>
        </w:rPr>
        <w:t xml:space="preserve"> of </w:t>
      </w:r>
      <w:proofErr w:type="spellStart"/>
      <w:r w:rsidR="008B6E27" w:rsidRPr="008B6E27">
        <w:rPr>
          <w:rFonts w:ascii="Arial" w:hAnsi="Arial" w:cs="Arial"/>
          <w:bCs/>
          <w:sz w:val="20"/>
          <w:szCs w:val="20"/>
        </w:rPr>
        <w:t>Association</w:t>
      </w:r>
      <w:proofErr w:type="spellEnd"/>
      <w:r w:rsidRPr="00400CDE">
        <w:rPr>
          <w:rFonts w:ascii="Arial" w:hAnsi="Arial" w:cs="Arial"/>
          <w:sz w:val="20"/>
          <w:szCs w:val="20"/>
        </w:rPr>
        <w:t>]</w:t>
      </w:r>
    </w:p>
    <w:p w14:paraId="079BF372" w14:textId="3AC17AE3" w:rsidR="00AE1129" w:rsidRPr="00A07AE8" w:rsidRDefault="00AE1129" w:rsidP="00AE1129">
      <w:pPr>
        <w:spacing w:after="120"/>
        <w:ind w:left="22" w:hanging="10"/>
        <w:rPr>
          <w:rFonts w:ascii="Arial" w:eastAsia="Times New Roman" w:hAnsi="Arial" w:cs="Arial"/>
          <w:sz w:val="20"/>
          <w:szCs w:val="20"/>
        </w:rPr>
      </w:pPr>
      <w:proofErr w:type="spellStart"/>
      <w:r w:rsidRPr="00AE1129">
        <w:rPr>
          <w:rFonts w:ascii="Arial" w:hAnsi="Arial" w:cs="Arial"/>
          <w:sz w:val="20"/>
          <w:szCs w:val="20"/>
        </w:rPr>
        <w:t>Acting</w:t>
      </w:r>
      <w:proofErr w:type="spellEnd"/>
      <w:r w:rsidRPr="00AE1129">
        <w:rPr>
          <w:rFonts w:ascii="Arial" w:hAnsi="Arial" w:cs="Arial"/>
          <w:sz w:val="20"/>
          <w:szCs w:val="20"/>
        </w:rPr>
        <w:t xml:space="preserve"> </w:t>
      </w:r>
      <w:proofErr w:type="spellStart"/>
      <w:r w:rsidRPr="00AE1129">
        <w:rPr>
          <w:rFonts w:ascii="Arial" w:hAnsi="Arial" w:cs="Arial"/>
          <w:sz w:val="20"/>
          <w:szCs w:val="20"/>
        </w:rPr>
        <w:t>pursuant</w:t>
      </w:r>
      <w:proofErr w:type="spellEnd"/>
      <w:r w:rsidRPr="00AE1129">
        <w:rPr>
          <w:rFonts w:ascii="Arial" w:hAnsi="Arial" w:cs="Arial"/>
          <w:sz w:val="20"/>
          <w:szCs w:val="20"/>
        </w:rPr>
        <w:t xml:space="preserve"> to § 9 </w:t>
      </w:r>
      <w:proofErr w:type="spellStart"/>
      <w:r w:rsidRPr="00AE1129">
        <w:rPr>
          <w:rFonts w:ascii="Arial" w:hAnsi="Arial" w:cs="Arial"/>
          <w:sz w:val="20"/>
          <w:szCs w:val="20"/>
        </w:rPr>
        <w:t>section</w:t>
      </w:r>
      <w:proofErr w:type="spellEnd"/>
      <w:r w:rsidRPr="00AE1129">
        <w:rPr>
          <w:rFonts w:ascii="Arial" w:hAnsi="Arial" w:cs="Arial"/>
          <w:sz w:val="20"/>
          <w:szCs w:val="20"/>
        </w:rPr>
        <w:t xml:space="preserve"> 2 </w:t>
      </w:r>
      <w:proofErr w:type="spellStart"/>
      <w:r w:rsidRPr="00AE1129">
        <w:rPr>
          <w:rFonts w:ascii="Arial" w:hAnsi="Arial" w:cs="Arial"/>
          <w:sz w:val="20"/>
          <w:szCs w:val="20"/>
        </w:rPr>
        <w:t>sub-section</w:t>
      </w:r>
      <w:proofErr w:type="spellEnd"/>
      <w:r w:rsidRPr="00AE1129">
        <w:rPr>
          <w:rFonts w:ascii="Arial" w:hAnsi="Arial" w:cs="Arial"/>
          <w:sz w:val="20"/>
          <w:szCs w:val="20"/>
        </w:rPr>
        <w:t xml:space="preserve"> 2 of the </w:t>
      </w:r>
      <w:proofErr w:type="spellStart"/>
      <w:r w:rsidRPr="00AE1129">
        <w:rPr>
          <w:rFonts w:ascii="Arial" w:hAnsi="Arial" w:cs="Arial"/>
          <w:sz w:val="20"/>
          <w:szCs w:val="20"/>
        </w:rPr>
        <w:t>Articles</w:t>
      </w:r>
      <w:proofErr w:type="spellEnd"/>
      <w:r w:rsidRPr="00AE1129">
        <w:rPr>
          <w:rFonts w:ascii="Arial" w:hAnsi="Arial" w:cs="Arial"/>
          <w:sz w:val="20"/>
          <w:szCs w:val="20"/>
        </w:rPr>
        <w:t xml:space="preserve"> of </w:t>
      </w:r>
      <w:proofErr w:type="spellStart"/>
      <w:r w:rsidRPr="00AE1129">
        <w:rPr>
          <w:rFonts w:ascii="Arial" w:hAnsi="Arial" w:cs="Arial"/>
          <w:sz w:val="20"/>
          <w:szCs w:val="20"/>
        </w:rPr>
        <w:t>Association</w:t>
      </w:r>
      <w:proofErr w:type="spellEnd"/>
      <w:r w:rsidRPr="00AE1129">
        <w:rPr>
          <w:rFonts w:ascii="Arial" w:hAnsi="Arial" w:cs="Arial"/>
          <w:sz w:val="20"/>
          <w:szCs w:val="20"/>
        </w:rPr>
        <w:t xml:space="preserve"> of the Bank and </w:t>
      </w:r>
      <w:proofErr w:type="spellStart"/>
      <w:r w:rsidRPr="00AE1129">
        <w:rPr>
          <w:rFonts w:ascii="Arial" w:hAnsi="Arial" w:cs="Arial"/>
          <w:sz w:val="20"/>
          <w:szCs w:val="20"/>
        </w:rPr>
        <w:t>Article</w:t>
      </w:r>
      <w:proofErr w:type="spellEnd"/>
      <w:r w:rsidRPr="00AE1129">
        <w:rPr>
          <w:rFonts w:ascii="Arial" w:hAnsi="Arial" w:cs="Arial"/>
          <w:sz w:val="20"/>
          <w:szCs w:val="20"/>
        </w:rPr>
        <w:t xml:space="preserve"> 430 § 1 of the Commercial </w:t>
      </w:r>
      <w:proofErr w:type="spellStart"/>
      <w:r w:rsidRPr="00AE1129">
        <w:rPr>
          <w:rFonts w:ascii="Arial" w:hAnsi="Arial" w:cs="Arial"/>
          <w:sz w:val="20"/>
          <w:szCs w:val="20"/>
        </w:rPr>
        <w:t>Companies</w:t>
      </w:r>
      <w:proofErr w:type="spellEnd"/>
      <w:r w:rsidRPr="00AE1129">
        <w:rPr>
          <w:rFonts w:ascii="Arial" w:hAnsi="Arial" w:cs="Arial"/>
          <w:sz w:val="20"/>
          <w:szCs w:val="20"/>
        </w:rPr>
        <w:t xml:space="preserve"> </w:t>
      </w:r>
      <w:proofErr w:type="spellStart"/>
      <w:r w:rsidRPr="00AE1129">
        <w:rPr>
          <w:rFonts w:ascii="Arial" w:hAnsi="Arial" w:cs="Arial"/>
          <w:sz w:val="20"/>
          <w:szCs w:val="20"/>
        </w:rPr>
        <w:t>Code</w:t>
      </w:r>
      <w:proofErr w:type="spellEnd"/>
      <w:r w:rsidRPr="00AE1129">
        <w:rPr>
          <w:rFonts w:ascii="Arial" w:hAnsi="Arial" w:cs="Arial"/>
          <w:sz w:val="20"/>
          <w:szCs w:val="20"/>
        </w:rPr>
        <w:t xml:space="preserve">, the </w:t>
      </w:r>
      <w:proofErr w:type="spellStart"/>
      <w:r w:rsidRPr="00AE1129">
        <w:rPr>
          <w:rFonts w:ascii="Arial" w:hAnsi="Arial" w:cs="Arial"/>
          <w:sz w:val="20"/>
          <w:szCs w:val="20"/>
        </w:rPr>
        <w:t>Extraordinary</w:t>
      </w:r>
      <w:proofErr w:type="spellEnd"/>
      <w:r w:rsidRPr="00AE1129">
        <w:rPr>
          <w:rFonts w:ascii="Arial" w:hAnsi="Arial" w:cs="Arial"/>
          <w:sz w:val="20"/>
          <w:szCs w:val="20"/>
        </w:rPr>
        <w:t xml:space="preserve"> General Meeting of the Bank </w:t>
      </w:r>
      <w:proofErr w:type="spellStart"/>
      <w:r w:rsidRPr="00AE1129">
        <w:rPr>
          <w:rFonts w:ascii="Arial" w:hAnsi="Arial" w:cs="Arial"/>
          <w:sz w:val="20"/>
          <w:szCs w:val="20"/>
        </w:rPr>
        <w:t>has</w:t>
      </w:r>
      <w:proofErr w:type="spellEnd"/>
      <w:r w:rsidRPr="00AE1129">
        <w:rPr>
          <w:rFonts w:ascii="Arial" w:hAnsi="Arial" w:cs="Arial"/>
          <w:sz w:val="20"/>
          <w:szCs w:val="20"/>
        </w:rPr>
        <w:t xml:space="preserve"> </w:t>
      </w:r>
      <w:proofErr w:type="spellStart"/>
      <w:r w:rsidRPr="00AE1129">
        <w:rPr>
          <w:rFonts w:ascii="Arial" w:hAnsi="Arial" w:cs="Arial"/>
          <w:sz w:val="20"/>
          <w:szCs w:val="20"/>
        </w:rPr>
        <w:t>resolved</w:t>
      </w:r>
      <w:proofErr w:type="spellEnd"/>
      <w:r w:rsidRPr="00AE1129">
        <w:rPr>
          <w:rFonts w:ascii="Arial" w:hAnsi="Arial" w:cs="Arial"/>
          <w:sz w:val="20"/>
          <w:szCs w:val="20"/>
        </w:rPr>
        <w:t xml:space="preserve"> as </w:t>
      </w:r>
      <w:proofErr w:type="spellStart"/>
      <w:r w:rsidRPr="00AE1129">
        <w:rPr>
          <w:rFonts w:ascii="Arial" w:hAnsi="Arial" w:cs="Arial"/>
          <w:sz w:val="20"/>
          <w:szCs w:val="20"/>
        </w:rPr>
        <w:t>follows</w:t>
      </w:r>
      <w:proofErr w:type="spellEnd"/>
      <w:r w:rsidRPr="00AE1129">
        <w:rPr>
          <w:rFonts w:ascii="Arial" w:hAnsi="Arial" w:cs="Arial"/>
          <w:sz w:val="20"/>
          <w:szCs w:val="20"/>
        </w:rPr>
        <w:t>:</w:t>
      </w:r>
    </w:p>
    <w:p w14:paraId="49465F03" w14:textId="5E3AEC51" w:rsidR="008B6E27" w:rsidRPr="008B6E27" w:rsidRDefault="008B6E27" w:rsidP="008B6E27">
      <w:pPr>
        <w:pStyle w:val="Akapitzlist"/>
        <w:numPr>
          <w:ilvl w:val="0"/>
          <w:numId w:val="28"/>
        </w:numPr>
        <w:rPr>
          <w:rFonts w:ascii="Arial" w:eastAsia="Times New Roman" w:hAnsi="Arial" w:cs="Arial"/>
          <w:sz w:val="20"/>
          <w:szCs w:val="20"/>
          <w:lang w:val="pl-PL"/>
        </w:rPr>
      </w:pPr>
      <w:r w:rsidRPr="008B6E27">
        <w:rPr>
          <w:rFonts w:ascii="Arial" w:eastAsia="Times New Roman" w:hAnsi="Arial" w:cs="Arial"/>
          <w:sz w:val="20"/>
          <w:szCs w:val="20"/>
          <w:lang w:val="pl-PL"/>
        </w:rPr>
        <w:t xml:space="preserve">31 </w:t>
      </w:r>
      <w:proofErr w:type="spellStart"/>
      <w:r w:rsidRPr="008B6E27">
        <w:rPr>
          <w:rFonts w:ascii="Arial" w:eastAsia="Times New Roman" w:hAnsi="Arial" w:cs="Arial"/>
          <w:sz w:val="20"/>
          <w:szCs w:val="20"/>
          <w:lang w:val="pl-PL"/>
        </w:rPr>
        <w:t>section</w:t>
      </w:r>
      <w:proofErr w:type="spellEnd"/>
      <w:r w:rsidRPr="008B6E27">
        <w:rPr>
          <w:rFonts w:ascii="Arial" w:eastAsia="Times New Roman" w:hAnsi="Arial" w:cs="Arial"/>
          <w:sz w:val="20"/>
          <w:szCs w:val="20"/>
          <w:lang w:val="pl-PL"/>
        </w:rPr>
        <w:t xml:space="preserve"> 7 of the </w:t>
      </w:r>
      <w:proofErr w:type="spellStart"/>
      <w:r w:rsidRPr="008B6E27">
        <w:rPr>
          <w:rFonts w:ascii="Arial" w:eastAsia="Times New Roman" w:hAnsi="Arial" w:cs="Arial"/>
          <w:sz w:val="20"/>
          <w:szCs w:val="20"/>
          <w:lang w:val="pl-PL"/>
        </w:rPr>
        <w:t>Bank's</w:t>
      </w:r>
      <w:proofErr w:type="spellEnd"/>
      <w:r w:rsidRPr="008B6E27">
        <w:rPr>
          <w:rFonts w:ascii="Arial" w:eastAsia="Times New Roman" w:hAnsi="Arial" w:cs="Arial"/>
          <w:sz w:val="20"/>
          <w:szCs w:val="20"/>
          <w:lang w:val="pl-PL"/>
        </w:rPr>
        <w:t xml:space="preserve"> </w:t>
      </w:r>
      <w:proofErr w:type="spellStart"/>
      <w:r w:rsidRPr="008B6E27">
        <w:rPr>
          <w:rFonts w:ascii="Arial" w:eastAsia="Times New Roman" w:hAnsi="Arial" w:cs="Arial"/>
          <w:sz w:val="20"/>
          <w:szCs w:val="20"/>
          <w:lang w:val="pl-PL"/>
        </w:rPr>
        <w:t>Articles</w:t>
      </w:r>
      <w:proofErr w:type="spellEnd"/>
      <w:r w:rsidRPr="008B6E27">
        <w:rPr>
          <w:rFonts w:ascii="Arial" w:eastAsia="Times New Roman" w:hAnsi="Arial" w:cs="Arial"/>
          <w:sz w:val="20"/>
          <w:szCs w:val="20"/>
          <w:lang w:val="pl-PL"/>
        </w:rPr>
        <w:t xml:space="preserve"> of </w:t>
      </w:r>
      <w:proofErr w:type="spellStart"/>
      <w:r w:rsidRPr="008B6E27">
        <w:rPr>
          <w:rFonts w:ascii="Arial" w:eastAsia="Times New Roman" w:hAnsi="Arial" w:cs="Arial"/>
          <w:sz w:val="20"/>
          <w:szCs w:val="20"/>
          <w:lang w:val="pl-PL"/>
        </w:rPr>
        <w:t>Association</w:t>
      </w:r>
      <w:proofErr w:type="spellEnd"/>
      <w:r w:rsidRPr="008B6E27">
        <w:rPr>
          <w:rFonts w:ascii="Arial" w:eastAsia="Times New Roman" w:hAnsi="Arial" w:cs="Arial"/>
          <w:sz w:val="20"/>
          <w:szCs w:val="20"/>
          <w:lang w:val="pl-PL"/>
        </w:rPr>
        <w:t xml:space="preserve"> </w:t>
      </w:r>
      <w:proofErr w:type="spellStart"/>
      <w:r w:rsidRPr="008B6E27">
        <w:rPr>
          <w:rFonts w:ascii="Arial" w:eastAsia="Times New Roman" w:hAnsi="Arial" w:cs="Arial"/>
          <w:sz w:val="20"/>
          <w:szCs w:val="20"/>
          <w:lang w:val="pl-PL"/>
        </w:rPr>
        <w:t>shall</w:t>
      </w:r>
      <w:proofErr w:type="spellEnd"/>
      <w:r w:rsidRPr="008B6E27">
        <w:rPr>
          <w:rFonts w:ascii="Arial" w:eastAsia="Times New Roman" w:hAnsi="Arial" w:cs="Arial"/>
          <w:sz w:val="20"/>
          <w:szCs w:val="20"/>
          <w:lang w:val="pl-PL"/>
        </w:rPr>
        <w:t xml:space="preserve"> </w:t>
      </w:r>
      <w:proofErr w:type="spellStart"/>
      <w:r w:rsidRPr="008B6E27">
        <w:rPr>
          <w:rFonts w:ascii="Arial" w:eastAsia="Times New Roman" w:hAnsi="Arial" w:cs="Arial"/>
          <w:sz w:val="20"/>
          <w:szCs w:val="20"/>
          <w:lang w:val="pl-PL"/>
        </w:rPr>
        <w:t>now</w:t>
      </w:r>
      <w:proofErr w:type="spellEnd"/>
      <w:r w:rsidRPr="008B6E27">
        <w:rPr>
          <w:rFonts w:ascii="Arial" w:eastAsia="Times New Roman" w:hAnsi="Arial" w:cs="Arial"/>
          <w:sz w:val="20"/>
          <w:szCs w:val="20"/>
          <w:lang w:val="pl-PL"/>
        </w:rPr>
        <w:t xml:space="preserve"> </w:t>
      </w:r>
      <w:proofErr w:type="spellStart"/>
      <w:r w:rsidRPr="008B6E27">
        <w:rPr>
          <w:rFonts w:ascii="Arial" w:eastAsia="Times New Roman" w:hAnsi="Arial" w:cs="Arial"/>
          <w:sz w:val="20"/>
          <w:szCs w:val="20"/>
          <w:lang w:val="pl-PL"/>
        </w:rPr>
        <w:t>read</w:t>
      </w:r>
      <w:proofErr w:type="spellEnd"/>
      <w:r w:rsidRPr="008B6E27">
        <w:rPr>
          <w:rFonts w:ascii="Arial" w:eastAsia="Times New Roman" w:hAnsi="Arial" w:cs="Arial"/>
          <w:sz w:val="20"/>
          <w:szCs w:val="20"/>
          <w:lang w:val="pl-PL"/>
        </w:rPr>
        <w:t xml:space="preserve"> as </w:t>
      </w:r>
      <w:proofErr w:type="spellStart"/>
      <w:r w:rsidRPr="008B6E27">
        <w:rPr>
          <w:rFonts w:ascii="Arial" w:eastAsia="Times New Roman" w:hAnsi="Arial" w:cs="Arial"/>
          <w:sz w:val="20"/>
          <w:szCs w:val="20"/>
          <w:lang w:val="pl-PL"/>
        </w:rPr>
        <w:t>follows</w:t>
      </w:r>
      <w:proofErr w:type="spellEnd"/>
      <w:r w:rsidRPr="008B6E27">
        <w:rPr>
          <w:rFonts w:ascii="Arial" w:eastAsia="Times New Roman" w:hAnsi="Arial" w:cs="Arial"/>
          <w:sz w:val="20"/>
          <w:szCs w:val="20"/>
          <w:lang w:val="pl-PL"/>
        </w:rPr>
        <w:t>:</w:t>
      </w:r>
    </w:p>
    <w:p w14:paraId="08277007" w14:textId="1A4B1DDA" w:rsidR="00AE1129" w:rsidRPr="00A07AE8" w:rsidRDefault="00AE1129" w:rsidP="00AE1129">
      <w:pPr>
        <w:spacing w:after="120"/>
        <w:ind w:left="742" w:hanging="360"/>
        <w:rPr>
          <w:rFonts w:ascii="Arial" w:eastAsia="Times New Roman" w:hAnsi="Arial" w:cs="Arial"/>
          <w:i/>
          <w:sz w:val="20"/>
          <w:szCs w:val="20"/>
        </w:rPr>
      </w:pPr>
      <w:r w:rsidRPr="00A07AE8">
        <w:rPr>
          <w:rFonts w:ascii="Arial" w:eastAsia="Times New Roman" w:hAnsi="Arial" w:cs="Arial"/>
          <w:i/>
          <w:sz w:val="20"/>
          <w:szCs w:val="20"/>
        </w:rPr>
        <w:t>7.</w:t>
      </w:r>
      <w:r w:rsidRPr="00A07AE8">
        <w:rPr>
          <w:rFonts w:ascii="Arial" w:eastAsia="Times New Roman" w:hAnsi="Arial" w:cs="Arial"/>
          <w:i/>
          <w:sz w:val="20"/>
          <w:szCs w:val="20"/>
        </w:rPr>
        <w:tab/>
      </w:r>
      <w:r w:rsidR="008B6E27" w:rsidRPr="008B6E27">
        <w:rPr>
          <w:rFonts w:ascii="Arial" w:eastAsia="Times New Roman" w:hAnsi="Arial" w:cs="Arial"/>
          <w:i/>
          <w:sz w:val="20"/>
          <w:szCs w:val="20"/>
        </w:rPr>
        <w:t xml:space="preserve">The </w:t>
      </w:r>
      <w:proofErr w:type="spellStart"/>
      <w:r w:rsidR="008B6E27" w:rsidRPr="008B6E27">
        <w:rPr>
          <w:rFonts w:ascii="Arial" w:eastAsia="Times New Roman" w:hAnsi="Arial" w:cs="Arial"/>
          <w:i/>
          <w:sz w:val="20"/>
          <w:szCs w:val="20"/>
        </w:rPr>
        <w:t>Redeeming</w:t>
      </w:r>
      <w:proofErr w:type="spellEnd"/>
      <w:r w:rsidR="008B6E27" w:rsidRPr="008B6E27">
        <w:rPr>
          <w:rFonts w:ascii="Arial" w:eastAsia="Times New Roman" w:hAnsi="Arial" w:cs="Arial"/>
          <w:i/>
          <w:sz w:val="20"/>
          <w:szCs w:val="20"/>
        </w:rPr>
        <w:t xml:space="preserve"> of </w:t>
      </w:r>
      <w:proofErr w:type="spellStart"/>
      <w:r w:rsidR="008B6E27" w:rsidRPr="008B6E27">
        <w:rPr>
          <w:rFonts w:ascii="Arial" w:eastAsia="Times New Roman" w:hAnsi="Arial" w:cs="Arial"/>
          <w:i/>
          <w:sz w:val="20"/>
          <w:szCs w:val="20"/>
        </w:rPr>
        <w:t>shares</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required</w:t>
      </w:r>
      <w:proofErr w:type="spellEnd"/>
      <w:r w:rsidR="008B6E27" w:rsidRPr="008B6E27">
        <w:rPr>
          <w:rFonts w:ascii="Arial" w:eastAsia="Times New Roman" w:hAnsi="Arial" w:cs="Arial"/>
          <w:i/>
          <w:sz w:val="20"/>
          <w:szCs w:val="20"/>
        </w:rPr>
        <w:t xml:space="preserve"> a resolution of the General Meeting of </w:t>
      </w:r>
      <w:proofErr w:type="spellStart"/>
      <w:r w:rsidR="008B6E27" w:rsidRPr="008B6E27">
        <w:rPr>
          <w:rFonts w:ascii="Arial" w:eastAsia="Times New Roman" w:hAnsi="Arial" w:cs="Arial"/>
          <w:i/>
          <w:sz w:val="20"/>
          <w:szCs w:val="20"/>
        </w:rPr>
        <w:t>Shareholders</w:t>
      </w:r>
      <w:proofErr w:type="spellEnd"/>
      <w:r w:rsidR="008B6E27" w:rsidRPr="008B6E27">
        <w:rPr>
          <w:rFonts w:ascii="Arial" w:eastAsia="Times New Roman" w:hAnsi="Arial" w:cs="Arial"/>
          <w:i/>
          <w:sz w:val="20"/>
          <w:szCs w:val="20"/>
        </w:rPr>
        <w:t xml:space="preserve"> and </w:t>
      </w:r>
      <w:proofErr w:type="spellStart"/>
      <w:r w:rsidR="008B6E27" w:rsidRPr="008B6E27">
        <w:rPr>
          <w:rFonts w:ascii="Arial" w:eastAsia="Times New Roman" w:hAnsi="Arial" w:cs="Arial"/>
          <w:i/>
          <w:sz w:val="20"/>
          <w:szCs w:val="20"/>
        </w:rPr>
        <w:t>prior</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authorization</w:t>
      </w:r>
      <w:proofErr w:type="spellEnd"/>
      <w:r w:rsidR="008B6E27" w:rsidRPr="008B6E27">
        <w:rPr>
          <w:rFonts w:ascii="Arial" w:eastAsia="Times New Roman" w:hAnsi="Arial" w:cs="Arial"/>
          <w:i/>
          <w:sz w:val="20"/>
          <w:szCs w:val="20"/>
        </w:rPr>
        <w:t xml:space="preserve"> form the </w:t>
      </w:r>
      <w:proofErr w:type="spellStart"/>
      <w:r w:rsidR="008B6E27" w:rsidRPr="008B6E27">
        <w:rPr>
          <w:rFonts w:ascii="Arial" w:eastAsia="Times New Roman" w:hAnsi="Arial" w:cs="Arial"/>
          <w:i/>
          <w:sz w:val="20"/>
          <w:szCs w:val="20"/>
        </w:rPr>
        <w:t>Polish</w:t>
      </w:r>
      <w:proofErr w:type="spellEnd"/>
      <w:r w:rsidR="008B6E27" w:rsidRPr="008B6E27">
        <w:rPr>
          <w:rFonts w:ascii="Arial" w:eastAsia="Times New Roman" w:hAnsi="Arial" w:cs="Arial"/>
          <w:i/>
          <w:sz w:val="20"/>
          <w:szCs w:val="20"/>
        </w:rPr>
        <w:t xml:space="preserve"> Financial </w:t>
      </w:r>
      <w:proofErr w:type="spellStart"/>
      <w:r w:rsidR="008B6E27" w:rsidRPr="008B6E27">
        <w:rPr>
          <w:rFonts w:ascii="Arial" w:eastAsia="Times New Roman" w:hAnsi="Arial" w:cs="Arial"/>
          <w:i/>
          <w:sz w:val="20"/>
          <w:szCs w:val="20"/>
        </w:rPr>
        <w:t>Supervision</w:t>
      </w:r>
      <w:proofErr w:type="spellEnd"/>
      <w:r w:rsidR="008B6E27" w:rsidRPr="008B6E27">
        <w:rPr>
          <w:rFonts w:ascii="Arial" w:eastAsia="Times New Roman" w:hAnsi="Arial" w:cs="Arial"/>
          <w:i/>
          <w:sz w:val="20"/>
          <w:szCs w:val="20"/>
        </w:rPr>
        <w:t xml:space="preserve"> Authority. The resolution </w:t>
      </w:r>
      <w:proofErr w:type="spellStart"/>
      <w:r w:rsidR="008B6E27" w:rsidRPr="008B6E27">
        <w:rPr>
          <w:rFonts w:ascii="Arial" w:eastAsia="Times New Roman" w:hAnsi="Arial" w:cs="Arial"/>
          <w:i/>
          <w:sz w:val="20"/>
          <w:szCs w:val="20"/>
        </w:rPr>
        <w:t>shall</w:t>
      </w:r>
      <w:proofErr w:type="spellEnd"/>
      <w:r w:rsidR="008B6E27" w:rsidRPr="008B6E27">
        <w:rPr>
          <w:rFonts w:ascii="Arial" w:eastAsia="Times New Roman" w:hAnsi="Arial" w:cs="Arial"/>
          <w:i/>
          <w:sz w:val="20"/>
          <w:szCs w:val="20"/>
        </w:rPr>
        <w:t xml:space="preserve"> in </w:t>
      </w:r>
      <w:proofErr w:type="spellStart"/>
      <w:r w:rsidR="008B6E27" w:rsidRPr="008B6E27">
        <w:rPr>
          <w:rFonts w:ascii="Arial" w:eastAsia="Times New Roman" w:hAnsi="Arial" w:cs="Arial"/>
          <w:i/>
          <w:sz w:val="20"/>
          <w:szCs w:val="20"/>
        </w:rPr>
        <w:t>particular</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specify</w:t>
      </w:r>
      <w:proofErr w:type="spellEnd"/>
      <w:r w:rsidR="008B6E27" w:rsidRPr="008B6E27">
        <w:rPr>
          <w:rFonts w:ascii="Arial" w:eastAsia="Times New Roman" w:hAnsi="Arial" w:cs="Arial"/>
          <w:i/>
          <w:sz w:val="20"/>
          <w:szCs w:val="20"/>
        </w:rPr>
        <w:t xml:space="preserve"> the </w:t>
      </w:r>
      <w:proofErr w:type="spellStart"/>
      <w:r w:rsidR="008B6E27" w:rsidRPr="008B6E27">
        <w:rPr>
          <w:rFonts w:ascii="Arial" w:eastAsia="Times New Roman" w:hAnsi="Arial" w:cs="Arial"/>
          <w:i/>
          <w:sz w:val="20"/>
          <w:szCs w:val="20"/>
        </w:rPr>
        <w:t>legal</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basis</w:t>
      </w:r>
      <w:proofErr w:type="spellEnd"/>
      <w:r w:rsidR="008B6E27" w:rsidRPr="008B6E27">
        <w:rPr>
          <w:rFonts w:ascii="Arial" w:eastAsia="Times New Roman" w:hAnsi="Arial" w:cs="Arial"/>
          <w:i/>
          <w:sz w:val="20"/>
          <w:szCs w:val="20"/>
        </w:rPr>
        <w:t xml:space="preserve"> of </w:t>
      </w:r>
      <w:proofErr w:type="spellStart"/>
      <w:r w:rsidR="008B6E27" w:rsidRPr="008B6E27">
        <w:rPr>
          <w:rFonts w:ascii="Arial" w:eastAsia="Times New Roman" w:hAnsi="Arial" w:cs="Arial"/>
          <w:i/>
          <w:sz w:val="20"/>
          <w:szCs w:val="20"/>
        </w:rPr>
        <w:t>redeeming</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shares</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amount</w:t>
      </w:r>
      <w:proofErr w:type="spellEnd"/>
      <w:r w:rsidR="008B6E27" w:rsidRPr="008B6E27">
        <w:rPr>
          <w:rFonts w:ascii="Arial" w:eastAsia="Times New Roman" w:hAnsi="Arial" w:cs="Arial"/>
          <w:i/>
          <w:sz w:val="20"/>
          <w:szCs w:val="20"/>
        </w:rPr>
        <w:t xml:space="preserve"> of </w:t>
      </w:r>
      <w:proofErr w:type="spellStart"/>
      <w:r w:rsidR="008B6E27" w:rsidRPr="008B6E27">
        <w:rPr>
          <w:rFonts w:ascii="Arial" w:eastAsia="Times New Roman" w:hAnsi="Arial" w:cs="Arial"/>
          <w:i/>
          <w:sz w:val="20"/>
          <w:szCs w:val="20"/>
        </w:rPr>
        <w:t>remuneration</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due</w:t>
      </w:r>
      <w:proofErr w:type="spellEnd"/>
      <w:r w:rsidR="008B6E27" w:rsidRPr="008B6E27">
        <w:rPr>
          <w:rFonts w:ascii="Arial" w:eastAsia="Times New Roman" w:hAnsi="Arial" w:cs="Arial"/>
          <w:i/>
          <w:sz w:val="20"/>
          <w:szCs w:val="20"/>
        </w:rPr>
        <w:t xml:space="preserve"> to the </w:t>
      </w:r>
      <w:proofErr w:type="spellStart"/>
      <w:r w:rsidR="008B6E27" w:rsidRPr="008B6E27">
        <w:rPr>
          <w:rFonts w:ascii="Arial" w:eastAsia="Times New Roman" w:hAnsi="Arial" w:cs="Arial"/>
          <w:i/>
          <w:sz w:val="20"/>
          <w:szCs w:val="20"/>
        </w:rPr>
        <w:t>Shareholder</w:t>
      </w:r>
      <w:proofErr w:type="spellEnd"/>
      <w:r w:rsidR="008B6E27" w:rsidRPr="008B6E27">
        <w:rPr>
          <w:rFonts w:ascii="Arial" w:eastAsia="Times New Roman" w:hAnsi="Arial" w:cs="Arial"/>
          <w:i/>
          <w:sz w:val="20"/>
          <w:szCs w:val="20"/>
        </w:rPr>
        <w:t xml:space="preserve"> of </w:t>
      </w:r>
      <w:proofErr w:type="spellStart"/>
      <w:r w:rsidR="008B6E27" w:rsidRPr="008B6E27">
        <w:rPr>
          <w:rFonts w:ascii="Arial" w:eastAsia="Times New Roman" w:hAnsi="Arial" w:cs="Arial"/>
          <w:i/>
          <w:sz w:val="20"/>
          <w:szCs w:val="20"/>
        </w:rPr>
        <w:t>redeemed</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shares</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or</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justification</w:t>
      </w:r>
      <w:proofErr w:type="spellEnd"/>
      <w:r w:rsidR="008B6E27" w:rsidRPr="008B6E27">
        <w:rPr>
          <w:rFonts w:ascii="Arial" w:eastAsia="Times New Roman" w:hAnsi="Arial" w:cs="Arial"/>
          <w:i/>
          <w:sz w:val="20"/>
          <w:szCs w:val="20"/>
        </w:rPr>
        <w:t xml:space="preserve"> for </w:t>
      </w:r>
      <w:proofErr w:type="spellStart"/>
      <w:r w:rsidR="008B6E27" w:rsidRPr="008B6E27">
        <w:rPr>
          <w:rFonts w:ascii="Arial" w:eastAsia="Times New Roman" w:hAnsi="Arial" w:cs="Arial"/>
          <w:i/>
          <w:sz w:val="20"/>
          <w:szCs w:val="20"/>
        </w:rPr>
        <w:t>redeeming</w:t>
      </w:r>
      <w:proofErr w:type="spellEnd"/>
      <w:r w:rsidR="008B6E27" w:rsidRPr="008B6E27">
        <w:rPr>
          <w:rFonts w:ascii="Arial" w:eastAsia="Times New Roman" w:hAnsi="Arial" w:cs="Arial"/>
          <w:i/>
          <w:sz w:val="20"/>
          <w:szCs w:val="20"/>
        </w:rPr>
        <w:t xml:space="preserve"> of </w:t>
      </w:r>
      <w:proofErr w:type="spellStart"/>
      <w:r w:rsidR="008B6E27" w:rsidRPr="008B6E27">
        <w:rPr>
          <w:rFonts w:ascii="Arial" w:eastAsia="Times New Roman" w:hAnsi="Arial" w:cs="Arial"/>
          <w:i/>
          <w:sz w:val="20"/>
          <w:szCs w:val="20"/>
        </w:rPr>
        <w:t>shares</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without</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payment</w:t>
      </w:r>
      <w:proofErr w:type="spellEnd"/>
      <w:r w:rsidR="008B6E27" w:rsidRPr="008B6E27">
        <w:rPr>
          <w:rFonts w:ascii="Arial" w:eastAsia="Times New Roman" w:hAnsi="Arial" w:cs="Arial"/>
          <w:i/>
          <w:sz w:val="20"/>
          <w:szCs w:val="20"/>
        </w:rPr>
        <w:t xml:space="preserve"> for </w:t>
      </w:r>
      <w:proofErr w:type="spellStart"/>
      <w:r w:rsidR="008B6E27" w:rsidRPr="008B6E27">
        <w:rPr>
          <w:rFonts w:ascii="Arial" w:eastAsia="Times New Roman" w:hAnsi="Arial" w:cs="Arial"/>
          <w:i/>
          <w:sz w:val="20"/>
          <w:szCs w:val="20"/>
        </w:rPr>
        <w:t>such</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shares</w:t>
      </w:r>
      <w:proofErr w:type="spellEnd"/>
      <w:r w:rsidR="008B6E27" w:rsidRPr="008B6E27">
        <w:rPr>
          <w:rFonts w:ascii="Arial" w:eastAsia="Times New Roman" w:hAnsi="Arial" w:cs="Arial"/>
          <w:i/>
          <w:sz w:val="20"/>
          <w:szCs w:val="20"/>
        </w:rPr>
        <w:t xml:space="preserve"> and </w:t>
      </w:r>
      <w:proofErr w:type="spellStart"/>
      <w:r w:rsidR="008B6E27" w:rsidRPr="008B6E27">
        <w:rPr>
          <w:rFonts w:ascii="Arial" w:eastAsia="Times New Roman" w:hAnsi="Arial" w:cs="Arial"/>
          <w:i/>
          <w:sz w:val="20"/>
          <w:szCs w:val="20"/>
        </w:rPr>
        <w:t>manner</w:t>
      </w:r>
      <w:proofErr w:type="spellEnd"/>
      <w:r w:rsidR="008B6E27" w:rsidRPr="008B6E27">
        <w:rPr>
          <w:rFonts w:ascii="Arial" w:eastAsia="Times New Roman" w:hAnsi="Arial" w:cs="Arial"/>
          <w:i/>
          <w:sz w:val="20"/>
          <w:szCs w:val="20"/>
        </w:rPr>
        <w:t xml:space="preserve"> of </w:t>
      </w:r>
      <w:proofErr w:type="spellStart"/>
      <w:r w:rsidR="008B6E27" w:rsidRPr="008B6E27">
        <w:rPr>
          <w:rFonts w:ascii="Arial" w:eastAsia="Times New Roman" w:hAnsi="Arial" w:cs="Arial"/>
          <w:i/>
          <w:sz w:val="20"/>
          <w:szCs w:val="20"/>
        </w:rPr>
        <w:t>decreasing</w:t>
      </w:r>
      <w:proofErr w:type="spellEnd"/>
      <w:r w:rsidR="008B6E27" w:rsidRPr="008B6E27">
        <w:rPr>
          <w:rFonts w:ascii="Arial" w:eastAsia="Times New Roman" w:hAnsi="Arial" w:cs="Arial"/>
          <w:i/>
          <w:sz w:val="20"/>
          <w:szCs w:val="20"/>
        </w:rPr>
        <w:t xml:space="preserve"> the </w:t>
      </w:r>
      <w:proofErr w:type="spellStart"/>
      <w:r w:rsidR="008B6E27" w:rsidRPr="008B6E27">
        <w:rPr>
          <w:rFonts w:ascii="Arial" w:eastAsia="Times New Roman" w:hAnsi="Arial" w:cs="Arial"/>
          <w:i/>
          <w:sz w:val="20"/>
          <w:szCs w:val="20"/>
        </w:rPr>
        <w:t>share</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capital</w:t>
      </w:r>
      <w:proofErr w:type="spellEnd"/>
      <w:r w:rsidR="008B6E27" w:rsidRPr="008B6E27">
        <w:rPr>
          <w:rFonts w:ascii="Arial" w:eastAsia="Times New Roman" w:hAnsi="Arial" w:cs="Arial"/>
          <w:i/>
          <w:sz w:val="20"/>
          <w:szCs w:val="20"/>
        </w:rPr>
        <w:t>.</w:t>
      </w:r>
    </w:p>
    <w:p w14:paraId="6C01635A" w14:textId="5F8B5B39" w:rsidR="00AE1129" w:rsidRPr="00A07AE8" w:rsidRDefault="0002357F" w:rsidP="00AE1129">
      <w:pPr>
        <w:pStyle w:val="Akapitzlist"/>
        <w:numPr>
          <w:ilvl w:val="0"/>
          <w:numId w:val="28"/>
        </w:numPr>
        <w:spacing w:after="120" w:line="240" w:lineRule="auto"/>
        <w:contextualSpacing w:val="0"/>
        <w:jc w:val="both"/>
        <w:rPr>
          <w:rFonts w:ascii="Arial" w:eastAsia="Times New Roman" w:hAnsi="Arial" w:cs="Arial"/>
          <w:sz w:val="20"/>
          <w:szCs w:val="20"/>
          <w:lang w:val="pl-PL"/>
        </w:rPr>
      </w:pPr>
      <w:r>
        <w:rPr>
          <w:rFonts w:ascii="Arial" w:eastAsia="Times New Roman" w:hAnsi="Arial" w:cs="Arial"/>
          <w:sz w:val="20"/>
          <w:szCs w:val="20"/>
          <w:lang w:val="pl-PL"/>
        </w:rPr>
        <w:t>In</w:t>
      </w:r>
      <w:r w:rsidR="00AE1129" w:rsidRPr="00A07AE8">
        <w:rPr>
          <w:rFonts w:ascii="Arial" w:eastAsia="Times New Roman" w:hAnsi="Arial" w:cs="Arial"/>
          <w:sz w:val="20"/>
          <w:szCs w:val="20"/>
          <w:lang w:val="pl-PL"/>
        </w:rPr>
        <w:t xml:space="preserve"> </w:t>
      </w:r>
      <w:r w:rsidRPr="0002357F">
        <w:rPr>
          <w:rFonts w:ascii="Arial" w:eastAsia="Times New Roman" w:hAnsi="Arial" w:cs="Arial"/>
          <w:sz w:val="20"/>
          <w:szCs w:val="20"/>
          <w:lang w:val="pl-PL"/>
        </w:rPr>
        <w:t xml:space="preserve">§ 31, </w:t>
      </w:r>
      <w:proofErr w:type="spellStart"/>
      <w:r w:rsidRPr="0002357F">
        <w:rPr>
          <w:rFonts w:ascii="Arial" w:eastAsia="Times New Roman" w:hAnsi="Arial" w:cs="Arial"/>
          <w:sz w:val="20"/>
          <w:szCs w:val="20"/>
          <w:lang w:val="pl-PL"/>
        </w:rPr>
        <w:t>after</w:t>
      </w:r>
      <w:proofErr w:type="spellEnd"/>
      <w:r w:rsidRPr="0002357F">
        <w:rPr>
          <w:rFonts w:ascii="Arial" w:eastAsia="Times New Roman" w:hAnsi="Arial" w:cs="Arial"/>
          <w:sz w:val="20"/>
          <w:szCs w:val="20"/>
          <w:lang w:val="pl-PL"/>
        </w:rPr>
        <w:t xml:space="preserve"> </w:t>
      </w:r>
      <w:proofErr w:type="spellStart"/>
      <w:r w:rsidRPr="0002357F">
        <w:rPr>
          <w:rFonts w:ascii="Arial" w:eastAsia="Times New Roman" w:hAnsi="Arial" w:cs="Arial"/>
          <w:sz w:val="20"/>
          <w:szCs w:val="20"/>
          <w:lang w:val="pl-PL"/>
        </w:rPr>
        <w:t>section</w:t>
      </w:r>
      <w:proofErr w:type="spellEnd"/>
      <w:r w:rsidRPr="0002357F">
        <w:rPr>
          <w:rFonts w:ascii="Arial" w:eastAsia="Times New Roman" w:hAnsi="Arial" w:cs="Arial"/>
          <w:sz w:val="20"/>
          <w:szCs w:val="20"/>
          <w:lang w:val="pl-PL"/>
        </w:rPr>
        <w:t xml:space="preserve"> 7 of the </w:t>
      </w:r>
      <w:proofErr w:type="spellStart"/>
      <w:r w:rsidRPr="0002357F">
        <w:rPr>
          <w:rFonts w:ascii="Arial" w:eastAsia="Times New Roman" w:hAnsi="Arial" w:cs="Arial"/>
          <w:sz w:val="20"/>
          <w:szCs w:val="20"/>
          <w:lang w:val="pl-PL"/>
        </w:rPr>
        <w:t>Articles</w:t>
      </w:r>
      <w:proofErr w:type="spellEnd"/>
      <w:r w:rsidRPr="0002357F">
        <w:rPr>
          <w:rFonts w:ascii="Arial" w:eastAsia="Times New Roman" w:hAnsi="Arial" w:cs="Arial"/>
          <w:sz w:val="20"/>
          <w:szCs w:val="20"/>
          <w:lang w:val="pl-PL"/>
        </w:rPr>
        <w:t xml:space="preserve"> of </w:t>
      </w:r>
      <w:proofErr w:type="spellStart"/>
      <w:r w:rsidRPr="0002357F">
        <w:rPr>
          <w:rFonts w:ascii="Arial" w:eastAsia="Times New Roman" w:hAnsi="Arial" w:cs="Arial"/>
          <w:sz w:val="20"/>
          <w:szCs w:val="20"/>
          <w:lang w:val="pl-PL"/>
        </w:rPr>
        <w:t>Association</w:t>
      </w:r>
      <w:proofErr w:type="spellEnd"/>
      <w:r w:rsidRPr="0002357F">
        <w:rPr>
          <w:rFonts w:ascii="Arial" w:eastAsia="Times New Roman" w:hAnsi="Arial" w:cs="Arial"/>
          <w:sz w:val="20"/>
          <w:szCs w:val="20"/>
          <w:lang w:val="pl-PL"/>
        </w:rPr>
        <w:t xml:space="preserve"> of the Bank </w:t>
      </w:r>
      <w:proofErr w:type="spellStart"/>
      <w:r w:rsidRPr="0002357F">
        <w:rPr>
          <w:rFonts w:ascii="Arial" w:eastAsia="Times New Roman" w:hAnsi="Arial" w:cs="Arial"/>
          <w:sz w:val="20"/>
          <w:szCs w:val="20"/>
          <w:lang w:val="pl-PL"/>
        </w:rPr>
        <w:t>sections</w:t>
      </w:r>
      <w:proofErr w:type="spellEnd"/>
      <w:r w:rsidRPr="0002357F">
        <w:rPr>
          <w:rFonts w:ascii="Arial" w:eastAsia="Times New Roman" w:hAnsi="Arial" w:cs="Arial"/>
          <w:sz w:val="20"/>
          <w:szCs w:val="20"/>
          <w:lang w:val="pl-PL"/>
        </w:rPr>
        <w:t xml:space="preserve"> 8 </w:t>
      </w:r>
      <w:proofErr w:type="spellStart"/>
      <w:r w:rsidRPr="0002357F">
        <w:rPr>
          <w:rFonts w:ascii="Arial" w:eastAsia="Times New Roman" w:hAnsi="Arial" w:cs="Arial"/>
          <w:sz w:val="20"/>
          <w:szCs w:val="20"/>
          <w:lang w:val="pl-PL"/>
        </w:rPr>
        <w:t>is</w:t>
      </w:r>
      <w:proofErr w:type="spellEnd"/>
      <w:r w:rsidRPr="0002357F">
        <w:rPr>
          <w:rFonts w:ascii="Arial" w:eastAsia="Times New Roman" w:hAnsi="Arial" w:cs="Arial"/>
          <w:sz w:val="20"/>
          <w:szCs w:val="20"/>
          <w:lang w:val="pl-PL"/>
        </w:rPr>
        <w:t xml:space="preserve"> </w:t>
      </w:r>
      <w:proofErr w:type="spellStart"/>
      <w:r w:rsidRPr="0002357F">
        <w:rPr>
          <w:rFonts w:ascii="Arial" w:eastAsia="Times New Roman" w:hAnsi="Arial" w:cs="Arial"/>
          <w:sz w:val="20"/>
          <w:szCs w:val="20"/>
          <w:lang w:val="pl-PL"/>
        </w:rPr>
        <w:t>added</w:t>
      </w:r>
      <w:proofErr w:type="spellEnd"/>
      <w:r w:rsidRPr="0002357F">
        <w:rPr>
          <w:rFonts w:ascii="Arial" w:eastAsia="Times New Roman" w:hAnsi="Arial" w:cs="Arial"/>
          <w:sz w:val="20"/>
          <w:szCs w:val="20"/>
          <w:lang w:val="pl-PL"/>
        </w:rPr>
        <w:t xml:space="preserve"> as </w:t>
      </w:r>
      <w:proofErr w:type="spellStart"/>
      <w:r w:rsidRPr="0002357F">
        <w:rPr>
          <w:rFonts w:ascii="Arial" w:eastAsia="Times New Roman" w:hAnsi="Arial" w:cs="Arial"/>
          <w:sz w:val="20"/>
          <w:szCs w:val="20"/>
          <w:lang w:val="pl-PL"/>
        </w:rPr>
        <w:t>follows</w:t>
      </w:r>
      <w:proofErr w:type="spellEnd"/>
      <w:r w:rsidRPr="0002357F">
        <w:rPr>
          <w:rFonts w:ascii="Arial" w:eastAsia="Times New Roman" w:hAnsi="Arial" w:cs="Arial"/>
          <w:sz w:val="20"/>
          <w:szCs w:val="20"/>
          <w:lang w:val="pl-PL"/>
        </w:rPr>
        <w:t>:</w:t>
      </w:r>
    </w:p>
    <w:p w14:paraId="0C4D7759" w14:textId="6B90433D" w:rsidR="00AE1129" w:rsidRPr="00A07AE8" w:rsidRDefault="00AE1129" w:rsidP="00AE1129">
      <w:pPr>
        <w:spacing w:after="120"/>
        <w:ind w:left="742" w:hanging="360"/>
        <w:rPr>
          <w:rFonts w:ascii="Arial" w:eastAsia="Times New Roman" w:hAnsi="Arial" w:cs="Arial"/>
          <w:i/>
          <w:sz w:val="20"/>
          <w:szCs w:val="20"/>
        </w:rPr>
      </w:pPr>
      <w:r w:rsidRPr="00A07AE8">
        <w:rPr>
          <w:rFonts w:ascii="Arial" w:eastAsia="Times New Roman" w:hAnsi="Arial" w:cs="Arial"/>
          <w:i/>
          <w:sz w:val="20"/>
          <w:szCs w:val="20"/>
        </w:rPr>
        <w:t xml:space="preserve">8. </w:t>
      </w:r>
      <w:r w:rsidR="008B6E27">
        <w:rPr>
          <w:rFonts w:ascii="Arial" w:eastAsia="Times New Roman" w:hAnsi="Arial" w:cs="Arial"/>
          <w:i/>
          <w:sz w:val="20"/>
          <w:szCs w:val="20"/>
        </w:rPr>
        <w:t xml:space="preserve">  The</w:t>
      </w:r>
      <w:r w:rsidRPr="00A07AE8">
        <w:rPr>
          <w:rFonts w:ascii="Arial" w:eastAsia="Times New Roman" w:hAnsi="Arial" w:cs="Arial"/>
          <w:i/>
          <w:sz w:val="20"/>
          <w:szCs w:val="20"/>
        </w:rPr>
        <w:t xml:space="preserve"> </w:t>
      </w:r>
      <w:r w:rsidR="008B6E27" w:rsidRPr="008B6E27">
        <w:rPr>
          <w:rFonts w:ascii="Arial" w:eastAsia="Times New Roman" w:hAnsi="Arial" w:cs="Arial"/>
          <w:i/>
          <w:sz w:val="20"/>
          <w:szCs w:val="20"/>
        </w:rPr>
        <w:t xml:space="preserve">Bank </w:t>
      </w:r>
      <w:proofErr w:type="spellStart"/>
      <w:r w:rsidR="008B6E27" w:rsidRPr="008B6E27">
        <w:rPr>
          <w:rFonts w:ascii="Arial" w:eastAsia="Times New Roman" w:hAnsi="Arial" w:cs="Arial"/>
          <w:i/>
          <w:sz w:val="20"/>
          <w:szCs w:val="20"/>
        </w:rPr>
        <w:t>may</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acquire</w:t>
      </w:r>
      <w:proofErr w:type="spellEnd"/>
      <w:r w:rsidR="008B6E27" w:rsidRPr="008B6E27">
        <w:rPr>
          <w:rFonts w:ascii="Arial" w:eastAsia="Times New Roman" w:hAnsi="Arial" w:cs="Arial"/>
          <w:i/>
          <w:sz w:val="20"/>
          <w:szCs w:val="20"/>
        </w:rPr>
        <w:t xml:space="preserve"> the </w:t>
      </w:r>
      <w:proofErr w:type="spellStart"/>
      <w:r w:rsidR="008B6E27" w:rsidRPr="008B6E27">
        <w:rPr>
          <w:rFonts w:ascii="Arial" w:eastAsia="Times New Roman" w:hAnsi="Arial" w:cs="Arial"/>
          <w:i/>
          <w:sz w:val="20"/>
          <w:szCs w:val="20"/>
        </w:rPr>
        <w:t>Bank's</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own</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shares</w:t>
      </w:r>
      <w:proofErr w:type="spellEnd"/>
      <w:r w:rsidR="008B6E27" w:rsidRPr="008B6E27">
        <w:rPr>
          <w:rFonts w:ascii="Arial" w:eastAsia="Times New Roman" w:hAnsi="Arial" w:cs="Arial"/>
          <w:i/>
          <w:sz w:val="20"/>
          <w:szCs w:val="20"/>
        </w:rPr>
        <w:t xml:space="preserve"> on the </w:t>
      </w:r>
      <w:proofErr w:type="spellStart"/>
      <w:r w:rsidR="008B6E27" w:rsidRPr="008B6E27">
        <w:rPr>
          <w:rFonts w:ascii="Arial" w:eastAsia="Times New Roman" w:hAnsi="Arial" w:cs="Arial"/>
          <w:i/>
          <w:sz w:val="20"/>
          <w:szCs w:val="20"/>
        </w:rPr>
        <w:t>principles</w:t>
      </w:r>
      <w:proofErr w:type="spellEnd"/>
      <w:r w:rsidR="008B6E27" w:rsidRPr="008B6E27">
        <w:rPr>
          <w:rFonts w:ascii="Arial" w:eastAsia="Times New Roman" w:hAnsi="Arial" w:cs="Arial"/>
          <w:i/>
          <w:sz w:val="20"/>
          <w:szCs w:val="20"/>
        </w:rPr>
        <w:t xml:space="preserve"> set out in </w:t>
      </w:r>
      <w:proofErr w:type="spellStart"/>
      <w:r w:rsidR="008B6E27" w:rsidRPr="008B6E27">
        <w:rPr>
          <w:rFonts w:ascii="Arial" w:eastAsia="Times New Roman" w:hAnsi="Arial" w:cs="Arial"/>
          <w:i/>
          <w:sz w:val="20"/>
          <w:szCs w:val="20"/>
        </w:rPr>
        <w:t>generally</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applicable</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provisions</w:t>
      </w:r>
      <w:proofErr w:type="spellEnd"/>
      <w:r w:rsidR="008B6E27" w:rsidRPr="008B6E27">
        <w:rPr>
          <w:rFonts w:ascii="Arial" w:eastAsia="Times New Roman" w:hAnsi="Arial" w:cs="Arial"/>
          <w:i/>
          <w:sz w:val="20"/>
          <w:szCs w:val="20"/>
        </w:rPr>
        <w:t xml:space="preserve"> of law, </w:t>
      </w:r>
      <w:proofErr w:type="spellStart"/>
      <w:r w:rsidR="008B6E27" w:rsidRPr="008B6E27">
        <w:rPr>
          <w:rFonts w:ascii="Arial" w:eastAsia="Times New Roman" w:hAnsi="Arial" w:cs="Arial"/>
          <w:i/>
          <w:sz w:val="20"/>
          <w:szCs w:val="20"/>
        </w:rPr>
        <w:t>subject</w:t>
      </w:r>
      <w:proofErr w:type="spellEnd"/>
      <w:r w:rsidR="008B6E27" w:rsidRPr="008B6E27">
        <w:rPr>
          <w:rFonts w:ascii="Arial" w:eastAsia="Times New Roman" w:hAnsi="Arial" w:cs="Arial"/>
          <w:i/>
          <w:sz w:val="20"/>
          <w:szCs w:val="20"/>
        </w:rPr>
        <w:t xml:space="preserve"> to </w:t>
      </w:r>
      <w:proofErr w:type="spellStart"/>
      <w:r w:rsidR="008B6E27" w:rsidRPr="008B6E27">
        <w:rPr>
          <w:rFonts w:ascii="Arial" w:eastAsia="Times New Roman" w:hAnsi="Arial" w:cs="Arial"/>
          <w:i/>
          <w:sz w:val="20"/>
          <w:szCs w:val="20"/>
        </w:rPr>
        <w:t>prior</w:t>
      </w:r>
      <w:proofErr w:type="spellEnd"/>
      <w:r w:rsidR="008B6E27" w:rsidRPr="008B6E27">
        <w:rPr>
          <w:rFonts w:ascii="Arial" w:eastAsia="Times New Roman" w:hAnsi="Arial" w:cs="Arial"/>
          <w:i/>
          <w:sz w:val="20"/>
          <w:szCs w:val="20"/>
        </w:rPr>
        <w:t xml:space="preserve"> </w:t>
      </w:r>
      <w:proofErr w:type="spellStart"/>
      <w:r w:rsidR="008B6E27" w:rsidRPr="008B6E27">
        <w:rPr>
          <w:rFonts w:ascii="Arial" w:eastAsia="Times New Roman" w:hAnsi="Arial" w:cs="Arial"/>
          <w:i/>
          <w:sz w:val="20"/>
          <w:szCs w:val="20"/>
        </w:rPr>
        <w:t>authorization</w:t>
      </w:r>
      <w:proofErr w:type="spellEnd"/>
      <w:r w:rsidR="008B6E27" w:rsidRPr="008B6E27">
        <w:rPr>
          <w:rFonts w:ascii="Arial" w:eastAsia="Times New Roman" w:hAnsi="Arial" w:cs="Arial"/>
          <w:i/>
          <w:sz w:val="20"/>
          <w:szCs w:val="20"/>
        </w:rPr>
        <w:t xml:space="preserve"> from the </w:t>
      </w:r>
      <w:proofErr w:type="spellStart"/>
      <w:r w:rsidR="008B6E27" w:rsidRPr="008B6E27">
        <w:rPr>
          <w:rFonts w:ascii="Arial" w:eastAsia="Times New Roman" w:hAnsi="Arial" w:cs="Arial"/>
          <w:i/>
          <w:sz w:val="20"/>
          <w:szCs w:val="20"/>
        </w:rPr>
        <w:t>Polish</w:t>
      </w:r>
      <w:proofErr w:type="spellEnd"/>
      <w:r w:rsidR="008B6E27" w:rsidRPr="008B6E27">
        <w:rPr>
          <w:rFonts w:ascii="Arial" w:eastAsia="Times New Roman" w:hAnsi="Arial" w:cs="Arial"/>
          <w:i/>
          <w:sz w:val="20"/>
          <w:szCs w:val="20"/>
        </w:rPr>
        <w:t xml:space="preserve"> Financial </w:t>
      </w:r>
      <w:proofErr w:type="spellStart"/>
      <w:r w:rsidR="008B6E27" w:rsidRPr="008B6E27">
        <w:rPr>
          <w:rFonts w:ascii="Arial" w:eastAsia="Times New Roman" w:hAnsi="Arial" w:cs="Arial"/>
          <w:i/>
          <w:sz w:val="20"/>
          <w:szCs w:val="20"/>
        </w:rPr>
        <w:t>Supervision</w:t>
      </w:r>
      <w:proofErr w:type="spellEnd"/>
      <w:r w:rsidR="008B6E27" w:rsidRPr="008B6E27">
        <w:rPr>
          <w:rFonts w:ascii="Arial" w:eastAsia="Times New Roman" w:hAnsi="Arial" w:cs="Arial"/>
          <w:i/>
          <w:sz w:val="20"/>
          <w:szCs w:val="20"/>
        </w:rPr>
        <w:t xml:space="preserve"> Authority.</w:t>
      </w:r>
    </w:p>
    <w:p w14:paraId="12E84A5B" w14:textId="77777777" w:rsidR="00AE1129" w:rsidRDefault="00AE1129" w:rsidP="00AE1129">
      <w:pPr>
        <w:pStyle w:val="GTBodyText"/>
        <w:rPr>
          <w:rFonts w:ascii="Arial" w:hAnsi="Arial" w:cs="Arial"/>
          <w:b/>
          <w:bCs/>
          <w:i/>
          <w:iCs/>
          <w:sz w:val="20"/>
          <w:szCs w:val="20"/>
        </w:rPr>
      </w:pPr>
    </w:p>
    <w:p w14:paraId="7479414C" w14:textId="44BCA3A4" w:rsidR="00AE1129" w:rsidRDefault="00AE1129" w:rsidP="00AE1129">
      <w:pPr>
        <w:pStyle w:val="POL-Heading2"/>
        <w:numPr>
          <w:ilvl w:val="1"/>
          <w:numId w:val="27"/>
        </w:numPr>
        <w:rPr>
          <w:rFonts w:ascii="Arial" w:hAnsi="Arial" w:cs="Arial"/>
          <w:sz w:val="20"/>
          <w:szCs w:val="20"/>
        </w:rPr>
      </w:pPr>
      <w:r w:rsidRPr="00400CDE">
        <w:rPr>
          <w:rFonts w:ascii="Arial" w:hAnsi="Arial" w:cs="Arial"/>
          <w:sz w:val="20"/>
          <w:szCs w:val="20"/>
        </w:rPr>
        <w:br/>
        <w:t>[</w:t>
      </w:r>
      <w:proofErr w:type="spellStart"/>
      <w:r w:rsidR="00FA4007" w:rsidRPr="00FA4007">
        <w:rPr>
          <w:rFonts w:ascii="Arial" w:hAnsi="Arial" w:cs="Arial"/>
          <w:bCs/>
          <w:sz w:val="20"/>
          <w:szCs w:val="20"/>
        </w:rPr>
        <w:t>Authorization</w:t>
      </w:r>
      <w:proofErr w:type="spellEnd"/>
      <w:r w:rsidR="00FA4007" w:rsidRPr="00FA4007">
        <w:rPr>
          <w:rFonts w:ascii="Arial" w:hAnsi="Arial" w:cs="Arial"/>
          <w:bCs/>
          <w:sz w:val="20"/>
          <w:szCs w:val="20"/>
        </w:rPr>
        <w:t xml:space="preserve"> for the </w:t>
      </w:r>
      <w:proofErr w:type="spellStart"/>
      <w:r w:rsidR="00FA4007" w:rsidRPr="00FA4007">
        <w:rPr>
          <w:rFonts w:ascii="Arial" w:hAnsi="Arial" w:cs="Arial"/>
          <w:bCs/>
          <w:sz w:val="20"/>
          <w:szCs w:val="20"/>
        </w:rPr>
        <w:t>Supervisory</w:t>
      </w:r>
      <w:proofErr w:type="spellEnd"/>
      <w:r w:rsidR="00FA4007" w:rsidRPr="00FA4007">
        <w:rPr>
          <w:rFonts w:ascii="Arial" w:hAnsi="Arial" w:cs="Arial"/>
          <w:bCs/>
          <w:sz w:val="20"/>
          <w:szCs w:val="20"/>
        </w:rPr>
        <w:t xml:space="preserve"> Board</w:t>
      </w:r>
      <w:r w:rsidRPr="00400CDE">
        <w:rPr>
          <w:rFonts w:ascii="Arial" w:hAnsi="Arial" w:cs="Arial"/>
          <w:sz w:val="20"/>
          <w:szCs w:val="20"/>
        </w:rPr>
        <w:t>]</w:t>
      </w:r>
    </w:p>
    <w:p w14:paraId="6ACB024F" w14:textId="17DD567D" w:rsidR="00AE1129" w:rsidRDefault="00FA4007" w:rsidP="00AE1129">
      <w:pPr>
        <w:spacing w:after="120"/>
        <w:ind w:left="22" w:hanging="10"/>
        <w:rPr>
          <w:rFonts w:ascii="Arial" w:eastAsia="Times New Roman" w:hAnsi="Arial" w:cs="Arial"/>
          <w:sz w:val="20"/>
          <w:szCs w:val="20"/>
        </w:rPr>
      </w:pPr>
      <w:r w:rsidRPr="00FA4007">
        <w:rPr>
          <w:rFonts w:ascii="Arial" w:eastAsia="Times New Roman" w:hAnsi="Arial" w:cs="Arial"/>
          <w:sz w:val="20"/>
          <w:szCs w:val="20"/>
        </w:rPr>
        <w:t xml:space="preserve">The </w:t>
      </w:r>
      <w:proofErr w:type="spellStart"/>
      <w:r w:rsidRPr="00FA4007">
        <w:rPr>
          <w:rFonts w:ascii="Arial" w:eastAsia="Times New Roman" w:hAnsi="Arial" w:cs="Arial"/>
          <w:sz w:val="20"/>
          <w:szCs w:val="20"/>
        </w:rPr>
        <w:t>Extraordinary</w:t>
      </w:r>
      <w:proofErr w:type="spellEnd"/>
      <w:r w:rsidRPr="00FA4007">
        <w:rPr>
          <w:rFonts w:ascii="Arial" w:eastAsia="Times New Roman" w:hAnsi="Arial" w:cs="Arial"/>
          <w:sz w:val="20"/>
          <w:szCs w:val="20"/>
        </w:rPr>
        <w:t xml:space="preserve"> General Meeting of the Bank </w:t>
      </w:r>
      <w:proofErr w:type="spellStart"/>
      <w:r w:rsidRPr="00FA4007">
        <w:rPr>
          <w:rFonts w:ascii="Arial" w:eastAsia="Times New Roman" w:hAnsi="Arial" w:cs="Arial"/>
          <w:sz w:val="20"/>
          <w:szCs w:val="20"/>
        </w:rPr>
        <w:t>has</w:t>
      </w:r>
      <w:proofErr w:type="spellEnd"/>
      <w:r w:rsidRPr="00FA4007">
        <w:rPr>
          <w:rFonts w:ascii="Arial" w:eastAsia="Times New Roman" w:hAnsi="Arial" w:cs="Arial"/>
          <w:sz w:val="20"/>
          <w:szCs w:val="20"/>
        </w:rPr>
        <w:t xml:space="preserve"> </w:t>
      </w:r>
      <w:proofErr w:type="spellStart"/>
      <w:r w:rsidRPr="00FA4007">
        <w:rPr>
          <w:rFonts w:ascii="Arial" w:eastAsia="Times New Roman" w:hAnsi="Arial" w:cs="Arial"/>
          <w:sz w:val="20"/>
          <w:szCs w:val="20"/>
        </w:rPr>
        <w:t>resolved</w:t>
      </w:r>
      <w:proofErr w:type="spellEnd"/>
      <w:r w:rsidRPr="00FA4007">
        <w:rPr>
          <w:rFonts w:ascii="Arial" w:eastAsia="Times New Roman" w:hAnsi="Arial" w:cs="Arial"/>
          <w:sz w:val="20"/>
          <w:szCs w:val="20"/>
        </w:rPr>
        <w:t xml:space="preserve">, </w:t>
      </w:r>
      <w:proofErr w:type="spellStart"/>
      <w:r w:rsidRPr="00FA4007">
        <w:rPr>
          <w:rFonts w:ascii="Arial" w:eastAsia="Times New Roman" w:hAnsi="Arial" w:cs="Arial"/>
          <w:sz w:val="20"/>
          <w:szCs w:val="20"/>
        </w:rPr>
        <w:t>based</w:t>
      </w:r>
      <w:proofErr w:type="spellEnd"/>
      <w:r w:rsidRPr="00FA4007">
        <w:rPr>
          <w:rFonts w:ascii="Arial" w:eastAsia="Times New Roman" w:hAnsi="Arial" w:cs="Arial"/>
          <w:sz w:val="20"/>
          <w:szCs w:val="20"/>
        </w:rPr>
        <w:t xml:space="preserve"> on </w:t>
      </w:r>
      <w:proofErr w:type="spellStart"/>
      <w:r w:rsidRPr="00FA4007">
        <w:rPr>
          <w:rFonts w:ascii="Arial" w:eastAsia="Times New Roman" w:hAnsi="Arial" w:cs="Arial"/>
          <w:sz w:val="20"/>
          <w:szCs w:val="20"/>
        </w:rPr>
        <w:t>Article</w:t>
      </w:r>
      <w:proofErr w:type="spellEnd"/>
      <w:r w:rsidRPr="00FA4007">
        <w:rPr>
          <w:rFonts w:ascii="Arial" w:eastAsia="Times New Roman" w:hAnsi="Arial" w:cs="Arial"/>
          <w:sz w:val="20"/>
          <w:szCs w:val="20"/>
        </w:rPr>
        <w:t xml:space="preserve"> 430 § 5 of the </w:t>
      </w:r>
      <w:proofErr w:type="spellStart"/>
      <w:r w:rsidRPr="00FA4007">
        <w:rPr>
          <w:rFonts w:ascii="Arial" w:eastAsia="Times New Roman" w:hAnsi="Arial" w:cs="Arial"/>
          <w:sz w:val="20"/>
          <w:szCs w:val="20"/>
        </w:rPr>
        <w:t>Code</w:t>
      </w:r>
      <w:proofErr w:type="spellEnd"/>
      <w:r w:rsidRPr="00FA4007">
        <w:rPr>
          <w:rFonts w:ascii="Arial" w:eastAsia="Times New Roman" w:hAnsi="Arial" w:cs="Arial"/>
          <w:sz w:val="20"/>
          <w:szCs w:val="20"/>
        </w:rPr>
        <w:t xml:space="preserve"> of Commercial </w:t>
      </w:r>
      <w:proofErr w:type="spellStart"/>
      <w:r w:rsidRPr="00FA4007">
        <w:rPr>
          <w:rFonts w:ascii="Arial" w:eastAsia="Times New Roman" w:hAnsi="Arial" w:cs="Arial"/>
          <w:sz w:val="20"/>
          <w:szCs w:val="20"/>
        </w:rPr>
        <w:t>Companies</w:t>
      </w:r>
      <w:proofErr w:type="spellEnd"/>
      <w:r w:rsidRPr="00FA4007">
        <w:rPr>
          <w:rFonts w:ascii="Arial" w:eastAsia="Times New Roman" w:hAnsi="Arial" w:cs="Arial"/>
          <w:sz w:val="20"/>
          <w:szCs w:val="20"/>
        </w:rPr>
        <w:t xml:space="preserve">, to </w:t>
      </w:r>
      <w:proofErr w:type="spellStart"/>
      <w:r w:rsidRPr="00FA4007">
        <w:rPr>
          <w:rFonts w:ascii="Arial" w:eastAsia="Times New Roman" w:hAnsi="Arial" w:cs="Arial"/>
          <w:sz w:val="20"/>
          <w:szCs w:val="20"/>
        </w:rPr>
        <w:t>authorize</w:t>
      </w:r>
      <w:proofErr w:type="spellEnd"/>
      <w:r w:rsidRPr="00FA4007">
        <w:rPr>
          <w:rFonts w:ascii="Arial" w:eastAsia="Times New Roman" w:hAnsi="Arial" w:cs="Arial"/>
          <w:sz w:val="20"/>
          <w:szCs w:val="20"/>
        </w:rPr>
        <w:t xml:space="preserve"> the </w:t>
      </w:r>
      <w:proofErr w:type="spellStart"/>
      <w:r w:rsidRPr="00FA4007">
        <w:rPr>
          <w:rFonts w:ascii="Arial" w:eastAsia="Times New Roman" w:hAnsi="Arial" w:cs="Arial"/>
          <w:sz w:val="20"/>
          <w:szCs w:val="20"/>
        </w:rPr>
        <w:t>Supervisory</w:t>
      </w:r>
      <w:proofErr w:type="spellEnd"/>
      <w:r w:rsidRPr="00FA4007">
        <w:rPr>
          <w:rFonts w:ascii="Arial" w:eastAsia="Times New Roman" w:hAnsi="Arial" w:cs="Arial"/>
          <w:sz w:val="20"/>
          <w:szCs w:val="20"/>
        </w:rPr>
        <w:t xml:space="preserve"> Board of the Bank Handlowy w Warszawie S.A. to </w:t>
      </w:r>
      <w:proofErr w:type="spellStart"/>
      <w:r w:rsidRPr="00FA4007">
        <w:rPr>
          <w:rFonts w:ascii="Arial" w:eastAsia="Times New Roman" w:hAnsi="Arial" w:cs="Arial"/>
          <w:sz w:val="20"/>
          <w:szCs w:val="20"/>
        </w:rPr>
        <w:t>adopt</w:t>
      </w:r>
      <w:proofErr w:type="spellEnd"/>
      <w:r w:rsidRPr="00FA4007">
        <w:rPr>
          <w:rFonts w:ascii="Arial" w:eastAsia="Times New Roman" w:hAnsi="Arial" w:cs="Arial"/>
          <w:sz w:val="20"/>
          <w:szCs w:val="20"/>
        </w:rPr>
        <w:t xml:space="preserve"> a </w:t>
      </w:r>
      <w:proofErr w:type="spellStart"/>
      <w:r w:rsidRPr="00FA4007">
        <w:rPr>
          <w:rFonts w:ascii="Arial" w:eastAsia="Times New Roman" w:hAnsi="Arial" w:cs="Arial"/>
          <w:sz w:val="20"/>
          <w:szCs w:val="20"/>
        </w:rPr>
        <w:t>consolidated</w:t>
      </w:r>
      <w:proofErr w:type="spellEnd"/>
      <w:r w:rsidRPr="00FA4007">
        <w:rPr>
          <w:rFonts w:ascii="Arial" w:eastAsia="Times New Roman" w:hAnsi="Arial" w:cs="Arial"/>
          <w:sz w:val="20"/>
          <w:szCs w:val="20"/>
        </w:rPr>
        <w:t xml:space="preserve"> </w:t>
      </w:r>
      <w:proofErr w:type="spellStart"/>
      <w:r w:rsidRPr="00FA4007">
        <w:rPr>
          <w:rFonts w:ascii="Arial" w:eastAsia="Times New Roman" w:hAnsi="Arial" w:cs="Arial"/>
          <w:sz w:val="20"/>
          <w:szCs w:val="20"/>
        </w:rPr>
        <w:t>text</w:t>
      </w:r>
      <w:proofErr w:type="spellEnd"/>
      <w:r w:rsidRPr="00FA4007">
        <w:rPr>
          <w:rFonts w:ascii="Arial" w:eastAsia="Times New Roman" w:hAnsi="Arial" w:cs="Arial"/>
          <w:sz w:val="20"/>
          <w:szCs w:val="20"/>
        </w:rPr>
        <w:t xml:space="preserve"> of the </w:t>
      </w:r>
      <w:proofErr w:type="spellStart"/>
      <w:r w:rsidRPr="00FA4007">
        <w:rPr>
          <w:rFonts w:ascii="Arial" w:eastAsia="Times New Roman" w:hAnsi="Arial" w:cs="Arial"/>
          <w:sz w:val="20"/>
          <w:szCs w:val="20"/>
        </w:rPr>
        <w:t>Articles</w:t>
      </w:r>
      <w:proofErr w:type="spellEnd"/>
      <w:r w:rsidRPr="00FA4007">
        <w:rPr>
          <w:rFonts w:ascii="Arial" w:eastAsia="Times New Roman" w:hAnsi="Arial" w:cs="Arial"/>
          <w:sz w:val="20"/>
          <w:szCs w:val="20"/>
        </w:rPr>
        <w:t xml:space="preserve"> of </w:t>
      </w:r>
      <w:proofErr w:type="spellStart"/>
      <w:r w:rsidRPr="00FA4007">
        <w:rPr>
          <w:rFonts w:ascii="Arial" w:eastAsia="Times New Roman" w:hAnsi="Arial" w:cs="Arial"/>
          <w:sz w:val="20"/>
          <w:szCs w:val="20"/>
        </w:rPr>
        <w:t>Association</w:t>
      </w:r>
      <w:proofErr w:type="spellEnd"/>
      <w:r w:rsidRPr="00FA4007">
        <w:rPr>
          <w:rFonts w:ascii="Arial" w:eastAsia="Times New Roman" w:hAnsi="Arial" w:cs="Arial"/>
          <w:sz w:val="20"/>
          <w:szCs w:val="20"/>
        </w:rPr>
        <w:t xml:space="preserve"> of Bank Handlowy w Warszawie S.A.</w:t>
      </w:r>
    </w:p>
    <w:p w14:paraId="09247ABA" w14:textId="77777777" w:rsidR="00AE1129" w:rsidRDefault="00AE1129" w:rsidP="00AE1129">
      <w:pPr>
        <w:spacing w:after="120"/>
        <w:ind w:left="22" w:hanging="10"/>
        <w:rPr>
          <w:rFonts w:ascii="Arial" w:eastAsia="Times New Roman" w:hAnsi="Arial" w:cs="Arial"/>
          <w:sz w:val="20"/>
          <w:szCs w:val="20"/>
        </w:rPr>
      </w:pPr>
    </w:p>
    <w:p w14:paraId="5784E5F2" w14:textId="1D81F954" w:rsidR="00AE1129" w:rsidRDefault="00AE1129" w:rsidP="00AE1129">
      <w:pPr>
        <w:pStyle w:val="POL-Heading2"/>
        <w:numPr>
          <w:ilvl w:val="1"/>
          <w:numId w:val="27"/>
        </w:numPr>
        <w:rPr>
          <w:rFonts w:ascii="Arial" w:hAnsi="Arial" w:cs="Arial"/>
          <w:sz w:val="20"/>
          <w:szCs w:val="20"/>
        </w:rPr>
      </w:pPr>
      <w:r w:rsidRPr="00400CDE">
        <w:rPr>
          <w:rFonts w:ascii="Arial" w:hAnsi="Arial" w:cs="Arial"/>
          <w:sz w:val="20"/>
          <w:szCs w:val="20"/>
        </w:rPr>
        <w:lastRenderedPageBreak/>
        <w:br/>
        <w:t>[</w:t>
      </w:r>
      <w:r w:rsidR="00FA4007">
        <w:rPr>
          <w:rFonts w:ascii="Arial" w:hAnsi="Arial" w:cs="Arial"/>
          <w:bCs/>
          <w:sz w:val="20"/>
          <w:szCs w:val="20"/>
          <w:lang w:val="en"/>
        </w:rPr>
        <w:t>Effectiveness</w:t>
      </w:r>
      <w:r w:rsidRPr="00400CDE">
        <w:rPr>
          <w:rFonts w:ascii="Arial" w:hAnsi="Arial" w:cs="Arial"/>
          <w:sz w:val="20"/>
          <w:szCs w:val="20"/>
        </w:rPr>
        <w:t>]</w:t>
      </w:r>
    </w:p>
    <w:p w14:paraId="758735FB" w14:textId="465945DF" w:rsidR="00AE1129" w:rsidRDefault="00FA4007" w:rsidP="00AE1129">
      <w:pPr>
        <w:spacing w:after="120"/>
        <w:ind w:left="22" w:hanging="10"/>
        <w:rPr>
          <w:rFonts w:ascii="Arial" w:eastAsia="Times New Roman" w:hAnsi="Arial" w:cs="Arial"/>
          <w:sz w:val="20"/>
          <w:szCs w:val="20"/>
        </w:rPr>
      </w:pPr>
      <w:r w:rsidRPr="00FA4007">
        <w:rPr>
          <w:rFonts w:ascii="Arial" w:eastAsia="Times New Roman" w:hAnsi="Arial" w:cs="Arial"/>
          <w:sz w:val="20"/>
          <w:szCs w:val="20"/>
        </w:rPr>
        <w:t xml:space="preserve">The Resolution </w:t>
      </w:r>
      <w:proofErr w:type="spellStart"/>
      <w:r w:rsidRPr="00FA4007">
        <w:rPr>
          <w:rFonts w:ascii="Arial" w:eastAsia="Times New Roman" w:hAnsi="Arial" w:cs="Arial"/>
          <w:sz w:val="20"/>
          <w:szCs w:val="20"/>
        </w:rPr>
        <w:t>shall</w:t>
      </w:r>
      <w:proofErr w:type="spellEnd"/>
      <w:r w:rsidRPr="00FA4007">
        <w:rPr>
          <w:rFonts w:ascii="Arial" w:eastAsia="Times New Roman" w:hAnsi="Arial" w:cs="Arial"/>
          <w:sz w:val="20"/>
          <w:szCs w:val="20"/>
        </w:rPr>
        <w:t xml:space="preserve"> be </w:t>
      </w:r>
      <w:proofErr w:type="spellStart"/>
      <w:r w:rsidRPr="00FA4007">
        <w:rPr>
          <w:rFonts w:ascii="Arial" w:eastAsia="Times New Roman" w:hAnsi="Arial" w:cs="Arial"/>
          <w:sz w:val="20"/>
          <w:szCs w:val="20"/>
        </w:rPr>
        <w:t>effective</w:t>
      </w:r>
      <w:proofErr w:type="spellEnd"/>
      <w:r w:rsidRPr="00FA4007">
        <w:rPr>
          <w:rFonts w:ascii="Arial" w:eastAsia="Times New Roman" w:hAnsi="Arial" w:cs="Arial"/>
          <w:sz w:val="20"/>
          <w:szCs w:val="20"/>
        </w:rPr>
        <w:t xml:space="preserve"> upon </w:t>
      </w:r>
      <w:proofErr w:type="spellStart"/>
      <w:r w:rsidRPr="00FA4007">
        <w:rPr>
          <w:rFonts w:ascii="Arial" w:eastAsia="Times New Roman" w:hAnsi="Arial" w:cs="Arial"/>
          <w:sz w:val="20"/>
          <w:szCs w:val="20"/>
        </w:rPr>
        <w:t>registration</w:t>
      </w:r>
      <w:proofErr w:type="spellEnd"/>
      <w:r w:rsidRPr="00FA4007">
        <w:rPr>
          <w:rFonts w:ascii="Arial" w:eastAsia="Times New Roman" w:hAnsi="Arial" w:cs="Arial"/>
          <w:sz w:val="20"/>
          <w:szCs w:val="20"/>
        </w:rPr>
        <w:t xml:space="preserve"> of the </w:t>
      </w:r>
      <w:proofErr w:type="spellStart"/>
      <w:r w:rsidRPr="00FA4007">
        <w:rPr>
          <w:rFonts w:ascii="Arial" w:eastAsia="Times New Roman" w:hAnsi="Arial" w:cs="Arial"/>
          <w:sz w:val="20"/>
          <w:szCs w:val="20"/>
        </w:rPr>
        <w:t>aforementioned</w:t>
      </w:r>
      <w:proofErr w:type="spellEnd"/>
      <w:r w:rsidRPr="00FA4007">
        <w:rPr>
          <w:rFonts w:ascii="Arial" w:eastAsia="Times New Roman" w:hAnsi="Arial" w:cs="Arial"/>
          <w:sz w:val="20"/>
          <w:szCs w:val="20"/>
        </w:rPr>
        <w:t xml:space="preserve"> </w:t>
      </w:r>
      <w:proofErr w:type="spellStart"/>
      <w:r w:rsidRPr="00FA4007">
        <w:rPr>
          <w:rFonts w:ascii="Arial" w:eastAsia="Times New Roman" w:hAnsi="Arial" w:cs="Arial"/>
          <w:sz w:val="20"/>
          <w:szCs w:val="20"/>
        </w:rPr>
        <w:t>amendment</w:t>
      </w:r>
      <w:proofErr w:type="spellEnd"/>
      <w:r w:rsidRPr="00FA4007">
        <w:rPr>
          <w:rFonts w:ascii="Arial" w:eastAsia="Times New Roman" w:hAnsi="Arial" w:cs="Arial"/>
          <w:sz w:val="20"/>
          <w:szCs w:val="20"/>
        </w:rPr>
        <w:t xml:space="preserve"> by the Court of Commercial Register. </w:t>
      </w:r>
      <w:proofErr w:type="spellStart"/>
      <w:r w:rsidRPr="00FA4007">
        <w:rPr>
          <w:rFonts w:ascii="Arial" w:eastAsia="Times New Roman" w:hAnsi="Arial" w:cs="Arial"/>
          <w:sz w:val="20"/>
          <w:szCs w:val="20"/>
        </w:rPr>
        <w:t>Pursuant</w:t>
      </w:r>
      <w:proofErr w:type="spellEnd"/>
      <w:r w:rsidRPr="00FA4007">
        <w:rPr>
          <w:rFonts w:ascii="Arial" w:eastAsia="Times New Roman" w:hAnsi="Arial" w:cs="Arial"/>
          <w:sz w:val="20"/>
          <w:szCs w:val="20"/>
        </w:rPr>
        <w:t xml:space="preserve"> to </w:t>
      </w:r>
      <w:proofErr w:type="spellStart"/>
      <w:r w:rsidRPr="00FA4007">
        <w:rPr>
          <w:rFonts w:ascii="Arial" w:eastAsia="Times New Roman" w:hAnsi="Arial" w:cs="Arial"/>
          <w:sz w:val="20"/>
          <w:szCs w:val="20"/>
        </w:rPr>
        <w:t>Article</w:t>
      </w:r>
      <w:proofErr w:type="spellEnd"/>
      <w:r w:rsidRPr="00FA4007">
        <w:rPr>
          <w:rFonts w:ascii="Arial" w:eastAsia="Times New Roman" w:hAnsi="Arial" w:cs="Arial"/>
          <w:sz w:val="20"/>
          <w:szCs w:val="20"/>
        </w:rPr>
        <w:t xml:space="preserve"> 34 point 2 of </w:t>
      </w:r>
      <w:proofErr w:type="spellStart"/>
      <w:r w:rsidRPr="00FA4007">
        <w:rPr>
          <w:rFonts w:ascii="Arial" w:eastAsia="Times New Roman" w:hAnsi="Arial" w:cs="Arial"/>
          <w:sz w:val="20"/>
          <w:szCs w:val="20"/>
        </w:rPr>
        <w:t>Act</w:t>
      </w:r>
      <w:proofErr w:type="spellEnd"/>
      <w:r w:rsidRPr="00FA4007">
        <w:rPr>
          <w:rFonts w:ascii="Arial" w:eastAsia="Times New Roman" w:hAnsi="Arial" w:cs="Arial"/>
          <w:sz w:val="20"/>
          <w:szCs w:val="20"/>
        </w:rPr>
        <w:t xml:space="preserve"> on Banking Law of 29 August 1997 the </w:t>
      </w:r>
      <w:proofErr w:type="spellStart"/>
      <w:r w:rsidRPr="00FA4007">
        <w:rPr>
          <w:rFonts w:ascii="Arial" w:eastAsia="Times New Roman" w:hAnsi="Arial" w:cs="Arial"/>
          <w:sz w:val="20"/>
          <w:szCs w:val="20"/>
        </w:rPr>
        <w:t>aforementioned</w:t>
      </w:r>
      <w:proofErr w:type="spellEnd"/>
      <w:r w:rsidRPr="00FA4007">
        <w:rPr>
          <w:rFonts w:ascii="Arial" w:eastAsia="Times New Roman" w:hAnsi="Arial" w:cs="Arial"/>
          <w:sz w:val="20"/>
          <w:szCs w:val="20"/>
        </w:rPr>
        <w:t xml:space="preserve"> </w:t>
      </w:r>
      <w:proofErr w:type="spellStart"/>
      <w:r w:rsidRPr="00FA4007">
        <w:rPr>
          <w:rFonts w:ascii="Arial" w:eastAsia="Times New Roman" w:hAnsi="Arial" w:cs="Arial"/>
          <w:sz w:val="20"/>
          <w:szCs w:val="20"/>
        </w:rPr>
        <w:t>amendment</w:t>
      </w:r>
      <w:proofErr w:type="spellEnd"/>
      <w:r w:rsidRPr="00FA4007">
        <w:rPr>
          <w:rFonts w:ascii="Arial" w:eastAsia="Times New Roman" w:hAnsi="Arial" w:cs="Arial"/>
          <w:sz w:val="20"/>
          <w:szCs w:val="20"/>
        </w:rPr>
        <w:t xml:space="preserve"> to the </w:t>
      </w:r>
      <w:proofErr w:type="spellStart"/>
      <w:r w:rsidRPr="00FA4007">
        <w:rPr>
          <w:rFonts w:ascii="Arial" w:eastAsia="Times New Roman" w:hAnsi="Arial" w:cs="Arial"/>
          <w:sz w:val="20"/>
          <w:szCs w:val="20"/>
        </w:rPr>
        <w:t>Articles</w:t>
      </w:r>
      <w:proofErr w:type="spellEnd"/>
      <w:r w:rsidRPr="00FA4007">
        <w:rPr>
          <w:rFonts w:ascii="Arial" w:eastAsia="Times New Roman" w:hAnsi="Arial" w:cs="Arial"/>
          <w:sz w:val="20"/>
          <w:szCs w:val="20"/>
        </w:rPr>
        <w:t xml:space="preserve"> of </w:t>
      </w:r>
      <w:proofErr w:type="spellStart"/>
      <w:r w:rsidRPr="00FA4007">
        <w:rPr>
          <w:rFonts w:ascii="Arial" w:eastAsia="Times New Roman" w:hAnsi="Arial" w:cs="Arial"/>
          <w:sz w:val="20"/>
          <w:szCs w:val="20"/>
        </w:rPr>
        <w:t>Association</w:t>
      </w:r>
      <w:proofErr w:type="spellEnd"/>
      <w:r w:rsidRPr="00FA4007">
        <w:rPr>
          <w:rFonts w:ascii="Arial" w:eastAsia="Times New Roman" w:hAnsi="Arial" w:cs="Arial"/>
          <w:sz w:val="20"/>
          <w:szCs w:val="20"/>
        </w:rPr>
        <w:t xml:space="preserve"> of the Bank Handlowy w Warszawie S.A. </w:t>
      </w:r>
      <w:proofErr w:type="spellStart"/>
      <w:r w:rsidRPr="00FA4007">
        <w:rPr>
          <w:rFonts w:ascii="Arial" w:eastAsia="Times New Roman" w:hAnsi="Arial" w:cs="Arial"/>
          <w:sz w:val="20"/>
          <w:szCs w:val="20"/>
        </w:rPr>
        <w:t>shall</w:t>
      </w:r>
      <w:proofErr w:type="spellEnd"/>
      <w:r w:rsidRPr="00FA4007">
        <w:rPr>
          <w:rFonts w:ascii="Arial" w:eastAsia="Times New Roman" w:hAnsi="Arial" w:cs="Arial"/>
          <w:sz w:val="20"/>
          <w:szCs w:val="20"/>
        </w:rPr>
        <w:t xml:space="preserve"> </w:t>
      </w:r>
      <w:proofErr w:type="spellStart"/>
      <w:r w:rsidRPr="00FA4007">
        <w:rPr>
          <w:rFonts w:ascii="Arial" w:eastAsia="Times New Roman" w:hAnsi="Arial" w:cs="Arial"/>
          <w:sz w:val="20"/>
          <w:szCs w:val="20"/>
        </w:rPr>
        <w:t>require</w:t>
      </w:r>
      <w:proofErr w:type="spellEnd"/>
      <w:r w:rsidRPr="00FA4007">
        <w:rPr>
          <w:rFonts w:ascii="Arial" w:eastAsia="Times New Roman" w:hAnsi="Arial" w:cs="Arial"/>
          <w:sz w:val="20"/>
          <w:szCs w:val="20"/>
        </w:rPr>
        <w:t xml:space="preserve"> the </w:t>
      </w:r>
      <w:proofErr w:type="spellStart"/>
      <w:r w:rsidRPr="00FA4007">
        <w:rPr>
          <w:rFonts w:ascii="Arial" w:eastAsia="Times New Roman" w:hAnsi="Arial" w:cs="Arial"/>
          <w:sz w:val="20"/>
          <w:szCs w:val="20"/>
        </w:rPr>
        <w:t>consent</w:t>
      </w:r>
      <w:proofErr w:type="spellEnd"/>
      <w:r w:rsidRPr="00FA4007">
        <w:rPr>
          <w:rFonts w:ascii="Arial" w:eastAsia="Times New Roman" w:hAnsi="Arial" w:cs="Arial"/>
          <w:sz w:val="20"/>
          <w:szCs w:val="20"/>
        </w:rPr>
        <w:t xml:space="preserve"> of the Financial </w:t>
      </w:r>
      <w:proofErr w:type="spellStart"/>
      <w:r w:rsidRPr="00FA4007">
        <w:rPr>
          <w:rFonts w:ascii="Arial" w:eastAsia="Times New Roman" w:hAnsi="Arial" w:cs="Arial"/>
          <w:sz w:val="20"/>
          <w:szCs w:val="20"/>
        </w:rPr>
        <w:t>Supervision</w:t>
      </w:r>
      <w:proofErr w:type="spellEnd"/>
      <w:r w:rsidRPr="00FA4007">
        <w:rPr>
          <w:rFonts w:ascii="Arial" w:eastAsia="Times New Roman" w:hAnsi="Arial" w:cs="Arial"/>
          <w:sz w:val="20"/>
          <w:szCs w:val="20"/>
        </w:rPr>
        <w:t xml:space="preserve"> Authority.</w:t>
      </w:r>
    </w:p>
    <w:p w14:paraId="69DA6180" w14:textId="79DB59CB" w:rsidR="00E918F9" w:rsidRDefault="00E918F9" w:rsidP="00AE1129">
      <w:pPr>
        <w:spacing w:after="120"/>
        <w:ind w:left="22" w:hanging="10"/>
        <w:rPr>
          <w:rFonts w:ascii="Arial" w:eastAsia="Times New Roman" w:hAnsi="Arial" w:cs="Arial"/>
          <w:sz w:val="20"/>
          <w:szCs w:val="20"/>
        </w:rPr>
      </w:pP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1"/>
        <w:gridCol w:w="2280"/>
        <w:gridCol w:w="2280"/>
        <w:gridCol w:w="2400"/>
      </w:tblGrid>
      <w:tr w:rsidR="00E918F9" w:rsidRPr="00E918F9" w14:paraId="06479602" w14:textId="77777777" w:rsidTr="006954F4">
        <w:trPr>
          <w:trHeight w:val="1149"/>
          <w:jc w:val="center"/>
        </w:trPr>
        <w:tc>
          <w:tcPr>
            <w:tcW w:w="2131" w:type="dxa"/>
            <w:tcBorders>
              <w:top w:val="single" w:sz="4" w:space="0" w:color="auto"/>
              <w:left w:val="single" w:sz="4" w:space="0" w:color="auto"/>
              <w:bottom w:val="nil"/>
              <w:right w:val="single" w:sz="4" w:space="0" w:color="auto"/>
            </w:tcBorders>
            <w:hideMark/>
          </w:tcPr>
          <w:p w14:paraId="6D2F2568"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For</w:t>
            </w:r>
          </w:p>
        </w:tc>
        <w:tc>
          <w:tcPr>
            <w:tcW w:w="2280" w:type="dxa"/>
            <w:tcBorders>
              <w:top w:val="single" w:sz="4" w:space="0" w:color="auto"/>
              <w:left w:val="single" w:sz="4" w:space="0" w:color="auto"/>
              <w:bottom w:val="nil"/>
              <w:right w:val="single" w:sz="4" w:space="0" w:color="auto"/>
            </w:tcBorders>
          </w:tcPr>
          <w:p w14:paraId="44BAF59A" w14:textId="77777777" w:rsidR="00E918F9" w:rsidRPr="00E918F9" w:rsidRDefault="00E918F9" w:rsidP="006954F4">
            <w:pPr>
              <w:keepNext/>
              <w:spacing w:after="120"/>
              <w:jc w:val="center"/>
              <w:rPr>
                <w:rFonts w:ascii="Arial" w:eastAsia="Times New Roman" w:hAnsi="Arial" w:cs="Arial"/>
                <w:b/>
                <w:sz w:val="20"/>
                <w:szCs w:val="20"/>
                <w:lang w:val="en-GB"/>
              </w:rPr>
            </w:pPr>
            <w:r w:rsidRPr="00E918F9">
              <w:rPr>
                <w:rFonts w:ascii="Arial" w:eastAsia="Times New Roman" w:hAnsi="Arial" w:cs="Arial"/>
                <w:b/>
                <w:sz w:val="20"/>
                <w:szCs w:val="20"/>
                <w:lang w:val="en-GB"/>
              </w:rPr>
              <w:t>__ Against</w:t>
            </w:r>
          </w:p>
          <w:p w14:paraId="536CE14C" w14:textId="77777777" w:rsidR="00E918F9" w:rsidRPr="00E918F9" w:rsidRDefault="00E918F9" w:rsidP="006954F4">
            <w:pPr>
              <w:keepNext/>
              <w:spacing w:after="120"/>
              <w:rPr>
                <w:rFonts w:ascii="Arial" w:eastAsia="Times New Roman" w:hAnsi="Arial" w:cs="Arial"/>
                <w:b/>
                <w:sz w:val="20"/>
                <w:szCs w:val="20"/>
                <w:lang w:val="en-GB"/>
              </w:rPr>
            </w:pPr>
          </w:p>
          <w:p w14:paraId="130BFDF9" w14:textId="77777777" w:rsidR="00E918F9" w:rsidRPr="00E918F9" w:rsidRDefault="00E918F9" w:rsidP="006954F4">
            <w:pPr>
              <w:keepNext/>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__ Objection filed</w:t>
            </w:r>
          </w:p>
          <w:p w14:paraId="4E1AF95F" w14:textId="77777777" w:rsidR="00E918F9" w:rsidRPr="00E918F9" w:rsidRDefault="00E918F9" w:rsidP="006954F4">
            <w:pPr>
              <w:keepNext/>
              <w:spacing w:after="120"/>
              <w:rPr>
                <w:rFonts w:ascii="Arial" w:eastAsia="Times New Roman" w:hAnsi="Arial" w:cs="Arial"/>
                <w:b/>
                <w:sz w:val="20"/>
                <w:szCs w:val="20"/>
                <w:lang w:val="en-GB"/>
              </w:rPr>
            </w:pPr>
          </w:p>
        </w:tc>
        <w:tc>
          <w:tcPr>
            <w:tcW w:w="2280" w:type="dxa"/>
            <w:tcBorders>
              <w:top w:val="single" w:sz="4" w:space="0" w:color="auto"/>
              <w:left w:val="single" w:sz="4" w:space="0" w:color="auto"/>
              <w:bottom w:val="nil"/>
              <w:right w:val="single" w:sz="4" w:space="0" w:color="auto"/>
            </w:tcBorders>
            <w:hideMark/>
          </w:tcPr>
          <w:p w14:paraId="7BDD8906" w14:textId="77777777" w:rsidR="00E918F9" w:rsidRPr="00E918F9" w:rsidRDefault="00E918F9" w:rsidP="006954F4">
            <w:pPr>
              <w:keepNext/>
              <w:spacing w:after="120"/>
              <w:ind w:left="372" w:hanging="372"/>
              <w:jc w:val="right"/>
              <w:rPr>
                <w:rFonts w:ascii="Arial" w:eastAsia="Times New Roman" w:hAnsi="Arial" w:cs="Arial"/>
                <w:b/>
                <w:sz w:val="20"/>
                <w:szCs w:val="20"/>
                <w:lang w:val="en-GB"/>
              </w:rPr>
            </w:pPr>
            <w:r w:rsidRPr="00E918F9">
              <w:rPr>
                <w:rFonts w:ascii="Arial" w:eastAsia="Times New Roman" w:hAnsi="Arial" w:cs="Arial"/>
                <w:b/>
                <w:sz w:val="20"/>
                <w:szCs w:val="20"/>
                <w:lang w:val="en-GB"/>
              </w:rPr>
              <w:t>__ Abstaining</w:t>
            </w:r>
          </w:p>
        </w:tc>
        <w:tc>
          <w:tcPr>
            <w:tcW w:w="2400" w:type="dxa"/>
            <w:tcBorders>
              <w:top w:val="single" w:sz="4" w:space="0" w:color="auto"/>
              <w:left w:val="single" w:sz="4" w:space="0" w:color="auto"/>
              <w:bottom w:val="nil"/>
              <w:right w:val="single" w:sz="4" w:space="0" w:color="auto"/>
            </w:tcBorders>
            <w:hideMark/>
          </w:tcPr>
          <w:p w14:paraId="7CDEB15F" w14:textId="77777777" w:rsidR="00E918F9" w:rsidRPr="00E918F9" w:rsidRDefault="00E918F9" w:rsidP="006954F4">
            <w:pPr>
              <w:keepNext/>
              <w:spacing w:after="120"/>
              <w:ind w:left="372" w:hanging="372"/>
              <w:jc w:val="center"/>
              <w:rPr>
                <w:rFonts w:ascii="Arial" w:eastAsia="Times New Roman" w:hAnsi="Arial" w:cs="Arial"/>
                <w:sz w:val="20"/>
                <w:szCs w:val="20"/>
                <w:lang w:val="en-GB"/>
              </w:rPr>
            </w:pPr>
            <w:r w:rsidRPr="00E918F9">
              <w:rPr>
                <w:rFonts w:ascii="Arial" w:eastAsia="Times New Roman" w:hAnsi="Arial" w:cs="Arial"/>
                <w:b/>
                <w:sz w:val="20"/>
                <w:szCs w:val="20"/>
                <w:lang w:val="en-GB"/>
              </w:rPr>
              <w:t>__ At the proxy’s discretion</w:t>
            </w:r>
          </w:p>
        </w:tc>
      </w:tr>
      <w:tr w:rsidR="00E918F9" w:rsidRPr="00E918F9" w14:paraId="33B0A7CF" w14:textId="77777777" w:rsidTr="006954F4">
        <w:trPr>
          <w:trHeight w:val="695"/>
          <w:jc w:val="center"/>
        </w:trPr>
        <w:tc>
          <w:tcPr>
            <w:tcW w:w="2131" w:type="dxa"/>
            <w:tcBorders>
              <w:top w:val="nil"/>
              <w:left w:val="single" w:sz="4" w:space="0" w:color="auto"/>
              <w:bottom w:val="single" w:sz="4" w:space="0" w:color="auto"/>
              <w:right w:val="single" w:sz="4" w:space="0" w:color="auto"/>
            </w:tcBorders>
            <w:hideMark/>
          </w:tcPr>
          <w:p w14:paraId="03526E06"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0C537E80"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280" w:type="dxa"/>
            <w:tcBorders>
              <w:top w:val="nil"/>
              <w:left w:val="single" w:sz="4" w:space="0" w:color="auto"/>
              <w:bottom w:val="single" w:sz="4" w:space="0" w:color="auto"/>
              <w:right w:val="single" w:sz="4" w:space="0" w:color="auto"/>
            </w:tcBorders>
            <w:hideMark/>
          </w:tcPr>
          <w:p w14:paraId="7A28AF51"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c>
          <w:tcPr>
            <w:tcW w:w="2400" w:type="dxa"/>
            <w:tcBorders>
              <w:top w:val="nil"/>
              <w:left w:val="single" w:sz="4" w:space="0" w:color="auto"/>
              <w:bottom w:val="single" w:sz="4" w:space="0" w:color="auto"/>
              <w:right w:val="single" w:sz="4" w:space="0" w:color="auto"/>
            </w:tcBorders>
            <w:hideMark/>
          </w:tcPr>
          <w:p w14:paraId="05DABDD1"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Number of shares: _____________</w:t>
            </w:r>
          </w:p>
        </w:tc>
      </w:tr>
      <w:tr w:rsidR="00E918F9" w:rsidRPr="00E918F9" w14:paraId="15F4205F" w14:textId="77777777" w:rsidTr="006954F4">
        <w:trPr>
          <w:jc w:val="center"/>
        </w:trPr>
        <w:tc>
          <w:tcPr>
            <w:tcW w:w="9091" w:type="dxa"/>
            <w:gridSpan w:val="4"/>
            <w:tcBorders>
              <w:top w:val="single" w:sz="4" w:space="0" w:color="auto"/>
              <w:left w:val="single" w:sz="4" w:space="0" w:color="auto"/>
              <w:bottom w:val="single" w:sz="4" w:space="0" w:color="auto"/>
              <w:right w:val="single" w:sz="4" w:space="0" w:color="auto"/>
            </w:tcBorders>
            <w:vAlign w:val="center"/>
            <w:hideMark/>
          </w:tcPr>
          <w:p w14:paraId="1B228279" w14:textId="77777777" w:rsidR="00E918F9" w:rsidRPr="00E918F9" w:rsidRDefault="00E918F9" w:rsidP="006954F4">
            <w:pPr>
              <w:spacing w:after="120"/>
              <w:rPr>
                <w:rFonts w:ascii="Arial" w:eastAsia="Times New Roman" w:hAnsi="Arial" w:cs="Arial"/>
                <w:b/>
                <w:sz w:val="20"/>
                <w:szCs w:val="20"/>
                <w:lang w:val="en-GB"/>
              </w:rPr>
            </w:pPr>
            <w:r w:rsidRPr="00E918F9">
              <w:rPr>
                <w:rFonts w:ascii="Arial" w:eastAsia="Times New Roman" w:hAnsi="Arial" w:cs="Arial"/>
                <w:b/>
                <w:sz w:val="20"/>
                <w:szCs w:val="20"/>
                <w:lang w:val="en-GB"/>
              </w:rPr>
              <w:t>Comments:</w:t>
            </w:r>
          </w:p>
        </w:tc>
      </w:tr>
    </w:tbl>
    <w:p w14:paraId="6F10A8F8" w14:textId="77777777" w:rsidR="00E918F9" w:rsidRPr="00A07AE8" w:rsidRDefault="00E918F9" w:rsidP="00AE1129">
      <w:pPr>
        <w:spacing w:after="120"/>
        <w:ind w:left="22" w:hanging="10"/>
        <w:rPr>
          <w:rFonts w:ascii="Arial" w:eastAsia="Times New Roman" w:hAnsi="Arial" w:cs="Arial"/>
          <w:sz w:val="20"/>
          <w:szCs w:val="20"/>
        </w:rPr>
      </w:pPr>
    </w:p>
    <w:p w14:paraId="5F2ED744" w14:textId="77777777" w:rsidR="00AE1129" w:rsidRPr="00A07AE8" w:rsidRDefault="00AE1129" w:rsidP="00AE1129">
      <w:pPr>
        <w:rPr>
          <w:lang w:eastAsia="en-US"/>
        </w:rPr>
      </w:pPr>
    </w:p>
    <w:p w14:paraId="230539ED" w14:textId="77777777" w:rsidR="00AE1129" w:rsidRPr="00400CDE" w:rsidRDefault="00AE1129" w:rsidP="00AE1129">
      <w:pPr>
        <w:pStyle w:val="GTBodyText"/>
        <w:rPr>
          <w:rFonts w:ascii="Arial" w:hAnsi="Arial" w:cs="Arial"/>
          <w:b/>
          <w:bCs/>
          <w:i/>
          <w:iCs/>
          <w:sz w:val="20"/>
          <w:szCs w:val="20"/>
        </w:rPr>
      </w:pPr>
    </w:p>
    <w:p w14:paraId="5B3F8A22" w14:textId="77777777" w:rsidR="00E320D3" w:rsidRPr="002505A8" w:rsidRDefault="00E320D3" w:rsidP="00914CB7">
      <w:pPr>
        <w:pStyle w:val="POLBodyText"/>
        <w:rPr>
          <w:rFonts w:ascii="Arial" w:hAnsi="Arial" w:cs="Arial"/>
          <w:b/>
          <w:bCs/>
          <w:i/>
          <w:iCs/>
          <w:sz w:val="20"/>
          <w:szCs w:val="20"/>
          <w:lang w:val="en-GB"/>
        </w:rPr>
      </w:pPr>
    </w:p>
    <w:sectPr w:rsidR="00E320D3" w:rsidRPr="002505A8" w:rsidSect="002A3F78">
      <w:headerReference w:type="even" r:id="rId8"/>
      <w:headerReference w:type="default" r:id="rId9"/>
      <w:footerReference w:type="even" r:id="rId10"/>
      <w:footerReference w:type="default" r:id="rId11"/>
      <w:headerReference w:type="first" r:id="rId12"/>
      <w:footerReference w:type="first" r:id="rId13"/>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84CBF" w14:textId="77777777" w:rsidR="005469CD" w:rsidRDefault="005469CD">
      <w:pPr>
        <w:spacing w:after="0"/>
      </w:pPr>
      <w:r>
        <w:separator/>
      </w:r>
    </w:p>
  </w:endnote>
  <w:endnote w:type="continuationSeparator" w:id="0">
    <w:p w14:paraId="3074E2A3" w14:textId="77777777" w:rsidR="005469CD" w:rsidRDefault="005469C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B1D24" w14:textId="3C94EE5F" w:rsidR="008F7534" w:rsidRDefault="001F7644" w:rsidP="008F7534">
    <w:pPr>
      <w:pStyle w:val="GTDocID"/>
    </w:pPr>
    <w:r>
      <w:rPr>
        <w:iCs/>
        <w:lang w:val="en"/>
      </w:rPr>
      <w:t>WAW 2958563v2</w:t>
    </w:r>
  </w:p>
  <w:p w14:paraId="38898861" w14:textId="2C323FFA" w:rsidR="00245BCB" w:rsidRDefault="00A9053B">
    <w:pPr>
      <w:pStyle w:val="GTDocID"/>
    </w:pPr>
    <w:r>
      <w:rPr>
        <w:iCs/>
        <w:lang w:val="en"/>
      </w:rPr>
      <w:t>WAW 3214158v6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D6F0F" w14:textId="007993ED" w:rsidR="0050342C" w:rsidRPr="002B7064" w:rsidRDefault="0050342C" w:rsidP="002B7064">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C78FF" w14:textId="2757947F" w:rsidR="008F7534" w:rsidRDefault="001F7644" w:rsidP="008F7534">
    <w:pPr>
      <w:pStyle w:val="GTDocID"/>
    </w:pPr>
    <w:r>
      <w:rPr>
        <w:iCs/>
        <w:lang w:val="en"/>
      </w:rPr>
      <w:t>WAW 2958563v2</w:t>
    </w:r>
  </w:p>
  <w:p w14:paraId="65E8A06E" w14:textId="4A5D7B4E" w:rsidR="00245BCB" w:rsidRDefault="00A9053B">
    <w:pPr>
      <w:pStyle w:val="GTDocID"/>
    </w:pPr>
    <w:r>
      <w:rPr>
        <w:iCs/>
        <w:lang w:val="en"/>
      </w:rPr>
      <w:t>WAW 3214158v6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5E166" w14:textId="77777777" w:rsidR="005469CD" w:rsidRDefault="005469CD">
      <w:pPr>
        <w:spacing w:after="0"/>
      </w:pPr>
      <w:r>
        <w:separator/>
      </w:r>
    </w:p>
  </w:footnote>
  <w:footnote w:type="continuationSeparator" w:id="0">
    <w:p w14:paraId="3EEEDE4E" w14:textId="77777777" w:rsidR="005469CD" w:rsidRDefault="005469C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94641" w14:textId="77777777" w:rsidR="00B741DA" w:rsidRDefault="00B741D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27C54" w14:textId="7075EB6A" w:rsidR="00400CDE" w:rsidRPr="00D32F46" w:rsidRDefault="00400CDE" w:rsidP="00D32F46">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0E0EA" w14:textId="77777777" w:rsidR="00B741DA" w:rsidRDefault="00B741D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EB09A0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12465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DAA325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CB4504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E2E0BF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ACBF6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2ACD7A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15E50E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06865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CE8062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A1218B"/>
    <w:multiLevelType w:val="hybridMultilevel"/>
    <w:tmpl w:val="56AA23C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BB95A58"/>
    <w:multiLevelType w:val="hybridMultilevel"/>
    <w:tmpl w:val="6884E66E"/>
    <w:lvl w:ilvl="0" w:tplc="0415000F">
      <w:start w:val="1"/>
      <w:numFmt w:val="decimal"/>
      <w:lvlText w:val="%1."/>
      <w:lvlJc w:val="left"/>
      <w:pPr>
        <w:ind w:left="382" w:hanging="360"/>
      </w:pPr>
    </w:lvl>
    <w:lvl w:ilvl="1" w:tplc="04090019">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12" w15:restartNumberingAfterBreak="0">
    <w:nsid w:val="0C5F42DD"/>
    <w:multiLevelType w:val="hybridMultilevel"/>
    <w:tmpl w:val="56AA23C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FB40EB0"/>
    <w:multiLevelType w:val="hybridMultilevel"/>
    <w:tmpl w:val="56AA23C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FED3860"/>
    <w:multiLevelType w:val="multilevel"/>
    <w:tmpl w:val="5C1E66D4"/>
    <w:lvl w:ilvl="0">
      <w:start w:val="1"/>
      <w:numFmt w:val="decimal"/>
      <w:suff w:val="nothing"/>
      <w:lvlText w:val="UCHWAŁA NR %1"/>
      <w:lvlJc w:val="left"/>
      <w:rPr>
        <w:rFonts w:ascii="Times New Roman Bold" w:hAnsi="Times New Roman Bold" w:cs="Times New Roman" w:hint="default"/>
        <w:b/>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suff w:val="nothing"/>
      <w:lvlText w:val="§ %2."/>
      <w:lvlJc w:val="left"/>
      <w:rPr>
        <w:rFonts w:ascii="Arial" w:hAnsi="Arial" w:cs="Arial" w:hint="default"/>
        <w:b/>
        <w:i w:val="0"/>
        <w:caps w:val="0"/>
        <w:smallCaps w:val="0"/>
        <w:strike w:val="0"/>
        <w:dstrike w:val="0"/>
        <w:vanish w:val="0"/>
        <w:color w:val="000000"/>
        <w:spacing w:val="0"/>
        <w:w w:val="100"/>
        <w:kern w:val="0"/>
        <w:position w:val="0"/>
        <w:sz w:val="20"/>
        <w:szCs w:val="18"/>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hint="default"/>
        <w:b/>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isLgl/>
      <w:lvlText w:val="%3.%4."/>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6">
      <w:start w:val="1"/>
      <w:numFmt w:val="upperLetter"/>
      <w:lvlText w:val="(%7)"/>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upperRoman"/>
      <w:lvlText w:val="(%8)"/>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bullet"/>
      <w:lvlText w:val=""/>
      <w:lvlJc w:val="left"/>
      <w:rPr>
        <w:rFonts w:ascii="Symbol" w:hAnsi="Symbol" w:hint="default"/>
        <w:b w:val="0"/>
        <w:i w:val="0"/>
        <w:caps w:val="0"/>
        <w:smallCaps w:val="0"/>
        <w:strike w:val="0"/>
        <w:dstrike w:val="0"/>
        <w:vanish w:val="0"/>
        <w:color w:val="auto"/>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1A310AA9"/>
    <w:multiLevelType w:val="hybridMultilevel"/>
    <w:tmpl w:val="56AA23C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77459C0"/>
    <w:multiLevelType w:val="hybridMultilevel"/>
    <w:tmpl w:val="56AA23C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EA81661"/>
    <w:multiLevelType w:val="hybridMultilevel"/>
    <w:tmpl w:val="804C4FA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2EB212D7"/>
    <w:multiLevelType w:val="multilevel"/>
    <w:tmpl w:val="D4C29FD4"/>
    <w:lvl w:ilvl="0">
      <w:start w:val="1"/>
      <w:numFmt w:val="upperRoman"/>
      <w:pStyle w:val="GTHeading1"/>
      <w:lvlText w:val="%1."/>
      <w:lvlJc w:val="left"/>
      <w:pPr>
        <w:tabs>
          <w:tab w:val="num" w:pos="0"/>
        </w:tabs>
        <w:ind w:left="700" w:hanging="700"/>
      </w:pPr>
      <w:rPr>
        <w:rFonts w:ascii="Times New Roman" w:hAnsi="Times New Roman" w:cs="Times New Roman"/>
        <w:b/>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GTHeading2"/>
      <w:suff w:val="nothing"/>
      <w:lvlText w:val="§%2."/>
      <w:lvlJc w:val="left"/>
      <w:pPr>
        <w:tabs>
          <w:tab w:val="num" w:pos="0"/>
        </w:tabs>
        <w:ind w:left="700" w:hanging="700"/>
      </w:pPr>
      <w:rPr>
        <w:rFonts w:ascii="Times New Roman" w:hAnsi="Times New Roman" w:cs="Times New Roman"/>
        <w:b/>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GTHeading3"/>
      <w:lvlText w:val="%3."/>
      <w:lvlJc w:val="left"/>
      <w:pPr>
        <w:tabs>
          <w:tab w:val="num" w:pos="0"/>
        </w:tabs>
        <w:ind w:left="700" w:hanging="700"/>
      </w:pPr>
      <w:rPr>
        <w:rFonts w:ascii="Times New Roman" w:hAnsi="Times New Roman" w:cs="Times New Roman"/>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GTHeading4"/>
      <w:isLgl/>
      <w:lvlText w:val="%3.%4."/>
      <w:lvlJc w:val="left"/>
      <w:pPr>
        <w:tabs>
          <w:tab w:val="num" w:pos="0"/>
        </w:tabs>
        <w:ind w:left="700" w:hanging="700"/>
      </w:pPr>
      <w:rPr>
        <w:rFonts w:ascii="Times New Roman" w:hAnsi="Times New Roman" w:cs="Times New Roman"/>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GTHeading5"/>
      <w:lvlText w:val="(%5)"/>
      <w:lvlJc w:val="left"/>
      <w:pPr>
        <w:tabs>
          <w:tab w:val="num" w:pos="0"/>
        </w:tabs>
        <w:ind w:left="1400" w:hanging="700"/>
      </w:pPr>
      <w:rPr>
        <w:rFonts w:ascii="Times New Roman" w:hAnsi="Times New Roman" w:cs="Times New Roman"/>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pStyle w:val="GTHeading6"/>
      <w:lvlText w:val="(%6)"/>
      <w:lvlJc w:val="left"/>
      <w:pPr>
        <w:tabs>
          <w:tab w:val="num" w:pos="0"/>
        </w:tabs>
        <w:ind w:left="2120" w:hanging="700"/>
      </w:pPr>
      <w:rPr>
        <w:rFonts w:ascii="Times New Roman" w:hAnsi="Times New Roman" w:cs="Times New Roman"/>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upperLetter"/>
      <w:pStyle w:val="GTHeading7"/>
      <w:lvlText w:val="(%7)"/>
      <w:lvlJc w:val="left"/>
      <w:pPr>
        <w:tabs>
          <w:tab w:val="num" w:pos="0"/>
        </w:tabs>
        <w:ind w:left="2820" w:hanging="700"/>
      </w:pPr>
      <w:rPr>
        <w:rFonts w:ascii="Times New Roman" w:hAnsi="Times New Roman" w:cs="Times New Roman"/>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upperRoman"/>
      <w:pStyle w:val="GTHeading8"/>
      <w:lvlText w:val="(%8)"/>
      <w:lvlJc w:val="left"/>
      <w:pPr>
        <w:tabs>
          <w:tab w:val="num" w:pos="0"/>
        </w:tabs>
        <w:ind w:left="3540" w:hanging="700"/>
      </w:pPr>
      <w:rPr>
        <w:rFonts w:ascii="Times New Roman" w:hAnsi="Times New Roman" w:cs="Times New Roman"/>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bullet"/>
      <w:pStyle w:val="GTHeading9"/>
      <w:lvlText w:val=""/>
      <w:lvlJc w:val="left"/>
      <w:pPr>
        <w:tabs>
          <w:tab w:val="num" w:pos="0"/>
        </w:tabs>
        <w:ind w:left="4380" w:hanging="700"/>
      </w:pPr>
      <w:rPr>
        <w:rFonts w:ascii="Symbol" w:hAnsi="Symbol"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357B5DD9"/>
    <w:multiLevelType w:val="hybridMultilevel"/>
    <w:tmpl w:val="56AA23CC"/>
    <w:lvl w:ilvl="0" w:tplc="A342B17E">
      <w:start w:val="1"/>
      <w:numFmt w:val="decimal"/>
      <w:lvlText w:val="%1."/>
      <w:lvlJc w:val="left"/>
      <w:pPr>
        <w:ind w:left="720" w:hanging="360"/>
      </w:pPr>
    </w:lvl>
    <w:lvl w:ilvl="1" w:tplc="9AC86EC6" w:tentative="1">
      <w:start w:val="1"/>
      <w:numFmt w:val="lowerLetter"/>
      <w:lvlText w:val="%2."/>
      <w:lvlJc w:val="left"/>
      <w:pPr>
        <w:ind w:left="1440" w:hanging="360"/>
      </w:pPr>
    </w:lvl>
    <w:lvl w:ilvl="2" w:tplc="10D051FC" w:tentative="1">
      <w:start w:val="1"/>
      <w:numFmt w:val="lowerRoman"/>
      <w:lvlText w:val="%3."/>
      <w:lvlJc w:val="right"/>
      <w:pPr>
        <w:ind w:left="2160" w:hanging="180"/>
      </w:pPr>
    </w:lvl>
    <w:lvl w:ilvl="3" w:tplc="81A2B51A" w:tentative="1">
      <w:start w:val="1"/>
      <w:numFmt w:val="decimal"/>
      <w:lvlText w:val="%4."/>
      <w:lvlJc w:val="left"/>
      <w:pPr>
        <w:ind w:left="2880" w:hanging="360"/>
      </w:pPr>
    </w:lvl>
    <w:lvl w:ilvl="4" w:tplc="1422BCA4" w:tentative="1">
      <w:start w:val="1"/>
      <w:numFmt w:val="lowerLetter"/>
      <w:lvlText w:val="%5."/>
      <w:lvlJc w:val="left"/>
      <w:pPr>
        <w:ind w:left="3600" w:hanging="360"/>
      </w:pPr>
    </w:lvl>
    <w:lvl w:ilvl="5" w:tplc="98A221AE" w:tentative="1">
      <w:start w:val="1"/>
      <w:numFmt w:val="lowerRoman"/>
      <w:lvlText w:val="%6."/>
      <w:lvlJc w:val="right"/>
      <w:pPr>
        <w:ind w:left="4320" w:hanging="180"/>
      </w:pPr>
    </w:lvl>
    <w:lvl w:ilvl="6" w:tplc="5C0E2098" w:tentative="1">
      <w:start w:val="1"/>
      <w:numFmt w:val="decimal"/>
      <w:lvlText w:val="%7."/>
      <w:lvlJc w:val="left"/>
      <w:pPr>
        <w:ind w:left="5040" w:hanging="360"/>
      </w:pPr>
    </w:lvl>
    <w:lvl w:ilvl="7" w:tplc="E1563932" w:tentative="1">
      <w:start w:val="1"/>
      <w:numFmt w:val="lowerLetter"/>
      <w:lvlText w:val="%8."/>
      <w:lvlJc w:val="left"/>
      <w:pPr>
        <w:ind w:left="5760" w:hanging="360"/>
      </w:pPr>
    </w:lvl>
    <w:lvl w:ilvl="8" w:tplc="9920DB30" w:tentative="1">
      <w:start w:val="1"/>
      <w:numFmt w:val="lowerRoman"/>
      <w:lvlText w:val="%9."/>
      <w:lvlJc w:val="right"/>
      <w:pPr>
        <w:ind w:left="6480" w:hanging="180"/>
      </w:pPr>
    </w:lvl>
  </w:abstractNum>
  <w:abstractNum w:abstractNumId="20" w15:restartNumberingAfterBreak="0">
    <w:nsid w:val="3CB76C41"/>
    <w:multiLevelType w:val="multilevel"/>
    <w:tmpl w:val="5C1E66D4"/>
    <w:lvl w:ilvl="0">
      <w:start w:val="1"/>
      <w:numFmt w:val="decimal"/>
      <w:suff w:val="nothing"/>
      <w:lvlText w:val="UCHWAŁA NR %1"/>
      <w:lvlJc w:val="left"/>
      <w:rPr>
        <w:rFonts w:ascii="Times New Roman Bold" w:hAnsi="Times New Roman Bold" w:cs="Times New Roman" w:hint="default"/>
        <w:b/>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suff w:val="nothing"/>
      <w:lvlText w:val="§ %2."/>
      <w:lvlJc w:val="left"/>
      <w:rPr>
        <w:rFonts w:ascii="Arial" w:hAnsi="Arial" w:cs="Arial" w:hint="default"/>
        <w:b/>
        <w:i w:val="0"/>
        <w:caps w:val="0"/>
        <w:smallCaps w:val="0"/>
        <w:strike w:val="0"/>
        <w:dstrike w:val="0"/>
        <w:vanish w:val="0"/>
        <w:color w:val="000000"/>
        <w:spacing w:val="0"/>
        <w:w w:val="100"/>
        <w:kern w:val="0"/>
        <w:position w:val="0"/>
        <w:sz w:val="20"/>
        <w:szCs w:val="18"/>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hint="default"/>
        <w:b/>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isLgl/>
      <w:lvlText w:val="%3.%4."/>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6">
      <w:start w:val="1"/>
      <w:numFmt w:val="upperLetter"/>
      <w:lvlText w:val="(%7)"/>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upperRoman"/>
      <w:lvlText w:val="(%8)"/>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bullet"/>
      <w:lvlText w:val=""/>
      <w:lvlJc w:val="left"/>
      <w:rPr>
        <w:rFonts w:ascii="Symbol" w:hAnsi="Symbol" w:hint="default"/>
        <w:b w:val="0"/>
        <w:i w:val="0"/>
        <w:caps w:val="0"/>
        <w:smallCaps w:val="0"/>
        <w:strike w:val="0"/>
        <w:dstrike w:val="0"/>
        <w:vanish w:val="0"/>
        <w:color w:val="auto"/>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3F543926"/>
    <w:multiLevelType w:val="hybridMultilevel"/>
    <w:tmpl w:val="56AA23C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FB5558D"/>
    <w:multiLevelType w:val="hybridMultilevel"/>
    <w:tmpl w:val="56AA23C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9063E2E"/>
    <w:multiLevelType w:val="hybridMultilevel"/>
    <w:tmpl w:val="6AFE16B4"/>
    <w:lvl w:ilvl="0" w:tplc="0415000F">
      <w:start w:val="1"/>
      <w:numFmt w:val="decimal"/>
      <w:lvlText w:val="%1."/>
      <w:lvlJc w:val="left"/>
      <w:pPr>
        <w:ind w:left="1068" w:hanging="360"/>
      </w:pPr>
      <w:rPr>
        <w:rFonts w:hint="default"/>
        <w:b w:val="0"/>
        <w:i w:val="0"/>
        <w:sz w:val="22"/>
        <w:szCs w:val="22"/>
      </w:rPr>
    </w:lvl>
    <w:lvl w:ilvl="1" w:tplc="5596F140">
      <w:start w:val="1"/>
      <w:numFmt w:val="decimal"/>
      <w:lvlText w:val="%2)"/>
      <w:lvlJc w:val="left"/>
      <w:pPr>
        <w:ind w:left="1440" w:hanging="360"/>
      </w:pPr>
      <w:rPr>
        <w:b w:val="0"/>
      </w:rPr>
    </w:lvl>
    <w:lvl w:ilvl="2" w:tplc="B2F61ADA">
      <w:start w:val="1"/>
      <w:numFmt w:val="lowerLetter"/>
      <w:lvlText w:val="(%3)"/>
      <w:lvlJc w:val="left"/>
      <w:pPr>
        <w:ind w:left="2160" w:hanging="180"/>
      </w:pPr>
      <w:rPr>
        <w:rFonts w:hint="default"/>
        <w:sz w:val="20"/>
        <w:szCs w:val="20"/>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BF81B0D"/>
    <w:multiLevelType w:val="hybridMultilevel"/>
    <w:tmpl w:val="ADC62E0C"/>
    <w:lvl w:ilvl="0" w:tplc="FFFFFFFF">
      <w:start w:val="1"/>
      <w:numFmt w:val="decimal"/>
      <w:lvlText w:val="%1."/>
      <w:lvlJc w:val="left"/>
      <w:pPr>
        <w:ind w:left="1070" w:hanging="360"/>
      </w:pPr>
      <w:rPr>
        <w:rFonts w:ascii="Arial" w:hAnsi="Arial" w:cs="Arial" w:hint="default"/>
        <w:sz w:val="20"/>
        <w:szCs w:val="20"/>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25" w15:restartNumberingAfterBreak="0">
    <w:nsid w:val="4E6667B5"/>
    <w:multiLevelType w:val="multilevel"/>
    <w:tmpl w:val="5C1E66D4"/>
    <w:lvl w:ilvl="0">
      <w:start w:val="1"/>
      <w:numFmt w:val="decimal"/>
      <w:suff w:val="nothing"/>
      <w:lvlText w:val="UCHWAŁA NR %1"/>
      <w:lvlJc w:val="left"/>
      <w:rPr>
        <w:rFonts w:ascii="Times New Roman Bold" w:hAnsi="Times New Roman Bold" w:cs="Times New Roman" w:hint="default"/>
        <w:b/>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suff w:val="nothing"/>
      <w:lvlText w:val="§ %2."/>
      <w:lvlJc w:val="left"/>
      <w:rPr>
        <w:rFonts w:ascii="Arial" w:hAnsi="Arial" w:cs="Arial" w:hint="default"/>
        <w:b/>
        <w:i w:val="0"/>
        <w:caps w:val="0"/>
        <w:smallCaps w:val="0"/>
        <w:strike w:val="0"/>
        <w:dstrike w:val="0"/>
        <w:vanish w:val="0"/>
        <w:color w:val="000000"/>
        <w:spacing w:val="0"/>
        <w:w w:val="100"/>
        <w:kern w:val="0"/>
        <w:position w:val="0"/>
        <w:sz w:val="20"/>
        <w:szCs w:val="18"/>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hint="default"/>
        <w:b/>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isLgl/>
      <w:lvlText w:val="%3.%4."/>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6">
      <w:start w:val="1"/>
      <w:numFmt w:val="upperLetter"/>
      <w:lvlText w:val="(%7)"/>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upperRoman"/>
      <w:lvlText w:val="(%8)"/>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bullet"/>
      <w:lvlText w:val=""/>
      <w:lvlJc w:val="left"/>
      <w:rPr>
        <w:rFonts w:ascii="Symbol" w:hAnsi="Symbol" w:hint="default"/>
        <w:b w:val="0"/>
        <w:i w:val="0"/>
        <w:caps w:val="0"/>
        <w:smallCaps w:val="0"/>
        <w:strike w:val="0"/>
        <w:dstrike w:val="0"/>
        <w:vanish w:val="0"/>
        <w:color w:val="auto"/>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69F63D72"/>
    <w:multiLevelType w:val="multilevel"/>
    <w:tmpl w:val="5C1E66D4"/>
    <w:lvl w:ilvl="0">
      <w:start w:val="1"/>
      <w:numFmt w:val="decimal"/>
      <w:suff w:val="nothing"/>
      <w:lvlText w:val="UCHWAŁA NR %1"/>
      <w:lvlJc w:val="left"/>
      <w:rPr>
        <w:rFonts w:ascii="Times New Roman Bold" w:hAnsi="Times New Roman Bold" w:cs="Times New Roman" w:hint="default"/>
        <w:b/>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suff w:val="nothing"/>
      <w:lvlText w:val="§ %2."/>
      <w:lvlJc w:val="left"/>
      <w:rPr>
        <w:rFonts w:ascii="Arial" w:hAnsi="Arial" w:cs="Arial" w:hint="default"/>
        <w:b/>
        <w:i w:val="0"/>
        <w:caps w:val="0"/>
        <w:smallCaps w:val="0"/>
        <w:strike w:val="0"/>
        <w:dstrike w:val="0"/>
        <w:vanish w:val="0"/>
        <w:color w:val="000000"/>
        <w:spacing w:val="0"/>
        <w:w w:val="100"/>
        <w:kern w:val="0"/>
        <w:position w:val="0"/>
        <w:sz w:val="20"/>
        <w:szCs w:val="18"/>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hint="default"/>
        <w:b/>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isLgl/>
      <w:lvlText w:val="%3.%4."/>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rPr>
        <w:rFonts w:ascii="Times New Roman Bold" w:hAnsi="Times New Roman Bold"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6">
      <w:start w:val="1"/>
      <w:numFmt w:val="upperLetter"/>
      <w:lvlText w:val="(%7)"/>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upperRoman"/>
      <w:lvlText w:val="(%8)"/>
      <w:lvlJc w:val="left"/>
      <w:rPr>
        <w:rFonts w:ascii="Times New Roman" w:hAnsi="Times New Roman" w:cs="Times New Roman" w:hint="default"/>
        <w:b w:val="0"/>
        <w:i w:val="0"/>
        <w:caps w:val="0"/>
        <w:smallCaps w:val="0"/>
        <w:strike w:val="0"/>
        <w:dstrike w:val="0"/>
        <w:vanish w:val="0"/>
        <w:color w:val="000000"/>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bullet"/>
      <w:lvlText w:val=""/>
      <w:lvlJc w:val="left"/>
      <w:rPr>
        <w:rFonts w:ascii="Symbol" w:hAnsi="Symbol" w:hint="default"/>
        <w:b w:val="0"/>
        <w:i w:val="0"/>
        <w:caps w:val="0"/>
        <w:smallCaps w:val="0"/>
        <w:strike w:val="0"/>
        <w:dstrike w:val="0"/>
        <w:vanish w:val="0"/>
        <w:color w:val="auto"/>
        <w:spacing w:val="0"/>
        <w:w w:val="100"/>
        <w:kern w:val="0"/>
        <w:position w:val="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7" w15:restartNumberingAfterBreak="0">
    <w:nsid w:val="6A6A334C"/>
    <w:multiLevelType w:val="hybridMultilevel"/>
    <w:tmpl w:val="ADC62E0C"/>
    <w:lvl w:ilvl="0" w:tplc="FFFFFFFF">
      <w:start w:val="1"/>
      <w:numFmt w:val="decimal"/>
      <w:lvlText w:val="%1."/>
      <w:lvlJc w:val="left"/>
      <w:pPr>
        <w:ind w:left="1070" w:hanging="360"/>
      </w:pPr>
      <w:rPr>
        <w:rFonts w:ascii="Arial" w:hAnsi="Arial" w:cs="Arial" w:hint="default"/>
        <w:sz w:val="20"/>
        <w:szCs w:val="20"/>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28" w15:restartNumberingAfterBreak="0">
    <w:nsid w:val="6FF013C3"/>
    <w:multiLevelType w:val="multilevel"/>
    <w:tmpl w:val="A39E8240"/>
    <w:lvl w:ilvl="0">
      <w:start w:val="1"/>
      <w:numFmt w:val="decimal"/>
      <w:suff w:val="nothing"/>
      <w:lvlText w:val="Aneks %1"/>
      <w:lvlJc w:val="left"/>
      <w:pPr>
        <w:ind w:left="0" w:firstLine="0"/>
      </w:pPr>
      <w:rPr>
        <w:b/>
        <w:i w:val="0"/>
      </w:rPr>
    </w:lvl>
    <w:lvl w:ilvl="1">
      <w:start w:val="1"/>
      <w:numFmt w:val="decimal"/>
      <w:suff w:val="nothing"/>
      <w:lvlText w:val="Część %2"/>
      <w:lvlJc w:val="left"/>
      <w:pPr>
        <w:ind w:left="0" w:firstLine="0"/>
      </w:pPr>
      <w:rPr>
        <w:b/>
        <w:i w:val="0"/>
      </w:rPr>
    </w:lvl>
    <w:lvl w:ilvl="2">
      <w:start w:val="1"/>
      <w:numFmt w:val="lowerLetter"/>
      <w:lvlText w:val="%3)"/>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9" w15:restartNumberingAfterBreak="0">
    <w:nsid w:val="749D7DFC"/>
    <w:multiLevelType w:val="hybridMultilevel"/>
    <w:tmpl w:val="FCD86FC6"/>
    <w:lvl w:ilvl="0" w:tplc="A016D6FE">
      <w:start w:val="1"/>
      <w:numFmt w:val="decimal"/>
      <w:lvlText w:val="%1."/>
      <w:lvlJc w:val="left"/>
      <w:pPr>
        <w:ind w:left="720" w:hanging="360"/>
      </w:pPr>
      <w:rPr>
        <w:rFonts w:ascii="Arial" w:hAnsi="Arial" w:cs="Arial"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8"/>
  </w:num>
  <w:num w:numId="12">
    <w:abstractNumId w:val="14"/>
  </w:num>
  <w:num w:numId="13">
    <w:abstractNumId w:val="19"/>
  </w:num>
  <w:num w:numId="14">
    <w:abstractNumId w:val="13"/>
  </w:num>
  <w:num w:numId="15">
    <w:abstractNumId w:val="23"/>
  </w:num>
  <w:num w:numId="16">
    <w:abstractNumId w:val="10"/>
  </w:num>
  <w:num w:numId="17">
    <w:abstractNumId w:val="21"/>
  </w:num>
  <w:num w:numId="18">
    <w:abstractNumId w:val="22"/>
  </w:num>
  <w:num w:numId="19">
    <w:abstractNumId w:val="16"/>
  </w:num>
  <w:num w:numId="20">
    <w:abstractNumId w:val="29"/>
  </w:num>
  <w:num w:numId="21">
    <w:abstractNumId w:val="24"/>
  </w:num>
  <w:num w:numId="22">
    <w:abstractNumId w:val="25"/>
  </w:num>
  <w:num w:numId="23">
    <w:abstractNumId w:val="12"/>
  </w:num>
  <w:num w:numId="24">
    <w:abstractNumId w:val="27"/>
  </w:num>
  <w:num w:numId="25">
    <w:abstractNumId w:val="15"/>
  </w:num>
  <w:num w:numId="26">
    <w:abstractNumId w:val="26"/>
  </w:num>
  <w:num w:numId="27">
    <w:abstractNumId w:val="20"/>
  </w:num>
  <w:num w:numId="28">
    <w:abstractNumId w:val="11"/>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335"/>
    <w:rsid w:val="0000057C"/>
    <w:rsid w:val="00011972"/>
    <w:rsid w:val="00013042"/>
    <w:rsid w:val="000152CF"/>
    <w:rsid w:val="00015955"/>
    <w:rsid w:val="000224BA"/>
    <w:rsid w:val="0002357F"/>
    <w:rsid w:val="000261A0"/>
    <w:rsid w:val="0003523A"/>
    <w:rsid w:val="000364AE"/>
    <w:rsid w:val="00043D8E"/>
    <w:rsid w:val="00053D5F"/>
    <w:rsid w:val="00057079"/>
    <w:rsid w:val="00061508"/>
    <w:rsid w:val="00067DCB"/>
    <w:rsid w:val="00073A2A"/>
    <w:rsid w:val="000761D8"/>
    <w:rsid w:val="00081904"/>
    <w:rsid w:val="00081C68"/>
    <w:rsid w:val="00082578"/>
    <w:rsid w:val="00090C28"/>
    <w:rsid w:val="00094C28"/>
    <w:rsid w:val="000A03C6"/>
    <w:rsid w:val="000A3EC7"/>
    <w:rsid w:val="000A4389"/>
    <w:rsid w:val="000A79A2"/>
    <w:rsid w:val="000B5AC1"/>
    <w:rsid w:val="000C01D0"/>
    <w:rsid w:val="000C3255"/>
    <w:rsid w:val="000D2FC7"/>
    <w:rsid w:val="000E0819"/>
    <w:rsid w:val="001052B1"/>
    <w:rsid w:val="00111B0F"/>
    <w:rsid w:val="00111D5A"/>
    <w:rsid w:val="00120CA7"/>
    <w:rsid w:val="00121D77"/>
    <w:rsid w:val="00131BFD"/>
    <w:rsid w:val="00131CC3"/>
    <w:rsid w:val="001346FC"/>
    <w:rsid w:val="00136946"/>
    <w:rsid w:val="00141548"/>
    <w:rsid w:val="00146579"/>
    <w:rsid w:val="0017746B"/>
    <w:rsid w:val="0018294C"/>
    <w:rsid w:val="00184127"/>
    <w:rsid w:val="001846E8"/>
    <w:rsid w:val="00186BDF"/>
    <w:rsid w:val="0019121B"/>
    <w:rsid w:val="001934D7"/>
    <w:rsid w:val="001A0460"/>
    <w:rsid w:val="001A4557"/>
    <w:rsid w:val="001A4819"/>
    <w:rsid w:val="001B1E56"/>
    <w:rsid w:val="001B58BD"/>
    <w:rsid w:val="001C3482"/>
    <w:rsid w:val="001C440B"/>
    <w:rsid w:val="001C5D64"/>
    <w:rsid w:val="001C6AB7"/>
    <w:rsid w:val="001D59A3"/>
    <w:rsid w:val="001E1459"/>
    <w:rsid w:val="001E2DFF"/>
    <w:rsid w:val="001E7412"/>
    <w:rsid w:val="001E7FD9"/>
    <w:rsid w:val="001F125B"/>
    <w:rsid w:val="001F7644"/>
    <w:rsid w:val="001F7F8A"/>
    <w:rsid w:val="00201869"/>
    <w:rsid w:val="00202716"/>
    <w:rsid w:val="002032DA"/>
    <w:rsid w:val="002122A1"/>
    <w:rsid w:val="00230C79"/>
    <w:rsid w:val="00235C49"/>
    <w:rsid w:val="002432EF"/>
    <w:rsid w:val="00245BCB"/>
    <w:rsid w:val="00250193"/>
    <w:rsid w:val="002505A8"/>
    <w:rsid w:val="00254401"/>
    <w:rsid w:val="00255F6F"/>
    <w:rsid w:val="00260080"/>
    <w:rsid w:val="002736C2"/>
    <w:rsid w:val="00273A42"/>
    <w:rsid w:val="0027456E"/>
    <w:rsid w:val="0028289D"/>
    <w:rsid w:val="0028360A"/>
    <w:rsid w:val="002836F0"/>
    <w:rsid w:val="00285580"/>
    <w:rsid w:val="00285801"/>
    <w:rsid w:val="00287F22"/>
    <w:rsid w:val="00290444"/>
    <w:rsid w:val="0029220A"/>
    <w:rsid w:val="0029277A"/>
    <w:rsid w:val="00294518"/>
    <w:rsid w:val="002A18BE"/>
    <w:rsid w:val="002A3F78"/>
    <w:rsid w:val="002A4348"/>
    <w:rsid w:val="002B26B4"/>
    <w:rsid w:val="002B478A"/>
    <w:rsid w:val="002B7064"/>
    <w:rsid w:val="002B7566"/>
    <w:rsid w:val="002C3ECD"/>
    <w:rsid w:val="002D0CD5"/>
    <w:rsid w:val="002D4AF5"/>
    <w:rsid w:val="002F0555"/>
    <w:rsid w:val="002F0C06"/>
    <w:rsid w:val="002F5FE0"/>
    <w:rsid w:val="00307879"/>
    <w:rsid w:val="00310C39"/>
    <w:rsid w:val="00320EE2"/>
    <w:rsid w:val="003219C4"/>
    <w:rsid w:val="00326718"/>
    <w:rsid w:val="00327C81"/>
    <w:rsid w:val="00331242"/>
    <w:rsid w:val="00336E37"/>
    <w:rsid w:val="0034651D"/>
    <w:rsid w:val="00372DE4"/>
    <w:rsid w:val="00375A1C"/>
    <w:rsid w:val="00376260"/>
    <w:rsid w:val="00376869"/>
    <w:rsid w:val="003957C3"/>
    <w:rsid w:val="003A339F"/>
    <w:rsid w:val="003B31C0"/>
    <w:rsid w:val="003B7CCE"/>
    <w:rsid w:val="003C09DD"/>
    <w:rsid w:val="003C249D"/>
    <w:rsid w:val="003C3BB2"/>
    <w:rsid w:val="003C6E80"/>
    <w:rsid w:val="003E0345"/>
    <w:rsid w:val="003E4D54"/>
    <w:rsid w:val="003E76E4"/>
    <w:rsid w:val="00400C72"/>
    <w:rsid w:val="00400CDE"/>
    <w:rsid w:val="0040667D"/>
    <w:rsid w:val="00410B77"/>
    <w:rsid w:val="00435A6B"/>
    <w:rsid w:val="00442880"/>
    <w:rsid w:val="004444C1"/>
    <w:rsid w:val="00451046"/>
    <w:rsid w:val="00466BC7"/>
    <w:rsid w:val="00474BAD"/>
    <w:rsid w:val="00477BD2"/>
    <w:rsid w:val="00477C7A"/>
    <w:rsid w:val="00487604"/>
    <w:rsid w:val="00492142"/>
    <w:rsid w:val="00492842"/>
    <w:rsid w:val="0049540C"/>
    <w:rsid w:val="00497217"/>
    <w:rsid w:val="004B4E1A"/>
    <w:rsid w:val="004C5963"/>
    <w:rsid w:val="004D5B7E"/>
    <w:rsid w:val="004E0551"/>
    <w:rsid w:val="004E19AD"/>
    <w:rsid w:val="004E3FBB"/>
    <w:rsid w:val="004E429B"/>
    <w:rsid w:val="004F08DE"/>
    <w:rsid w:val="004F1BA7"/>
    <w:rsid w:val="004F62D7"/>
    <w:rsid w:val="005006E3"/>
    <w:rsid w:val="00502E45"/>
    <w:rsid w:val="0050342C"/>
    <w:rsid w:val="005043F9"/>
    <w:rsid w:val="00510123"/>
    <w:rsid w:val="00511214"/>
    <w:rsid w:val="005206C0"/>
    <w:rsid w:val="00524556"/>
    <w:rsid w:val="0052781A"/>
    <w:rsid w:val="0053030D"/>
    <w:rsid w:val="00532D7B"/>
    <w:rsid w:val="00535C53"/>
    <w:rsid w:val="005373F2"/>
    <w:rsid w:val="0054468D"/>
    <w:rsid w:val="005469CD"/>
    <w:rsid w:val="00546F12"/>
    <w:rsid w:val="00547750"/>
    <w:rsid w:val="00554B14"/>
    <w:rsid w:val="005573B4"/>
    <w:rsid w:val="00563C68"/>
    <w:rsid w:val="005642E2"/>
    <w:rsid w:val="00582183"/>
    <w:rsid w:val="00591D38"/>
    <w:rsid w:val="005A77F2"/>
    <w:rsid w:val="005C1021"/>
    <w:rsid w:val="005C7043"/>
    <w:rsid w:val="005C7215"/>
    <w:rsid w:val="005D709D"/>
    <w:rsid w:val="005F14C2"/>
    <w:rsid w:val="00605CE1"/>
    <w:rsid w:val="00605EDF"/>
    <w:rsid w:val="00610BA0"/>
    <w:rsid w:val="00615A5F"/>
    <w:rsid w:val="00621108"/>
    <w:rsid w:val="00622EDF"/>
    <w:rsid w:val="00623CD0"/>
    <w:rsid w:val="006251F5"/>
    <w:rsid w:val="006356BA"/>
    <w:rsid w:val="006364EF"/>
    <w:rsid w:val="006425E0"/>
    <w:rsid w:val="00647010"/>
    <w:rsid w:val="00650089"/>
    <w:rsid w:val="00655C70"/>
    <w:rsid w:val="006615B2"/>
    <w:rsid w:val="0066184C"/>
    <w:rsid w:val="00662F74"/>
    <w:rsid w:val="00677612"/>
    <w:rsid w:val="00695720"/>
    <w:rsid w:val="006A788A"/>
    <w:rsid w:val="006B2691"/>
    <w:rsid w:val="006B3580"/>
    <w:rsid w:val="006B38D8"/>
    <w:rsid w:val="006C1C82"/>
    <w:rsid w:val="006C65CB"/>
    <w:rsid w:val="006D09C6"/>
    <w:rsid w:val="006D11F1"/>
    <w:rsid w:val="006E22E8"/>
    <w:rsid w:val="006E2900"/>
    <w:rsid w:val="006F206F"/>
    <w:rsid w:val="006F57B6"/>
    <w:rsid w:val="00703C55"/>
    <w:rsid w:val="00715668"/>
    <w:rsid w:val="00721E75"/>
    <w:rsid w:val="00723A8C"/>
    <w:rsid w:val="00724C51"/>
    <w:rsid w:val="007401AE"/>
    <w:rsid w:val="00746E12"/>
    <w:rsid w:val="00750275"/>
    <w:rsid w:val="007548DF"/>
    <w:rsid w:val="00757C6C"/>
    <w:rsid w:val="00757DF8"/>
    <w:rsid w:val="00763CE6"/>
    <w:rsid w:val="00766768"/>
    <w:rsid w:val="00772406"/>
    <w:rsid w:val="00772CB7"/>
    <w:rsid w:val="00776760"/>
    <w:rsid w:val="00777213"/>
    <w:rsid w:val="007820EB"/>
    <w:rsid w:val="0078681D"/>
    <w:rsid w:val="00793E25"/>
    <w:rsid w:val="0079703C"/>
    <w:rsid w:val="007A4A0A"/>
    <w:rsid w:val="007B042D"/>
    <w:rsid w:val="007C541A"/>
    <w:rsid w:val="007C5613"/>
    <w:rsid w:val="007E330B"/>
    <w:rsid w:val="007E41A2"/>
    <w:rsid w:val="007E6B5F"/>
    <w:rsid w:val="007F0F12"/>
    <w:rsid w:val="0080194D"/>
    <w:rsid w:val="00805B3E"/>
    <w:rsid w:val="0080675D"/>
    <w:rsid w:val="00807442"/>
    <w:rsid w:val="00811D82"/>
    <w:rsid w:val="0082695F"/>
    <w:rsid w:val="00830013"/>
    <w:rsid w:val="00831C8F"/>
    <w:rsid w:val="008406B0"/>
    <w:rsid w:val="00844ED7"/>
    <w:rsid w:val="00844FF6"/>
    <w:rsid w:val="00846007"/>
    <w:rsid w:val="00851F2D"/>
    <w:rsid w:val="00867A43"/>
    <w:rsid w:val="00873558"/>
    <w:rsid w:val="00873D9A"/>
    <w:rsid w:val="00876C2A"/>
    <w:rsid w:val="0088321F"/>
    <w:rsid w:val="00885DDD"/>
    <w:rsid w:val="00886A05"/>
    <w:rsid w:val="00886D3A"/>
    <w:rsid w:val="00891D8C"/>
    <w:rsid w:val="008A3982"/>
    <w:rsid w:val="008B6E27"/>
    <w:rsid w:val="008B7F93"/>
    <w:rsid w:val="008C5EC9"/>
    <w:rsid w:val="008D7F6A"/>
    <w:rsid w:val="008E125A"/>
    <w:rsid w:val="008E78C1"/>
    <w:rsid w:val="008F3CDF"/>
    <w:rsid w:val="008F4161"/>
    <w:rsid w:val="008F5055"/>
    <w:rsid w:val="008F5805"/>
    <w:rsid w:val="00914CB7"/>
    <w:rsid w:val="009257D2"/>
    <w:rsid w:val="00931D12"/>
    <w:rsid w:val="00947335"/>
    <w:rsid w:val="009555D8"/>
    <w:rsid w:val="00961413"/>
    <w:rsid w:val="00963466"/>
    <w:rsid w:val="00974E65"/>
    <w:rsid w:val="00984C93"/>
    <w:rsid w:val="00986660"/>
    <w:rsid w:val="0099639E"/>
    <w:rsid w:val="009A4F3E"/>
    <w:rsid w:val="009B6719"/>
    <w:rsid w:val="009C23F0"/>
    <w:rsid w:val="009D0731"/>
    <w:rsid w:val="009D079A"/>
    <w:rsid w:val="009D4F49"/>
    <w:rsid w:val="009D5727"/>
    <w:rsid w:val="009D5C0D"/>
    <w:rsid w:val="009E01F8"/>
    <w:rsid w:val="009E08EE"/>
    <w:rsid w:val="009F0F93"/>
    <w:rsid w:val="009F1E11"/>
    <w:rsid w:val="009F2F63"/>
    <w:rsid w:val="009F42FE"/>
    <w:rsid w:val="009F5139"/>
    <w:rsid w:val="009F75AE"/>
    <w:rsid w:val="00A049F1"/>
    <w:rsid w:val="00A15584"/>
    <w:rsid w:val="00A26C10"/>
    <w:rsid w:val="00A3591F"/>
    <w:rsid w:val="00A35A2A"/>
    <w:rsid w:val="00A43E59"/>
    <w:rsid w:val="00A51364"/>
    <w:rsid w:val="00A51B27"/>
    <w:rsid w:val="00A56C66"/>
    <w:rsid w:val="00A66284"/>
    <w:rsid w:val="00A9053B"/>
    <w:rsid w:val="00A94F71"/>
    <w:rsid w:val="00AA00EC"/>
    <w:rsid w:val="00AA125B"/>
    <w:rsid w:val="00AB79AE"/>
    <w:rsid w:val="00AC13CF"/>
    <w:rsid w:val="00AC359D"/>
    <w:rsid w:val="00AC5073"/>
    <w:rsid w:val="00AC53F2"/>
    <w:rsid w:val="00AD144D"/>
    <w:rsid w:val="00AD5695"/>
    <w:rsid w:val="00AE1129"/>
    <w:rsid w:val="00B06A69"/>
    <w:rsid w:val="00B1509F"/>
    <w:rsid w:val="00B178FE"/>
    <w:rsid w:val="00B17C3B"/>
    <w:rsid w:val="00B24064"/>
    <w:rsid w:val="00B301B5"/>
    <w:rsid w:val="00B30EC7"/>
    <w:rsid w:val="00B34DEC"/>
    <w:rsid w:val="00B47B0B"/>
    <w:rsid w:val="00B5055D"/>
    <w:rsid w:val="00B52FE1"/>
    <w:rsid w:val="00B70C78"/>
    <w:rsid w:val="00B741DA"/>
    <w:rsid w:val="00B820BE"/>
    <w:rsid w:val="00BA32FF"/>
    <w:rsid w:val="00BA7C11"/>
    <w:rsid w:val="00BB22BB"/>
    <w:rsid w:val="00BB6079"/>
    <w:rsid w:val="00BB6590"/>
    <w:rsid w:val="00BC496F"/>
    <w:rsid w:val="00BC4C21"/>
    <w:rsid w:val="00BD1356"/>
    <w:rsid w:val="00BD2D2D"/>
    <w:rsid w:val="00BE0E19"/>
    <w:rsid w:val="00BE4F74"/>
    <w:rsid w:val="00BE6A4B"/>
    <w:rsid w:val="00BF55EC"/>
    <w:rsid w:val="00BF712D"/>
    <w:rsid w:val="00C0160C"/>
    <w:rsid w:val="00C06C75"/>
    <w:rsid w:val="00C21286"/>
    <w:rsid w:val="00C420B9"/>
    <w:rsid w:val="00C440D1"/>
    <w:rsid w:val="00C467B8"/>
    <w:rsid w:val="00C4689A"/>
    <w:rsid w:val="00C56526"/>
    <w:rsid w:val="00C62D89"/>
    <w:rsid w:val="00C6478D"/>
    <w:rsid w:val="00C7221F"/>
    <w:rsid w:val="00C91E34"/>
    <w:rsid w:val="00CA32AB"/>
    <w:rsid w:val="00CA42B8"/>
    <w:rsid w:val="00CB252B"/>
    <w:rsid w:val="00CB7ED1"/>
    <w:rsid w:val="00CC0D25"/>
    <w:rsid w:val="00CC1B74"/>
    <w:rsid w:val="00CC390E"/>
    <w:rsid w:val="00CC3A5C"/>
    <w:rsid w:val="00CC5368"/>
    <w:rsid w:val="00CC6237"/>
    <w:rsid w:val="00CC7E6C"/>
    <w:rsid w:val="00CD1CA4"/>
    <w:rsid w:val="00CE25C7"/>
    <w:rsid w:val="00CE3388"/>
    <w:rsid w:val="00CE6FDA"/>
    <w:rsid w:val="00CF1B8D"/>
    <w:rsid w:val="00D03772"/>
    <w:rsid w:val="00D03A43"/>
    <w:rsid w:val="00D075F1"/>
    <w:rsid w:val="00D128F5"/>
    <w:rsid w:val="00D13567"/>
    <w:rsid w:val="00D1693F"/>
    <w:rsid w:val="00D17550"/>
    <w:rsid w:val="00D17E00"/>
    <w:rsid w:val="00D22C9D"/>
    <w:rsid w:val="00D30942"/>
    <w:rsid w:val="00D30B31"/>
    <w:rsid w:val="00D32F46"/>
    <w:rsid w:val="00D331E5"/>
    <w:rsid w:val="00D3497B"/>
    <w:rsid w:val="00D37307"/>
    <w:rsid w:val="00D44343"/>
    <w:rsid w:val="00D44BDA"/>
    <w:rsid w:val="00D55739"/>
    <w:rsid w:val="00D620ED"/>
    <w:rsid w:val="00D64666"/>
    <w:rsid w:val="00D81F79"/>
    <w:rsid w:val="00D86214"/>
    <w:rsid w:val="00D93204"/>
    <w:rsid w:val="00DA3441"/>
    <w:rsid w:val="00DA3E32"/>
    <w:rsid w:val="00DC1FEB"/>
    <w:rsid w:val="00DD258D"/>
    <w:rsid w:val="00DD3326"/>
    <w:rsid w:val="00DD4747"/>
    <w:rsid w:val="00DD484D"/>
    <w:rsid w:val="00DD564A"/>
    <w:rsid w:val="00DE083D"/>
    <w:rsid w:val="00DE0ED7"/>
    <w:rsid w:val="00DE2B06"/>
    <w:rsid w:val="00DE33BB"/>
    <w:rsid w:val="00DE5B53"/>
    <w:rsid w:val="00DE5BF2"/>
    <w:rsid w:val="00DE62DE"/>
    <w:rsid w:val="00DF0E76"/>
    <w:rsid w:val="00DF5416"/>
    <w:rsid w:val="00DF54FE"/>
    <w:rsid w:val="00E0529C"/>
    <w:rsid w:val="00E0772A"/>
    <w:rsid w:val="00E20DE6"/>
    <w:rsid w:val="00E320D3"/>
    <w:rsid w:val="00E32F2E"/>
    <w:rsid w:val="00E33D8E"/>
    <w:rsid w:val="00E43BF1"/>
    <w:rsid w:val="00E474B2"/>
    <w:rsid w:val="00E47DF1"/>
    <w:rsid w:val="00E603E5"/>
    <w:rsid w:val="00E61E20"/>
    <w:rsid w:val="00E61F3E"/>
    <w:rsid w:val="00E63142"/>
    <w:rsid w:val="00E63D46"/>
    <w:rsid w:val="00E67DD8"/>
    <w:rsid w:val="00E723D2"/>
    <w:rsid w:val="00E76B41"/>
    <w:rsid w:val="00E8253D"/>
    <w:rsid w:val="00E863C9"/>
    <w:rsid w:val="00E8763B"/>
    <w:rsid w:val="00E918F9"/>
    <w:rsid w:val="00E9239F"/>
    <w:rsid w:val="00E94A04"/>
    <w:rsid w:val="00E95472"/>
    <w:rsid w:val="00EC2BAA"/>
    <w:rsid w:val="00ED0EE8"/>
    <w:rsid w:val="00ED15D1"/>
    <w:rsid w:val="00EE46B2"/>
    <w:rsid w:val="00EF12F7"/>
    <w:rsid w:val="00EF684A"/>
    <w:rsid w:val="00F00440"/>
    <w:rsid w:val="00F019BF"/>
    <w:rsid w:val="00F119B3"/>
    <w:rsid w:val="00F174ED"/>
    <w:rsid w:val="00F25174"/>
    <w:rsid w:val="00F26A5F"/>
    <w:rsid w:val="00F27DF8"/>
    <w:rsid w:val="00F3755C"/>
    <w:rsid w:val="00F3795C"/>
    <w:rsid w:val="00F408C8"/>
    <w:rsid w:val="00F43576"/>
    <w:rsid w:val="00F70937"/>
    <w:rsid w:val="00F8033C"/>
    <w:rsid w:val="00F83804"/>
    <w:rsid w:val="00F84A5F"/>
    <w:rsid w:val="00F86542"/>
    <w:rsid w:val="00F902CE"/>
    <w:rsid w:val="00F95494"/>
    <w:rsid w:val="00F95A5A"/>
    <w:rsid w:val="00F96BD6"/>
    <w:rsid w:val="00FA089B"/>
    <w:rsid w:val="00FA4007"/>
    <w:rsid w:val="00FC0494"/>
    <w:rsid w:val="00FC2643"/>
    <w:rsid w:val="00FC45B9"/>
    <w:rsid w:val="00FD7924"/>
    <w:rsid w:val="00FF198E"/>
    <w:rsid w:val="00FF22C7"/>
    <w:rsid w:val="00FF56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4FE80"/>
  <w15:docId w15:val="{ABD97D49-FD7A-47DD-997B-3D31777B1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pPr>
      <w:spacing w:after="240" w:line="240" w:lineRule="auto"/>
      <w:jc w:val="both"/>
    </w:pPr>
    <w:rPr>
      <w:rFonts w:ascii="Times New Roman" w:eastAsiaTheme="minorEastAsia" w:hAnsi="Times New Roman"/>
      <w:lang w:eastAsia="pl-PL"/>
    </w:rPr>
  </w:style>
  <w:style w:type="paragraph" w:styleId="Nagwek1">
    <w:name w:val="heading 1"/>
    <w:basedOn w:val="Normalny"/>
    <w:next w:val="GTBodyText"/>
    <w:link w:val="Nagwek1Znak"/>
    <w:pPr>
      <w:keepNext/>
      <w:ind w:left="709"/>
      <w:outlineLvl w:val="0"/>
    </w:pPr>
    <w:rPr>
      <w:bCs/>
      <w:szCs w:val="32"/>
    </w:rPr>
  </w:style>
  <w:style w:type="paragraph" w:styleId="Nagwek2">
    <w:name w:val="heading 2"/>
    <w:basedOn w:val="Normalny"/>
    <w:next w:val="GTBodyText"/>
    <w:link w:val="Nagwek2Znak"/>
    <w:pPr>
      <w:ind w:left="709"/>
      <w:outlineLvl w:val="1"/>
    </w:pPr>
    <w:rPr>
      <w:bCs/>
      <w:iCs/>
      <w:szCs w:val="28"/>
    </w:rPr>
  </w:style>
  <w:style w:type="paragraph" w:styleId="Nagwek3">
    <w:name w:val="heading 3"/>
    <w:basedOn w:val="Normalny"/>
    <w:next w:val="GTBodyText"/>
    <w:link w:val="Nagwek3Znak"/>
    <w:pPr>
      <w:ind w:left="709"/>
      <w:outlineLvl w:val="2"/>
    </w:pPr>
    <w:rPr>
      <w:bCs/>
      <w:szCs w:val="26"/>
    </w:rPr>
  </w:style>
  <w:style w:type="paragraph" w:styleId="Nagwek4">
    <w:name w:val="heading 4"/>
    <w:basedOn w:val="Normalny"/>
    <w:next w:val="GTBodyText"/>
    <w:link w:val="Nagwek4Znak"/>
    <w:pPr>
      <w:ind w:left="709"/>
      <w:outlineLvl w:val="3"/>
    </w:pPr>
    <w:rPr>
      <w:bCs/>
      <w:szCs w:val="28"/>
    </w:rPr>
  </w:style>
  <w:style w:type="paragraph" w:styleId="Nagwek5">
    <w:name w:val="heading 5"/>
    <w:basedOn w:val="Normalny"/>
    <w:next w:val="GTBodyText"/>
    <w:link w:val="Nagwek5Znak"/>
    <w:pPr>
      <w:ind w:left="1418"/>
      <w:outlineLvl w:val="4"/>
    </w:pPr>
    <w:rPr>
      <w:bCs/>
      <w:iCs/>
      <w:szCs w:val="26"/>
    </w:rPr>
  </w:style>
  <w:style w:type="paragraph" w:styleId="Nagwek6">
    <w:name w:val="heading 6"/>
    <w:basedOn w:val="Normalny"/>
    <w:next w:val="GTBodyText"/>
    <w:link w:val="Nagwek6Znak"/>
    <w:pPr>
      <w:ind w:left="2127"/>
      <w:outlineLvl w:val="5"/>
    </w:pPr>
    <w:rPr>
      <w:bCs/>
    </w:rPr>
  </w:style>
  <w:style w:type="paragraph" w:styleId="Nagwek7">
    <w:name w:val="heading 7"/>
    <w:basedOn w:val="Normalny"/>
    <w:next w:val="GTBodyText"/>
    <w:link w:val="Nagwek7Znak"/>
    <w:pPr>
      <w:ind w:left="2835"/>
      <w:outlineLvl w:val="6"/>
    </w:pPr>
  </w:style>
  <w:style w:type="paragraph" w:styleId="Nagwek8">
    <w:name w:val="heading 8"/>
    <w:basedOn w:val="Normalny"/>
    <w:next w:val="GTBodyText"/>
    <w:link w:val="Nagwek8Znak"/>
    <w:pPr>
      <w:ind w:left="3544"/>
      <w:outlineLvl w:val="7"/>
    </w:pPr>
    <w:rPr>
      <w:iCs/>
    </w:rPr>
  </w:style>
  <w:style w:type="paragraph" w:styleId="Nagwek9">
    <w:name w:val="heading 9"/>
    <w:basedOn w:val="Normalny"/>
    <w:next w:val="GTBodyText"/>
    <w:link w:val="Nagwek9Znak"/>
    <w:pPr>
      <w:ind w:left="4395"/>
      <w:outlineLvl w:val="8"/>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pPr>
      <w:tabs>
        <w:tab w:val="center" w:pos="4536"/>
        <w:tab w:val="right" w:pos="9072"/>
      </w:tabs>
      <w:spacing w:after="0"/>
      <w:jc w:val="right"/>
    </w:pPr>
  </w:style>
  <w:style w:type="character" w:customStyle="1" w:styleId="NagwekZnak">
    <w:name w:val="Nagłówek Znak"/>
    <w:basedOn w:val="Domylnaczcionkaakapitu"/>
    <w:link w:val="Nagwek"/>
    <w:uiPriority w:val="99"/>
    <w:rPr>
      <w:rFonts w:ascii="Times New Roman" w:eastAsiaTheme="minorEastAsia" w:hAnsi="Times New Roman"/>
      <w:lang w:val="pl-PL" w:eastAsia="pl-PL"/>
    </w:rPr>
  </w:style>
  <w:style w:type="paragraph" w:styleId="Stopka">
    <w:name w:val="footer"/>
    <w:basedOn w:val="Normalny"/>
    <w:link w:val="StopkaZnak"/>
    <w:uiPriority w:val="99"/>
    <w:pPr>
      <w:tabs>
        <w:tab w:val="center" w:pos="4536"/>
        <w:tab w:val="right" w:pos="9072"/>
      </w:tabs>
      <w:spacing w:after="0"/>
      <w:jc w:val="center"/>
    </w:pPr>
  </w:style>
  <w:style w:type="character" w:customStyle="1" w:styleId="StopkaZnak">
    <w:name w:val="Stopka Znak"/>
    <w:basedOn w:val="Domylnaczcionkaakapitu"/>
    <w:link w:val="Stopka"/>
    <w:uiPriority w:val="99"/>
    <w:rPr>
      <w:rFonts w:ascii="Times New Roman" w:eastAsiaTheme="minorEastAsia" w:hAnsi="Times New Roman"/>
      <w:lang w:val="pl-PL" w:eastAsia="pl-PL"/>
    </w:rPr>
  </w:style>
  <w:style w:type="paragraph" w:customStyle="1" w:styleId="GTBodyText">
    <w:name w:val="GT Body Text"/>
    <w:basedOn w:val="Normalny"/>
    <w:link w:val="GTBodyTextChar"/>
  </w:style>
  <w:style w:type="character" w:customStyle="1" w:styleId="GTBodyTextChar">
    <w:name w:val="GT Body Text Char"/>
    <w:basedOn w:val="Domylnaczcionkaakapitu"/>
    <w:link w:val="GTBodyText"/>
    <w:rPr>
      <w:rFonts w:ascii="Times New Roman" w:eastAsiaTheme="minorEastAsia" w:hAnsi="Times New Roman"/>
      <w:lang w:val="pl-PL" w:eastAsia="pl-PL"/>
    </w:rPr>
  </w:style>
  <w:style w:type="character" w:customStyle="1" w:styleId="GTComment">
    <w:name w:val="GT Comment"/>
    <w:basedOn w:val="Domylnaczcionkaakapitu"/>
    <w:uiPriority w:val="1"/>
    <w:rPr>
      <w:b/>
      <w:bdr w:val="none" w:sz="0" w:space="0" w:color="auto"/>
      <w:shd w:val="clear" w:color="auto" w:fill="FFFF00"/>
      <w:lang w:val="pl-PL"/>
    </w:rPr>
  </w:style>
  <w:style w:type="paragraph" w:customStyle="1" w:styleId="GTCPBody">
    <w:name w:val="GT CP Body"/>
    <w:basedOn w:val="Normalny"/>
    <w:pPr>
      <w:jc w:val="center"/>
    </w:pPr>
  </w:style>
  <w:style w:type="paragraph" w:customStyle="1" w:styleId="GTCPDate">
    <w:name w:val="GT CP Date"/>
    <w:basedOn w:val="GTCPBody"/>
    <w:next w:val="GTCPBody"/>
    <w:pPr>
      <w:spacing w:after="1200"/>
    </w:pPr>
  </w:style>
  <w:style w:type="paragraph" w:customStyle="1" w:styleId="GTCPParty">
    <w:name w:val="GT CP Party"/>
    <w:basedOn w:val="GTCPBody"/>
    <w:next w:val="GTCPBody"/>
    <w:rPr>
      <w:b/>
    </w:rPr>
  </w:style>
  <w:style w:type="paragraph" w:customStyle="1" w:styleId="GTCPTitle">
    <w:name w:val="GT CP Title"/>
    <w:basedOn w:val="GTCPBody"/>
    <w:pPr>
      <w:spacing w:after="0"/>
    </w:pPr>
    <w:rPr>
      <w:b/>
    </w:rPr>
  </w:style>
  <w:style w:type="paragraph" w:customStyle="1" w:styleId="GTInfo">
    <w:name w:val="GT Info"/>
    <w:basedOn w:val="Normalny"/>
    <w:next w:val="GTBodyText"/>
    <w:pPr>
      <w:jc w:val="center"/>
    </w:pPr>
    <w:rPr>
      <w:i/>
    </w:rPr>
  </w:style>
  <w:style w:type="paragraph" w:customStyle="1" w:styleId="GTPartyAddress">
    <w:name w:val="GT Party Address"/>
    <w:basedOn w:val="Normalny"/>
    <w:pPr>
      <w:ind w:left="1560"/>
      <w:contextualSpacing/>
    </w:pPr>
  </w:style>
  <w:style w:type="paragraph" w:customStyle="1" w:styleId="GTSignatureBlocks">
    <w:name w:val="GT Signature Blocks"/>
    <w:basedOn w:val="Normalny"/>
    <w:pPr>
      <w:keepNext/>
      <w:spacing w:before="480"/>
    </w:pPr>
    <w:rPr>
      <w:b/>
      <w:bCs/>
    </w:rPr>
  </w:style>
  <w:style w:type="paragraph" w:customStyle="1" w:styleId="GTSignatures">
    <w:name w:val="GT Signatures"/>
    <w:basedOn w:val="Normalny"/>
    <w:next w:val="GTBodyText"/>
    <w:pPr>
      <w:jc w:val="center"/>
      <w:outlineLvl w:val="0"/>
    </w:pPr>
    <w:rPr>
      <w:i/>
    </w:rPr>
  </w:style>
  <w:style w:type="paragraph" w:customStyle="1" w:styleId="GTSubtitle">
    <w:name w:val="GT Subtitle"/>
    <w:basedOn w:val="GTBodyText"/>
    <w:pPr>
      <w:jc w:val="center"/>
    </w:pPr>
  </w:style>
  <w:style w:type="paragraph" w:customStyle="1" w:styleId="GTTableHeader">
    <w:name w:val="GT Table Header"/>
    <w:basedOn w:val="Normalny"/>
    <w:pPr>
      <w:pBdr>
        <w:bottom w:val="double" w:sz="4" w:space="1" w:color="auto"/>
      </w:pBdr>
      <w:spacing w:after="0"/>
      <w:jc w:val="center"/>
    </w:pPr>
    <w:rPr>
      <w:b/>
    </w:rPr>
  </w:style>
  <w:style w:type="paragraph" w:customStyle="1" w:styleId="GTTableNumber">
    <w:name w:val="GT Table Number"/>
    <w:basedOn w:val="Normalny"/>
    <w:pPr>
      <w:spacing w:after="0"/>
      <w:jc w:val="right"/>
    </w:pPr>
  </w:style>
  <w:style w:type="paragraph" w:customStyle="1" w:styleId="GTTableText">
    <w:name w:val="GT Table Text"/>
    <w:basedOn w:val="Normalny"/>
    <w:pPr>
      <w:spacing w:after="0"/>
    </w:pPr>
  </w:style>
  <w:style w:type="paragraph" w:customStyle="1" w:styleId="GTTitle">
    <w:name w:val="GT Title"/>
    <w:basedOn w:val="GTBodyText"/>
    <w:pPr>
      <w:jc w:val="center"/>
    </w:pPr>
    <w:rPr>
      <w:b/>
    </w:rPr>
  </w:style>
  <w:style w:type="paragraph" w:customStyle="1" w:styleId="GTTOCTitle">
    <w:name w:val="GT TOC Title"/>
    <w:basedOn w:val="Normalny"/>
    <w:pPr>
      <w:widowControl w:val="0"/>
      <w:autoSpaceDE w:val="0"/>
      <w:autoSpaceDN w:val="0"/>
      <w:adjustRightInd w:val="0"/>
      <w:jc w:val="center"/>
    </w:pPr>
    <w:rPr>
      <w:b/>
    </w:rPr>
  </w:style>
  <w:style w:type="paragraph" w:customStyle="1" w:styleId="GTBodyText1">
    <w:name w:val="GT Body Text 1"/>
    <w:basedOn w:val="Normalny"/>
    <w:link w:val="GTBodyText1Char"/>
    <w:pPr>
      <w:ind w:left="709"/>
    </w:pPr>
  </w:style>
  <w:style w:type="character" w:customStyle="1" w:styleId="GTBodyText1Char">
    <w:name w:val="GT Body Text 1 Char"/>
    <w:basedOn w:val="Domylnaczcionkaakapitu"/>
    <w:link w:val="GTBodyText1"/>
    <w:rPr>
      <w:rFonts w:ascii="Times New Roman" w:eastAsiaTheme="minorEastAsia" w:hAnsi="Times New Roman"/>
      <w:lang w:val="pl-PL" w:eastAsia="pl-PL"/>
    </w:rPr>
  </w:style>
  <w:style w:type="paragraph" w:customStyle="1" w:styleId="GTBodyText2">
    <w:name w:val="GT Body Text 2"/>
    <w:basedOn w:val="Normalny"/>
    <w:link w:val="GTBodyText2Char"/>
    <w:pPr>
      <w:ind w:left="709"/>
    </w:pPr>
  </w:style>
  <w:style w:type="character" w:customStyle="1" w:styleId="GTBodyText2Char">
    <w:name w:val="GT Body Text 2 Char"/>
    <w:basedOn w:val="Domylnaczcionkaakapitu"/>
    <w:link w:val="GTBodyText2"/>
    <w:rPr>
      <w:rFonts w:ascii="Times New Roman" w:eastAsiaTheme="minorEastAsia" w:hAnsi="Times New Roman"/>
      <w:lang w:val="pl-PL" w:eastAsia="pl-PL"/>
    </w:rPr>
  </w:style>
  <w:style w:type="paragraph" w:customStyle="1" w:styleId="GTBodyText3">
    <w:name w:val="GT Body Text 3"/>
    <w:basedOn w:val="Normalny"/>
    <w:link w:val="GTBodyText3Char"/>
    <w:pPr>
      <w:ind w:left="709"/>
    </w:pPr>
  </w:style>
  <w:style w:type="character" w:customStyle="1" w:styleId="GTBodyText3Char">
    <w:name w:val="GT Body Text 3 Char"/>
    <w:basedOn w:val="Domylnaczcionkaakapitu"/>
    <w:link w:val="GTBodyText3"/>
    <w:rPr>
      <w:rFonts w:ascii="Times New Roman" w:eastAsiaTheme="minorEastAsia" w:hAnsi="Times New Roman"/>
      <w:lang w:val="pl-PL" w:eastAsia="pl-PL"/>
    </w:rPr>
  </w:style>
  <w:style w:type="paragraph" w:customStyle="1" w:styleId="GTBodyText4">
    <w:name w:val="GT Body Text 4"/>
    <w:basedOn w:val="Normalny"/>
    <w:link w:val="GTBodyText4Char"/>
    <w:pPr>
      <w:ind w:left="709"/>
    </w:pPr>
  </w:style>
  <w:style w:type="character" w:customStyle="1" w:styleId="GTBodyText4Char">
    <w:name w:val="GT Body Text 4 Char"/>
    <w:basedOn w:val="Domylnaczcionkaakapitu"/>
    <w:link w:val="GTBodyText4"/>
    <w:rPr>
      <w:rFonts w:ascii="Times New Roman" w:eastAsiaTheme="minorEastAsia" w:hAnsi="Times New Roman"/>
      <w:lang w:val="pl-PL" w:eastAsia="pl-PL"/>
    </w:rPr>
  </w:style>
  <w:style w:type="paragraph" w:customStyle="1" w:styleId="GTBodyText5">
    <w:name w:val="GT Body Text 5"/>
    <w:basedOn w:val="Normalny"/>
    <w:link w:val="GTBodyText5Char"/>
    <w:pPr>
      <w:ind w:left="1418"/>
    </w:pPr>
  </w:style>
  <w:style w:type="character" w:customStyle="1" w:styleId="GTBodyText5Char">
    <w:name w:val="GT Body Text 5 Char"/>
    <w:basedOn w:val="Domylnaczcionkaakapitu"/>
    <w:link w:val="GTBodyText5"/>
    <w:rPr>
      <w:rFonts w:ascii="Times New Roman" w:eastAsiaTheme="minorEastAsia" w:hAnsi="Times New Roman"/>
      <w:lang w:val="pl-PL" w:eastAsia="pl-PL"/>
    </w:rPr>
  </w:style>
  <w:style w:type="paragraph" w:customStyle="1" w:styleId="GTBodyText6">
    <w:name w:val="GT Body Text 6"/>
    <w:basedOn w:val="Normalny"/>
    <w:link w:val="GTBodyText6Char"/>
    <w:pPr>
      <w:ind w:left="2127"/>
    </w:pPr>
  </w:style>
  <w:style w:type="character" w:customStyle="1" w:styleId="GTBodyText6Char">
    <w:name w:val="GT Body Text 6 Char"/>
    <w:basedOn w:val="Domylnaczcionkaakapitu"/>
    <w:link w:val="GTBodyText6"/>
    <w:rPr>
      <w:rFonts w:ascii="Times New Roman" w:eastAsiaTheme="minorEastAsia" w:hAnsi="Times New Roman"/>
      <w:lang w:val="pl-PL" w:eastAsia="pl-PL"/>
    </w:rPr>
  </w:style>
  <w:style w:type="paragraph" w:customStyle="1" w:styleId="GTBodyText7">
    <w:name w:val="GT Body Text 7"/>
    <w:basedOn w:val="Normalny"/>
    <w:link w:val="GTBodyText7Char"/>
    <w:pPr>
      <w:ind w:left="2835"/>
    </w:pPr>
  </w:style>
  <w:style w:type="character" w:customStyle="1" w:styleId="GTBodyText7Char">
    <w:name w:val="GT Body Text 7 Char"/>
    <w:basedOn w:val="Domylnaczcionkaakapitu"/>
    <w:link w:val="GTBodyText7"/>
    <w:rPr>
      <w:rFonts w:ascii="Times New Roman" w:eastAsiaTheme="minorEastAsia" w:hAnsi="Times New Roman"/>
      <w:lang w:val="pl-PL" w:eastAsia="pl-PL"/>
    </w:rPr>
  </w:style>
  <w:style w:type="paragraph" w:customStyle="1" w:styleId="GTBodyText8">
    <w:name w:val="GT Body Text 8"/>
    <w:basedOn w:val="Normalny"/>
    <w:link w:val="GTBodyText8Char"/>
    <w:pPr>
      <w:ind w:left="3544"/>
    </w:pPr>
  </w:style>
  <w:style w:type="character" w:customStyle="1" w:styleId="GTBodyText8Char">
    <w:name w:val="GT Body Text 8 Char"/>
    <w:basedOn w:val="Domylnaczcionkaakapitu"/>
    <w:link w:val="GTBodyText8"/>
    <w:rPr>
      <w:rFonts w:ascii="Times New Roman" w:eastAsiaTheme="minorEastAsia" w:hAnsi="Times New Roman"/>
      <w:lang w:val="pl-PL" w:eastAsia="pl-PL"/>
    </w:rPr>
  </w:style>
  <w:style w:type="paragraph" w:customStyle="1" w:styleId="GTBodyText9">
    <w:name w:val="GT Body Text 9"/>
    <w:basedOn w:val="Normalny"/>
    <w:link w:val="GTBodyText9Char"/>
    <w:pPr>
      <w:ind w:left="4395"/>
    </w:pPr>
  </w:style>
  <w:style w:type="character" w:customStyle="1" w:styleId="GTBodyText9Char">
    <w:name w:val="GT Body Text 9 Char"/>
    <w:basedOn w:val="Domylnaczcionkaakapitu"/>
    <w:link w:val="GTBodyText9"/>
    <w:rPr>
      <w:rFonts w:ascii="Times New Roman" w:eastAsiaTheme="minorEastAsia" w:hAnsi="Times New Roman"/>
      <w:lang w:val="pl-PL" w:eastAsia="pl-PL"/>
    </w:rPr>
  </w:style>
  <w:style w:type="paragraph" w:styleId="Spistreci1">
    <w:name w:val="toc 1"/>
    <w:basedOn w:val="Normalny"/>
    <w:next w:val="Normalny"/>
    <w:autoRedefine/>
    <w:semiHidden/>
    <w:pPr>
      <w:tabs>
        <w:tab w:val="right" w:leader="dot" w:pos="9080"/>
      </w:tabs>
      <w:spacing w:after="0"/>
      <w:ind w:left="567" w:hanging="567"/>
    </w:pPr>
    <w:rPr>
      <w:b/>
      <w:noProof/>
    </w:rPr>
  </w:style>
  <w:style w:type="paragraph" w:styleId="Spistreci2">
    <w:name w:val="toc 2"/>
    <w:basedOn w:val="Normalny"/>
    <w:next w:val="Normalny"/>
    <w:autoRedefine/>
    <w:semiHidden/>
    <w:pPr>
      <w:tabs>
        <w:tab w:val="right" w:leader="dot" w:pos="9080"/>
      </w:tabs>
      <w:spacing w:after="0"/>
      <w:ind w:left="567" w:hanging="567"/>
    </w:pPr>
  </w:style>
  <w:style w:type="paragraph" w:styleId="Spistreci3">
    <w:name w:val="toc 3"/>
    <w:basedOn w:val="Normalny"/>
    <w:next w:val="Normalny"/>
    <w:autoRedefine/>
    <w:semiHidden/>
    <w:pPr>
      <w:tabs>
        <w:tab w:val="right" w:leader="dot" w:pos="9080"/>
      </w:tabs>
      <w:spacing w:after="0"/>
      <w:ind w:left="1276" w:hanging="1276"/>
    </w:pPr>
  </w:style>
  <w:style w:type="paragraph" w:styleId="Spistreci4">
    <w:name w:val="toc 4"/>
    <w:basedOn w:val="Normalny"/>
    <w:next w:val="Normalny"/>
    <w:autoRedefine/>
    <w:semiHidden/>
    <w:pPr>
      <w:tabs>
        <w:tab w:val="right" w:leader="dot" w:pos="0"/>
        <w:tab w:val="right" w:leader="dot" w:pos="8320"/>
      </w:tabs>
      <w:ind w:left="720"/>
    </w:pPr>
  </w:style>
  <w:style w:type="paragraph" w:styleId="Spistreci5">
    <w:name w:val="toc 5"/>
    <w:basedOn w:val="Normalny"/>
    <w:next w:val="Normalny"/>
    <w:autoRedefine/>
    <w:semiHidden/>
    <w:pPr>
      <w:tabs>
        <w:tab w:val="right" w:leader="dot" w:pos="0"/>
        <w:tab w:val="right" w:leader="dot" w:pos="8320"/>
      </w:tabs>
      <w:ind w:left="960"/>
    </w:pPr>
  </w:style>
  <w:style w:type="paragraph" w:styleId="Spistreci6">
    <w:name w:val="toc 6"/>
    <w:basedOn w:val="Normalny"/>
    <w:next w:val="Normalny"/>
    <w:autoRedefine/>
    <w:semiHidden/>
    <w:pPr>
      <w:spacing w:after="100"/>
      <w:ind w:left="1100"/>
    </w:pPr>
  </w:style>
  <w:style w:type="paragraph" w:styleId="Spistreci7">
    <w:name w:val="toc 7"/>
    <w:basedOn w:val="Normalny"/>
    <w:next w:val="Normalny"/>
    <w:autoRedefine/>
    <w:semiHidden/>
    <w:pPr>
      <w:tabs>
        <w:tab w:val="right" w:leader="dot" w:pos="0"/>
        <w:tab w:val="right" w:leader="dot" w:pos="8320"/>
      </w:tabs>
      <w:ind w:left="1440"/>
    </w:pPr>
  </w:style>
  <w:style w:type="paragraph" w:styleId="Spistreci8">
    <w:name w:val="toc 8"/>
    <w:basedOn w:val="Normalny"/>
    <w:next w:val="Normalny"/>
    <w:autoRedefine/>
    <w:semiHidden/>
    <w:pPr>
      <w:tabs>
        <w:tab w:val="right" w:leader="dot" w:pos="0"/>
        <w:tab w:val="right" w:leader="dot" w:pos="8320"/>
      </w:tabs>
      <w:ind w:left="1680"/>
    </w:pPr>
  </w:style>
  <w:style w:type="paragraph" w:styleId="Spistreci9">
    <w:name w:val="toc 9"/>
    <w:basedOn w:val="Normalny"/>
    <w:next w:val="Normalny"/>
    <w:autoRedefine/>
    <w:semiHidden/>
    <w:pPr>
      <w:tabs>
        <w:tab w:val="left" w:pos="1220"/>
        <w:tab w:val="right" w:leader="dot" w:pos="8320"/>
      </w:tabs>
    </w:pPr>
  </w:style>
  <w:style w:type="character" w:customStyle="1" w:styleId="Nagwek2Znak">
    <w:name w:val="Nagłówek 2 Znak"/>
    <w:link w:val="Nagwek2"/>
    <w:rPr>
      <w:rFonts w:ascii="Times New Roman" w:eastAsiaTheme="minorEastAsia" w:hAnsi="Times New Roman"/>
      <w:bCs/>
      <w:iCs/>
      <w:szCs w:val="28"/>
      <w:lang w:eastAsia="pl-PL"/>
    </w:rPr>
  </w:style>
  <w:style w:type="character" w:customStyle="1" w:styleId="Nagwek3Znak">
    <w:name w:val="Nagłówek 3 Znak"/>
    <w:link w:val="Nagwek3"/>
    <w:rPr>
      <w:rFonts w:ascii="Times New Roman" w:eastAsiaTheme="minorEastAsia" w:hAnsi="Times New Roman"/>
      <w:bCs/>
      <w:szCs w:val="26"/>
      <w:lang w:eastAsia="pl-PL"/>
    </w:rPr>
  </w:style>
  <w:style w:type="character" w:customStyle="1" w:styleId="Nagwek4Znak">
    <w:name w:val="Nagłówek 4 Znak"/>
    <w:link w:val="Nagwek4"/>
    <w:rPr>
      <w:rFonts w:ascii="Times New Roman" w:eastAsiaTheme="minorEastAsia" w:hAnsi="Times New Roman"/>
      <w:bCs/>
      <w:szCs w:val="28"/>
      <w:lang w:eastAsia="pl-PL"/>
    </w:rPr>
  </w:style>
  <w:style w:type="character" w:customStyle="1" w:styleId="Nagwek1Znak">
    <w:name w:val="Nagłówek 1 Znak"/>
    <w:link w:val="Nagwek1"/>
    <w:rPr>
      <w:rFonts w:ascii="Times New Roman" w:eastAsiaTheme="minorEastAsia" w:hAnsi="Times New Roman"/>
      <w:bCs/>
      <w:szCs w:val="32"/>
      <w:lang w:eastAsia="pl-PL"/>
    </w:rPr>
  </w:style>
  <w:style w:type="character" w:customStyle="1" w:styleId="Nagwek5Znak">
    <w:name w:val="Nagłówek 5 Znak"/>
    <w:link w:val="Nagwek5"/>
    <w:rPr>
      <w:rFonts w:ascii="Times New Roman" w:eastAsiaTheme="minorEastAsia" w:hAnsi="Times New Roman"/>
      <w:bCs/>
      <w:iCs/>
      <w:szCs w:val="26"/>
      <w:lang w:eastAsia="pl-PL"/>
    </w:rPr>
  </w:style>
  <w:style w:type="character" w:customStyle="1" w:styleId="Nagwek6Znak">
    <w:name w:val="Nagłówek 6 Znak"/>
    <w:basedOn w:val="Domylnaczcionkaakapitu"/>
    <w:link w:val="Nagwek6"/>
    <w:rPr>
      <w:rFonts w:ascii="Times New Roman" w:eastAsiaTheme="minorEastAsia" w:hAnsi="Times New Roman"/>
      <w:bCs/>
      <w:lang w:val="pl-PL" w:eastAsia="pl-PL"/>
    </w:rPr>
  </w:style>
  <w:style w:type="character" w:customStyle="1" w:styleId="Nagwek7Znak">
    <w:name w:val="Nagłówek 7 Znak"/>
    <w:basedOn w:val="Domylnaczcionkaakapitu"/>
    <w:link w:val="Nagwek7"/>
    <w:rPr>
      <w:rFonts w:ascii="Times New Roman" w:eastAsiaTheme="minorEastAsia" w:hAnsi="Times New Roman"/>
      <w:lang w:val="pl-PL" w:eastAsia="pl-PL"/>
    </w:rPr>
  </w:style>
  <w:style w:type="character" w:customStyle="1" w:styleId="Nagwek8Znak">
    <w:name w:val="Nagłówek 8 Znak"/>
    <w:basedOn w:val="Domylnaczcionkaakapitu"/>
    <w:link w:val="Nagwek8"/>
    <w:rPr>
      <w:rFonts w:ascii="Times New Roman" w:eastAsiaTheme="minorEastAsia" w:hAnsi="Times New Roman"/>
      <w:iCs/>
      <w:lang w:val="pl-PL" w:eastAsia="pl-PL"/>
    </w:rPr>
  </w:style>
  <w:style w:type="character" w:customStyle="1" w:styleId="Nagwek9Znak">
    <w:name w:val="Nagłówek 9 Znak"/>
    <w:basedOn w:val="Domylnaczcionkaakapitu"/>
    <w:link w:val="Nagwek9"/>
    <w:rPr>
      <w:rFonts w:ascii="Times New Roman" w:eastAsiaTheme="minorEastAsia" w:hAnsi="Times New Roman"/>
      <w:lang w:val="pl-PL" w:eastAsia="pl-PL"/>
    </w:rPr>
  </w:style>
  <w:style w:type="paragraph" w:customStyle="1" w:styleId="GTHeading1">
    <w:name w:val="GT Heading 1"/>
    <w:basedOn w:val="Normalny"/>
    <w:next w:val="GTBodyText1"/>
    <w:link w:val="GTHeading1Char"/>
    <w:pPr>
      <w:keepNext/>
      <w:keepLines/>
      <w:numPr>
        <w:numId w:val="11"/>
      </w:numPr>
      <w:tabs>
        <w:tab w:val="clear" w:pos="0"/>
      </w:tabs>
      <w:outlineLvl w:val="0"/>
    </w:pPr>
    <w:rPr>
      <w:b/>
      <w:caps/>
    </w:rPr>
  </w:style>
  <w:style w:type="character" w:customStyle="1" w:styleId="GTHeading1Char">
    <w:name w:val="GT Heading 1 Char"/>
    <w:basedOn w:val="Domylnaczcionkaakapitu"/>
    <w:link w:val="GTHeading1"/>
    <w:rPr>
      <w:rFonts w:ascii="Times New Roman" w:eastAsiaTheme="minorEastAsia" w:hAnsi="Times New Roman"/>
      <w:b/>
      <w:caps/>
      <w:lang w:val="pl-PL" w:eastAsia="pl-PL"/>
    </w:rPr>
  </w:style>
  <w:style w:type="paragraph" w:customStyle="1" w:styleId="GTHeading2">
    <w:name w:val="GT Heading 2"/>
    <w:basedOn w:val="Normalny"/>
    <w:next w:val="GTBodyText2"/>
    <w:link w:val="GTHeading2Char"/>
    <w:pPr>
      <w:keepNext/>
      <w:keepLines/>
      <w:numPr>
        <w:ilvl w:val="1"/>
        <w:numId w:val="11"/>
      </w:numPr>
      <w:tabs>
        <w:tab w:val="clear" w:pos="0"/>
      </w:tabs>
      <w:jc w:val="center"/>
      <w:outlineLvl w:val="1"/>
    </w:pPr>
    <w:rPr>
      <w:b/>
      <w:caps/>
    </w:rPr>
  </w:style>
  <w:style w:type="character" w:customStyle="1" w:styleId="GTHeading2Char">
    <w:name w:val="GT Heading 2 Char"/>
    <w:basedOn w:val="Domylnaczcionkaakapitu"/>
    <w:link w:val="GTHeading2"/>
    <w:rPr>
      <w:rFonts w:ascii="Times New Roman" w:eastAsiaTheme="minorEastAsia" w:hAnsi="Times New Roman"/>
      <w:b/>
      <w:caps/>
      <w:lang w:val="pl-PL" w:eastAsia="pl-PL"/>
    </w:rPr>
  </w:style>
  <w:style w:type="paragraph" w:customStyle="1" w:styleId="GTHeading3">
    <w:name w:val="GT Heading 3"/>
    <w:basedOn w:val="Normalny"/>
    <w:next w:val="GTBodyText3"/>
    <w:link w:val="GTHeading3Char"/>
    <w:pPr>
      <w:numPr>
        <w:ilvl w:val="2"/>
        <w:numId w:val="11"/>
      </w:numPr>
      <w:tabs>
        <w:tab w:val="clear" w:pos="0"/>
      </w:tabs>
      <w:outlineLvl w:val="2"/>
    </w:pPr>
  </w:style>
  <w:style w:type="character" w:customStyle="1" w:styleId="GTHeading3Char">
    <w:name w:val="GT Heading 3 Char"/>
    <w:basedOn w:val="Domylnaczcionkaakapitu"/>
    <w:link w:val="GTHeading3"/>
    <w:rPr>
      <w:rFonts w:ascii="Times New Roman" w:eastAsiaTheme="minorEastAsia" w:hAnsi="Times New Roman"/>
      <w:lang w:val="pl-PL" w:eastAsia="pl-PL"/>
    </w:rPr>
  </w:style>
  <w:style w:type="paragraph" w:customStyle="1" w:styleId="GTHeading4">
    <w:name w:val="GT Heading 4"/>
    <w:basedOn w:val="Normalny"/>
    <w:next w:val="GTBodyText4"/>
    <w:link w:val="GTHeading4Char"/>
    <w:pPr>
      <w:numPr>
        <w:ilvl w:val="3"/>
        <w:numId w:val="11"/>
      </w:numPr>
      <w:tabs>
        <w:tab w:val="clear" w:pos="0"/>
      </w:tabs>
      <w:outlineLvl w:val="3"/>
    </w:pPr>
  </w:style>
  <w:style w:type="character" w:customStyle="1" w:styleId="GTHeading4Char">
    <w:name w:val="GT Heading 4 Char"/>
    <w:basedOn w:val="Domylnaczcionkaakapitu"/>
    <w:link w:val="GTHeading4"/>
    <w:rPr>
      <w:rFonts w:ascii="Times New Roman" w:eastAsiaTheme="minorEastAsia" w:hAnsi="Times New Roman"/>
      <w:lang w:val="pl-PL" w:eastAsia="pl-PL"/>
    </w:rPr>
  </w:style>
  <w:style w:type="paragraph" w:customStyle="1" w:styleId="GTHeading5">
    <w:name w:val="GT Heading 5"/>
    <w:basedOn w:val="Normalny"/>
    <w:next w:val="GTBodyText5"/>
    <w:link w:val="GTHeading5Char"/>
    <w:pPr>
      <w:numPr>
        <w:ilvl w:val="4"/>
        <w:numId w:val="11"/>
      </w:numPr>
      <w:tabs>
        <w:tab w:val="clear" w:pos="0"/>
      </w:tabs>
      <w:outlineLvl w:val="4"/>
    </w:pPr>
  </w:style>
  <w:style w:type="character" w:customStyle="1" w:styleId="GTHeading5Char">
    <w:name w:val="GT Heading 5 Char"/>
    <w:basedOn w:val="Domylnaczcionkaakapitu"/>
    <w:link w:val="GTHeading5"/>
    <w:rPr>
      <w:rFonts w:ascii="Times New Roman" w:eastAsiaTheme="minorEastAsia" w:hAnsi="Times New Roman"/>
      <w:lang w:val="pl-PL" w:eastAsia="pl-PL"/>
    </w:rPr>
  </w:style>
  <w:style w:type="paragraph" w:customStyle="1" w:styleId="GTHeading6">
    <w:name w:val="GT Heading 6"/>
    <w:basedOn w:val="Normalny"/>
    <w:next w:val="GTBodyText6"/>
    <w:link w:val="GTHeading6Char"/>
    <w:pPr>
      <w:numPr>
        <w:ilvl w:val="5"/>
        <w:numId w:val="11"/>
      </w:numPr>
      <w:tabs>
        <w:tab w:val="clear" w:pos="0"/>
      </w:tabs>
      <w:outlineLvl w:val="5"/>
    </w:pPr>
  </w:style>
  <w:style w:type="character" w:customStyle="1" w:styleId="GTHeading6Char">
    <w:name w:val="GT Heading 6 Char"/>
    <w:basedOn w:val="Domylnaczcionkaakapitu"/>
    <w:link w:val="GTHeading6"/>
    <w:rPr>
      <w:rFonts w:ascii="Times New Roman" w:eastAsiaTheme="minorEastAsia" w:hAnsi="Times New Roman"/>
      <w:lang w:val="pl-PL" w:eastAsia="pl-PL"/>
    </w:rPr>
  </w:style>
  <w:style w:type="paragraph" w:customStyle="1" w:styleId="GTHeading7">
    <w:name w:val="GT Heading 7"/>
    <w:basedOn w:val="Normalny"/>
    <w:next w:val="GTBodyText7"/>
    <w:link w:val="GTHeading7Char"/>
    <w:pPr>
      <w:numPr>
        <w:ilvl w:val="6"/>
        <w:numId w:val="11"/>
      </w:numPr>
      <w:tabs>
        <w:tab w:val="clear" w:pos="0"/>
      </w:tabs>
      <w:outlineLvl w:val="6"/>
    </w:pPr>
  </w:style>
  <w:style w:type="character" w:customStyle="1" w:styleId="GTHeading7Char">
    <w:name w:val="GT Heading 7 Char"/>
    <w:basedOn w:val="Domylnaczcionkaakapitu"/>
    <w:link w:val="GTHeading7"/>
    <w:rPr>
      <w:rFonts w:ascii="Times New Roman" w:eastAsiaTheme="minorEastAsia" w:hAnsi="Times New Roman"/>
      <w:lang w:val="pl-PL" w:eastAsia="pl-PL"/>
    </w:rPr>
  </w:style>
  <w:style w:type="paragraph" w:customStyle="1" w:styleId="GTHeading8">
    <w:name w:val="GT Heading 8"/>
    <w:basedOn w:val="Normalny"/>
    <w:next w:val="GTBodyText8"/>
    <w:link w:val="GTHeading8Char"/>
    <w:pPr>
      <w:numPr>
        <w:ilvl w:val="7"/>
        <w:numId w:val="11"/>
      </w:numPr>
      <w:tabs>
        <w:tab w:val="clear" w:pos="0"/>
      </w:tabs>
      <w:outlineLvl w:val="7"/>
    </w:pPr>
  </w:style>
  <w:style w:type="character" w:customStyle="1" w:styleId="GTHeading8Char">
    <w:name w:val="GT Heading 8 Char"/>
    <w:basedOn w:val="Domylnaczcionkaakapitu"/>
    <w:link w:val="GTHeading8"/>
    <w:rPr>
      <w:rFonts w:ascii="Times New Roman" w:eastAsiaTheme="minorEastAsia" w:hAnsi="Times New Roman"/>
      <w:lang w:val="pl-PL" w:eastAsia="pl-PL"/>
    </w:rPr>
  </w:style>
  <w:style w:type="paragraph" w:customStyle="1" w:styleId="GTHeading9">
    <w:name w:val="GT Heading 9"/>
    <w:basedOn w:val="Normalny"/>
    <w:next w:val="GTBodyText9"/>
    <w:link w:val="GTHeading9Char"/>
    <w:pPr>
      <w:numPr>
        <w:ilvl w:val="8"/>
        <w:numId w:val="11"/>
      </w:numPr>
      <w:tabs>
        <w:tab w:val="clear" w:pos="0"/>
      </w:tabs>
      <w:outlineLvl w:val="8"/>
    </w:pPr>
  </w:style>
  <w:style w:type="character" w:customStyle="1" w:styleId="GTHeading9Char">
    <w:name w:val="GT Heading 9 Char"/>
    <w:basedOn w:val="Domylnaczcionkaakapitu"/>
    <w:link w:val="GTHeading9"/>
    <w:rPr>
      <w:rFonts w:ascii="Times New Roman" w:eastAsiaTheme="minorEastAsia" w:hAnsi="Times New Roman"/>
      <w:lang w:val="pl-PL" w:eastAsia="pl-PL"/>
    </w:rPr>
  </w:style>
  <w:style w:type="paragraph" w:styleId="Tekstdymka">
    <w:name w:val="Balloon Text"/>
    <w:basedOn w:val="Normalny"/>
    <w:link w:val="TekstdymkaZnak"/>
    <w:uiPriority w:val="99"/>
    <w:semiHidden/>
    <w:unhideWhenUsed/>
    <w:rsid w:val="00531922"/>
    <w:pPr>
      <w:spacing w:after="0"/>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31922"/>
    <w:rPr>
      <w:rFonts w:ascii="Segoe UI" w:eastAsiaTheme="minorEastAsia" w:hAnsi="Segoe UI" w:cs="Segoe UI"/>
      <w:sz w:val="18"/>
      <w:szCs w:val="18"/>
      <w:lang w:eastAsia="pl-PL"/>
    </w:rPr>
  </w:style>
  <w:style w:type="character" w:styleId="Odwoaniedokomentarza">
    <w:name w:val="annotation reference"/>
    <w:basedOn w:val="Domylnaczcionkaakapitu"/>
    <w:uiPriority w:val="99"/>
    <w:semiHidden/>
    <w:unhideWhenUsed/>
    <w:rsid w:val="00BC4555"/>
    <w:rPr>
      <w:sz w:val="16"/>
      <w:szCs w:val="16"/>
    </w:rPr>
  </w:style>
  <w:style w:type="paragraph" w:styleId="Tekstkomentarza">
    <w:name w:val="annotation text"/>
    <w:basedOn w:val="Normalny"/>
    <w:link w:val="TekstkomentarzaZnak"/>
    <w:uiPriority w:val="99"/>
    <w:unhideWhenUsed/>
    <w:rsid w:val="00BC4555"/>
    <w:rPr>
      <w:rFonts w:ascii="Arial" w:eastAsia="Batang" w:hAnsi="Arial" w:cs="Arial"/>
      <w:sz w:val="20"/>
      <w:szCs w:val="20"/>
      <w:lang w:eastAsia="en-US"/>
    </w:rPr>
  </w:style>
  <w:style w:type="character" w:customStyle="1" w:styleId="TekstkomentarzaZnak">
    <w:name w:val="Tekst komentarza Znak"/>
    <w:basedOn w:val="Domylnaczcionkaakapitu"/>
    <w:link w:val="Tekstkomentarza"/>
    <w:uiPriority w:val="99"/>
    <w:rsid w:val="00BC4555"/>
    <w:rPr>
      <w:rFonts w:ascii="Arial" w:eastAsia="Batang" w:hAnsi="Arial" w:cs="Arial"/>
      <w:sz w:val="20"/>
      <w:szCs w:val="20"/>
    </w:rPr>
  </w:style>
  <w:style w:type="paragraph" w:customStyle="1" w:styleId="POL-Heading1">
    <w:name w:val="POL - Heading 1"/>
    <w:basedOn w:val="Normalny"/>
    <w:next w:val="Normalny"/>
    <w:link w:val="POL-Heading1Char"/>
    <w:rsid w:val="00BC4555"/>
    <w:pPr>
      <w:keepNext/>
      <w:keepLines/>
      <w:spacing w:before="240" w:after="0" w:line="300" w:lineRule="atLeast"/>
      <w:jc w:val="center"/>
      <w:outlineLvl w:val="0"/>
    </w:pPr>
    <w:rPr>
      <w:rFonts w:ascii="Arial" w:eastAsia="Batang" w:hAnsi="Arial" w:cs="Times New Roman"/>
      <w:b/>
      <w:caps/>
      <w:sz w:val="20"/>
      <w:lang w:eastAsia="en-US"/>
    </w:rPr>
  </w:style>
  <w:style w:type="character" w:customStyle="1" w:styleId="POL-Heading1Char">
    <w:name w:val="POL - Heading 1 Char"/>
    <w:link w:val="POL-Heading1"/>
    <w:rsid w:val="00BC4555"/>
    <w:rPr>
      <w:rFonts w:ascii="Arial" w:eastAsia="Batang" w:hAnsi="Arial" w:cs="Times New Roman"/>
      <w:b/>
      <w:caps/>
      <w:sz w:val="20"/>
    </w:rPr>
  </w:style>
  <w:style w:type="paragraph" w:customStyle="1" w:styleId="POL-Heading2">
    <w:name w:val="POL - Heading 2"/>
    <w:basedOn w:val="Normalny"/>
    <w:next w:val="Normalny"/>
    <w:link w:val="POL-Heading2Char"/>
    <w:rsid w:val="00BC4555"/>
    <w:pPr>
      <w:keepNext/>
      <w:keepLines/>
      <w:spacing w:before="240"/>
      <w:jc w:val="center"/>
      <w:outlineLvl w:val="1"/>
    </w:pPr>
    <w:rPr>
      <w:rFonts w:eastAsia="Batang" w:cs="Times New Roman"/>
      <w:b/>
      <w:lang w:eastAsia="en-US"/>
    </w:rPr>
  </w:style>
  <w:style w:type="paragraph" w:customStyle="1" w:styleId="POL-Heading3">
    <w:name w:val="POL - Heading 3"/>
    <w:basedOn w:val="Normalny"/>
    <w:next w:val="Normalny"/>
    <w:link w:val="POL-Heading3Char"/>
    <w:rsid w:val="00BC4555"/>
    <w:pPr>
      <w:autoSpaceDE w:val="0"/>
      <w:autoSpaceDN w:val="0"/>
      <w:adjustRightInd w:val="0"/>
      <w:spacing w:after="120"/>
      <w:outlineLvl w:val="2"/>
    </w:pPr>
    <w:rPr>
      <w:rFonts w:eastAsia="Batang" w:cs="Times New Roman"/>
      <w:lang w:eastAsia="en-US"/>
    </w:rPr>
  </w:style>
  <w:style w:type="paragraph" w:customStyle="1" w:styleId="POL-Heading4">
    <w:name w:val="POL - Heading 4"/>
    <w:basedOn w:val="Normalny"/>
    <w:next w:val="Normalny"/>
    <w:rsid w:val="00BC4555"/>
    <w:pPr>
      <w:spacing w:after="120"/>
      <w:outlineLvl w:val="3"/>
    </w:pPr>
    <w:rPr>
      <w:rFonts w:eastAsia="Batang" w:cs="Times New Roman"/>
      <w:lang w:eastAsia="en-US"/>
    </w:rPr>
  </w:style>
  <w:style w:type="paragraph" w:customStyle="1" w:styleId="POL-Heading5">
    <w:name w:val="POL - Heading 5"/>
    <w:basedOn w:val="Normalny"/>
    <w:next w:val="Normalny"/>
    <w:rsid w:val="00BC4555"/>
    <w:pPr>
      <w:spacing w:before="240" w:line="300" w:lineRule="atLeast"/>
      <w:outlineLvl w:val="4"/>
    </w:pPr>
    <w:rPr>
      <w:rFonts w:ascii="Arial" w:eastAsia="Batang" w:hAnsi="Arial" w:cs="Times New Roman"/>
      <w:sz w:val="20"/>
      <w:lang w:eastAsia="en-US"/>
    </w:rPr>
  </w:style>
  <w:style w:type="paragraph" w:customStyle="1" w:styleId="POL-Heading6">
    <w:name w:val="POL - Heading 6"/>
    <w:basedOn w:val="Normalny"/>
    <w:next w:val="Normalny"/>
    <w:rsid w:val="00BC4555"/>
    <w:pPr>
      <w:spacing w:line="300" w:lineRule="atLeast"/>
      <w:outlineLvl w:val="5"/>
    </w:pPr>
    <w:rPr>
      <w:rFonts w:ascii="Arial" w:eastAsia="Batang" w:hAnsi="Arial" w:cs="Times New Roman"/>
      <w:sz w:val="20"/>
      <w:lang w:eastAsia="en-US"/>
    </w:rPr>
  </w:style>
  <w:style w:type="paragraph" w:customStyle="1" w:styleId="POL-Heading7">
    <w:name w:val="POL - Heading 7"/>
    <w:basedOn w:val="Normalny"/>
    <w:next w:val="Normalny"/>
    <w:rsid w:val="00BC4555"/>
    <w:pPr>
      <w:spacing w:line="300" w:lineRule="atLeast"/>
      <w:outlineLvl w:val="6"/>
    </w:pPr>
    <w:rPr>
      <w:rFonts w:ascii="Arial" w:eastAsia="Batang" w:hAnsi="Arial" w:cs="Times New Roman"/>
      <w:sz w:val="20"/>
      <w:lang w:eastAsia="en-US"/>
    </w:rPr>
  </w:style>
  <w:style w:type="paragraph" w:customStyle="1" w:styleId="POL-Heading8">
    <w:name w:val="POL - Heading 8"/>
    <w:basedOn w:val="Normalny"/>
    <w:next w:val="Normalny"/>
    <w:rsid w:val="00BC4555"/>
    <w:pPr>
      <w:spacing w:line="300" w:lineRule="atLeast"/>
      <w:outlineLvl w:val="7"/>
    </w:pPr>
    <w:rPr>
      <w:rFonts w:ascii="Arial" w:eastAsia="Batang" w:hAnsi="Arial" w:cs="Times New Roman"/>
      <w:sz w:val="20"/>
      <w:lang w:eastAsia="en-US"/>
    </w:rPr>
  </w:style>
  <w:style w:type="paragraph" w:customStyle="1" w:styleId="POL-Heading9">
    <w:name w:val="POL - Heading 9"/>
    <w:basedOn w:val="Normalny"/>
    <w:next w:val="Normalny"/>
    <w:rsid w:val="00BC4555"/>
    <w:pPr>
      <w:spacing w:line="300" w:lineRule="atLeast"/>
      <w:outlineLvl w:val="8"/>
    </w:pPr>
    <w:rPr>
      <w:rFonts w:ascii="Arial" w:eastAsia="Batang" w:hAnsi="Arial" w:cs="Times New Roman"/>
      <w:sz w:val="20"/>
      <w:lang w:eastAsia="en-US"/>
    </w:rPr>
  </w:style>
  <w:style w:type="character" w:customStyle="1" w:styleId="POL-Heading3Char">
    <w:name w:val="POL - Heading 3 Char"/>
    <w:link w:val="POL-Heading3"/>
    <w:rsid w:val="00BC4555"/>
    <w:rPr>
      <w:rFonts w:ascii="Times New Roman" w:eastAsia="Batang" w:hAnsi="Times New Roman" w:cs="Times New Roman"/>
    </w:rPr>
  </w:style>
  <w:style w:type="paragraph" w:customStyle="1" w:styleId="GTDocID">
    <w:name w:val="GT DocID"/>
    <w:basedOn w:val="Normalny"/>
    <w:next w:val="Normalny"/>
    <w:link w:val="GTDocIDChar"/>
    <w:qFormat/>
    <w:rsid w:val="008F7534"/>
    <w:pPr>
      <w:spacing w:after="200" w:line="276" w:lineRule="auto"/>
      <w:jc w:val="left"/>
    </w:pPr>
    <w:rPr>
      <w:rFonts w:ascii="Arial" w:eastAsiaTheme="minorHAnsi" w:hAnsi="Arial"/>
      <w:i/>
      <w:noProof/>
      <w:sz w:val="16"/>
      <w:lang w:val="en-US" w:eastAsia="en-US"/>
    </w:rPr>
  </w:style>
  <w:style w:type="character" w:customStyle="1" w:styleId="GTDocIDChar">
    <w:name w:val="GT DocID Char"/>
    <w:basedOn w:val="Domylnaczcionkaakapitu"/>
    <w:link w:val="GTDocID"/>
    <w:rsid w:val="008F7534"/>
    <w:rPr>
      <w:rFonts w:ascii="Arial" w:hAnsi="Arial"/>
      <w:i/>
      <w:noProof/>
      <w:sz w:val="16"/>
      <w:lang w:val="en-US"/>
    </w:rPr>
  </w:style>
  <w:style w:type="character" w:styleId="Tekstzastpczy">
    <w:name w:val="Placeholder Text"/>
    <w:basedOn w:val="Domylnaczcionkaakapitu"/>
    <w:uiPriority w:val="99"/>
    <w:semiHidden/>
    <w:rsid w:val="00162CD5"/>
    <w:rPr>
      <w:color w:val="808080"/>
    </w:rPr>
  </w:style>
  <w:style w:type="character" w:customStyle="1" w:styleId="POL-Heading2Char">
    <w:name w:val="POL - Heading 2 Char"/>
    <w:link w:val="POL-Heading2"/>
    <w:rsid w:val="00E64051"/>
    <w:rPr>
      <w:rFonts w:ascii="Times New Roman" w:eastAsia="Batang" w:hAnsi="Times New Roman" w:cs="Times New Roman"/>
      <w:b/>
    </w:rPr>
  </w:style>
  <w:style w:type="paragraph" w:customStyle="1" w:styleId="POLBodyText">
    <w:name w:val="POL Body Text"/>
    <w:basedOn w:val="Normalny"/>
    <w:qFormat/>
    <w:rsid w:val="00E64051"/>
    <w:rPr>
      <w:rFonts w:eastAsia="Batang" w:cs="Times New Roman"/>
      <w:lang w:eastAsia="en-US"/>
    </w:rPr>
  </w:style>
  <w:style w:type="paragraph" w:styleId="Tematkomentarza">
    <w:name w:val="annotation subject"/>
    <w:basedOn w:val="Tekstkomentarza"/>
    <w:next w:val="Tekstkomentarza"/>
    <w:link w:val="TematkomentarzaZnak"/>
    <w:uiPriority w:val="99"/>
    <w:semiHidden/>
    <w:unhideWhenUsed/>
    <w:rsid w:val="00947335"/>
    <w:rPr>
      <w:rFonts w:ascii="Times New Roman" w:eastAsiaTheme="minorEastAsia" w:hAnsi="Times New Roman" w:cstheme="minorBidi"/>
      <w:b/>
      <w:bCs/>
      <w:lang w:eastAsia="pl-PL"/>
    </w:rPr>
  </w:style>
  <w:style w:type="character" w:customStyle="1" w:styleId="TematkomentarzaZnak">
    <w:name w:val="Temat komentarza Znak"/>
    <w:basedOn w:val="TekstkomentarzaZnak"/>
    <w:link w:val="Tematkomentarza"/>
    <w:uiPriority w:val="99"/>
    <w:semiHidden/>
    <w:rsid w:val="00947335"/>
    <w:rPr>
      <w:rFonts w:ascii="Times New Roman" w:eastAsiaTheme="minorEastAsia" w:hAnsi="Times New Roman" w:cs="Arial"/>
      <w:b/>
      <w:bCs/>
      <w:sz w:val="20"/>
      <w:szCs w:val="20"/>
      <w:lang w:eastAsia="pl-PL"/>
    </w:rPr>
  </w:style>
  <w:style w:type="paragraph" w:styleId="Poprawka">
    <w:name w:val="Revision"/>
    <w:hidden/>
    <w:uiPriority w:val="99"/>
    <w:semiHidden/>
    <w:rsid w:val="00DD484D"/>
    <w:pPr>
      <w:spacing w:after="0" w:line="240" w:lineRule="auto"/>
    </w:pPr>
    <w:rPr>
      <w:rFonts w:ascii="Times New Roman" w:eastAsiaTheme="minorEastAsia" w:hAnsi="Times New Roman"/>
      <w:lang w:eastAsia="pl-PL"/>
    </w:rPr>
  </w:style>
  <w:style w:type="paragraph" w:customStyle="1" w:styleId="SimpleL2">
    <w:name w:val="Simple L2"/>
    <w:basedOn w:val="Normalny"/>
    <w:link w:val="SimpleL2Char"/>
    <w:rsid w:val="00F26A5F"/>
    <w:pPr>
      <w:outlineLvl w:val="1"/>
    </w:pPr>
    <w:rPr>
      <w:rFonts w:eastAsia="SimSun" w:cs="Times New Roman"/>
      <w:bCs/>
      <w:sz w:val="24"/>
      <w:szCs w:val="24"/>
      <w:lang w:val="en-GB" w:eastAsia="en-GB" w:bidi="ar-AE"/>
    </w:rPr>
  </w:style>
  <w:style w:type="character" w:customStyle="1" w:styleId="SimpleL2Char">
    <w:name w:val="Simple L2 Char"/>
    <w:link w:val="SimpleL2"/>
    <w:rsid w:val="00F26A5F"/>
    <w:rPr>
      <w:rFonts w:ascii="Times New Roman" w:eastAsia="SimSun" w:hAnsi="Times New Roman" w:cs="Times New Roman"/>
      <w:bCs/>
      <w:sz w:val="24"/>
      <w:szCs w:val="24"/>
      <w:lang w:val="en-GB" w:eastAsia="en-GB" w:bidi="ar-AE"/>
    </w:rPr>
  </w:style>
  <w:style w:type="paragraph" w:styleId="Akapitzlist">
    <w:name w:val="List Paragraph"/>
    <w:basedOn w:val="Normalny"/>
    <w:uiPriority w:val="34"/>
    <w:qFormat/>
    <w:rsid w:val="00AE1129"/>
    <w:pPr>
      <w:spacing w:after="160" w:line="259" w:lineRule="auto"/>
      <w:ind w:left="720"/>
      <w:contextualSpacing/>
      <w:jc w:val="left"/>
    </w:pPr>
    <w:rPr>
      <w:rFonts w:ascii="Calibri" w:eastAsia="Calibri" w:hAnsi="Calibri" w:cs="Calibri"/>
      <w:color w:val="00000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8A899-4566-4868-8935-A5BA72DA4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13</Pages>
  <Words>4750</Words>
  <Characters>28502</Characters>
  <Application>Microsoft Office Word</Application>
  <DocSecurity>0</DocSecurity>
  <Lines>237</Lines>
  <Paragraphs>66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Cukierska, Agnieszka [LEGL-BHW]</dc:creator>
  <cp:lastModifiedBy>Cukierska, Agnieszka [LEGL-BHW]</cp:lastModifiedBy>
  <cp:revision>38</cp:revision>
  <cp:lastPrinted>2022-11-16T11:09:00Z</cp:lastPrinted>
  <dcterms:created xsi:type="dcterms:W3CDTF">2022-11-02T18:54:00Z</dcterms:created>
  <dcterms:modified xsi:type="dcterms:W3CDTF">2022-11-16T11:09:00Z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d181445-6ec4-4473-9810-00785f082df0_Enabled">
    <vt:lpwstr>true</vt:lpwstr>
  </property>
  <property fmtid="{D5CDD505-2E9C-101B-9397-08002B2CF9AE}" pid="3" name="MSIP_Label_dd181445-6ec4-4473-9810-00785f082df0_SetDate">
    <vt:lpwstr>2022-09-28T14:39:07Z</vt:lpwstr>
  </property>
  <property fmtid="{D5CDD505-2E9C-101B-9397-08002B2CF9AE}" pid="4" name="MSIP_Label_dd181445-6ec4-4473-9810-00785f082df0_Method">
    <vt:lpwstr>Privileged</vt:lpwstr>
  </property>
  <property fmtid="{D5CDD505-2E9C-101B-9397-08002B2CF9AE}" pid="5" name="MSIP_Label_dd181445-6ec4-4473-9810-00785f082df0_Name">
    <vt:lpwstr>Internal</vt:lpwstr>
  </property>
  <property fmtid="{D5CDD505-2E9C-101B-9397-08002B2CF9AE}" pid="6" name="MSIP_Label_dd181445-6ec4-4473-9810-00785f082df0_SiteId">
    <vt:lpwstr>1771ae17-e764-4e0f-a476-d4184d79a5d9</vt:lpwstr>
  </property>
  <property fmtid="{D5CDD505-2E9C-101B-9397-08002B2CF9AE}" pid="7" name="MSIP_Label_dd181445-6ec4-4473-9810-00785f082df0_ActionId">
    <vt:lpwstr>54ff47c5-8a46-44bf-81c4-b7be348c28a6</vt:lpwstr>
  </property>
  <property fmtid="{D5CDD505-2E9C-101B-9397-08002B2CF9AE}" pid="8" name="MSIP_Label_dd181445-6ec4-4473-9810-00785f082df0_ContentBits">
    <vt:lpwstr>0</vt:lpwstr>
  </property>
  <property fmtid="{D5CDD505-2E9C-101B-9397-08002B2CF9AE}" pid="9" name="DOCXDOCID">
    <vt:lpwstr>Block DocID</vt:lpwstr>
  </property>
</Properties>
</file>