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46AE93" w14:textId="77777777" w:rsidR="00E80B8B" w:rsidRPr="00E80B8B" w:rsidRDefault="00E80B8B" w:rsidP="00E80B8B">
      <w:pPr>
        <w:spacing w:after="120"/>
        <w:jc w:val="center"/>
        <w:rPr>
          <w:rFonts w:ascii="Times New Roman" w:hAnsi="Times New Roman"/>
          <w:b/>
          <w:caps/>
          <w:sz w:val="22"/>
          <w:szCs w:val="22"/>
          <w:lang w:eastAsia="en-US"/>
        </w:rPr>
      </w:pPr>
      <w:r w:rsidRPr="00E80B8B">
        <w:rPr>
          <w:rFonts w:ascii="Times New Roman" w:hAnsi="Times New Roman"/>
          <w:b/>
          <w:caps/>
          <w:sz w:val="22"/>
          <w:szCs w:val="22"/>
          <w:lang w:eastAsia="en-US"/>
        </w:rPr>
        <w:t>POWER OF ATTORNEY TO ATTEND</w:t>
      </w:r>
      <w:r w:rsidRPr="00E80B8B">
        <w:rPr>
          <w:rFonts w:ascii="Times New Roman" w:hAnsi="Times New Roman"/>
          <w:b/>
          <w:caps/>
          <w:sz w:val="22"/>
          <w:szCs w:val="22"/>
          <w:lang w:eastAsia="en-US"/>
        </w:rPr>
        <w:br/>
        <w:t>THE ORDINARY GENERAL MEETING</w:t>
      </w:r>
    </w:p>
    <w:p w14:paraId="46A41299" w14:textId="43DEFA45" w:rsidR="00E80B8B" w:rsidRPr="00E80B8B" w:rsidRDefault="00E80B8B" w:rsidP="00E80B8B">
      <w:pPr>
        <w:spacing w:after="120"/>
        <w:jc w:val="center"/>
        <w:rPr>
          <w:rFonts w:ascii="Times New Roman" w:hAnsi="Times New Roman"/>
          <w:b/>
          <w:caps/>
          <w:sz w:val="22"/>
          <w:szCs w:val="22"/>
          <w:lang w:eastAsia="en-US"/>
        </w:rPr>
      </w:pPr>
      <w:r w:rsidRPr="00E80B8B">
        <w:rPr>
          <w:rFonts w:ascii="Times New Roman" w:hAnsi="Times New Roman"/>
          <w:b/>
          <w:caps/>
          <w:sz w:val="22"/>
          <w:szCs w:val="22"/>
          <w:lang w:val="en-US" w:eastAsia="en-US"/>
        </w:rPr>
        <w:t>OF BANK HandlowY w Warszawie S.A.</w:t>
      </w:r>
      <w:r w:rsidRPr="00E80B8B">
        <w:rPr>
          <w:rFonts w:ascii="Times New Roman" w:hAnsi="Times New Roman"/>
          <w:b/>
          <w:caps/>
          <w:sz w:val="22"/>
          <w:szCs w:val="22"/>
          <w:lang w:val="en-US" w:eastAsia="en-US"/>
        </w:rPr>
        <w:br/>
      </w:r>
      <w:r w:rsidRPr="00E80B8B">
        <w:rPr>
          <w:rFonts w:ascii="Times New Roman" w:hAnsi="Times New Roman"/>
          <w:b/>
          <w:caps/>
          <w:sz w:val="22"/>
          <w:szCs w:val="22"/>
          <w:lang w:eastAsia="en-US"/>
        </w:rPr>
        <w:t xml:space="preserve">TO BE HELD ON </w:t>
      </w:r>
      <w:r>
        <w:rPr>
          <w:rFonts w:ascii="Times New Roman" w:hAnsi="Times New Roman"/>
          <w:b/>
          <w:caps/>
          <w:sz w:val="22"/>
          <w:szCs w:val="22"/>
          <w:lang w:eastAsia="en-US"/>
        </w:rPr>
        <w:t>APRIL</w:t>
      </w:r>
      <w:r w:rsidRPr="00E80B8B">
        <w:rPr>
          <w:rFonts w:ascii="Times New Roman" w:hAnsi="Times New Roman"/>
          <w:b/>
          <w:caps/>
          <w:sz w:val="22"/>
          <w:szCs w:val="22"/>
          <w:lang w:eastAsia="en-US"/>
        </w:rPr>
        <w:t xml:space="preserve"> 2</w:t>
      </w:r>
      <w:r>
        <w:rPr>
          <w:rFonts w:ascii="Times New Roman" w:hAnsi="Times New Roman"/>
          <w:b/>
          <w:caps/>
          <w:sz w:val="22"/>
          <w:szCs w:val="22"/>
          <w:lang w:eastAsia="en-US"/>
        </w:rPr>
        <w:t>6</w:t>
      </w:r>
      <w:r w:rsidRPr="00E80B8B">
        <w:rPr>
          <w:rFonts w:ascii="Times New Roman" w:hAnsi="Times New Roman"/>
          <w:b/>
          <w:caps/>
          <w:sz w:val="22"/>
          <w:szCs w:val="22"/>
          <w:lang w:eastAsia="en-US"/>
        </w:rPr>
        <w:t>, 202</w:t>
      </w:r>
      <w:r>
        <w:rPr>
          <w:rFonts w:ascii="Times New Roman" w:hAnsi="Times New Roman"/>
          <w:b/>
          <w:caps/>
          <w:sz w:val="22"/>
          <w:szCs w:val="22"/>
          <w:lang w:eastAsia="en-US"/>
        </w:rPr>
        <w:t>3</w:t>
      </w:r>
    </w:p>
    <w:p w14:paraId="1F6A3F37" w14:textId="77777777" w:rsidR="00E80B8B" w:rsidRPr="00E80B8B" w:rsidRDefault="00E80B8B" w:rsidP="00E80B8B">
      <w:pPr>
        <w:spacing w:after="120"/>
        <w:jc w:val="center"/>
        <w:rPr>
          <w:rFonts w:ascii="Times New Roman" w:hAnsi="Times New Roman"/>
          <w:b/>
          <w:caps/>
          <w:sz w:val="22"/>
          <w:szCs w:val="22"/>
          <w:lang w:eastAsia="en-US"/>
        </w:rPr>
      </w:pPr>
      <w:r w:rsidRPr="00E80B8B">
        <w:rPr>
          <w:rFonts w:ascii="Times New Roman" w:hAnsi="Times New Roman"/>
          <w:b/>
          <w:sz w:val="22"/>
          <w:szCs w:val="22"/>
          <w:lang w:eastAsia="en-US"/>
        </w:rPr>
        <w:t xml:space="preserve">for the entities other than natural persons </w:t>
      </w:r>
    </w:p>
    <w:p w14:paraId="4A07ED55" w14:textId="77777777" w:rsidR="00E80B8B" w:rsidRPr="00E80B8B" w:rsidRDefault="00E80B8B" w:rsidP="00E80B8B">
      <w:pPr>
        <w:spacing w:after="120"/>
        <w:jc w:val="both"/>
        <w:rPr>
          <w:rFonts w:ascii="Times New Roman" w:eastAsia="Times New Roman" w:hAnsi="Times New Roman"/>
          <w:sz w:val="22"/>
          <w:szCs w:val="22"/>
          <w:lang w:eastAsia="en-US"/>
        </w:rPr>
      </w:pPr>
    </w:p>
    <w:p w14:paraId="2D28B33E" w14:textId="77777777" w:rsidR="00E80B8B" w:rsidRPr="00E80B8B" w:rsidRDefault="00E80B8B" w:rsidP="00E80B8B">
      <w:pPr>
        <w:spacing w:after="120"/>
        <w:jc w:val="both"/>
        <w:rPr>
          <w:rFonts w:ascii="Times New Roman" w:eastAsia="Times New Roman" w:hAnsi="Times New Roman"/>
          <w:sz w:val="22"/>
          <w:szCs w:val="22"/>
          <w:lang w:eastAsia="en-US"/>
        </w:rPr>
      </w:pPr>
      <w:r w:rsidRPr="00E80B8B">
        <w:rPr>
          <w:rFonts w:ascii="Times New Roman" w:eastAsia="Times New Roman" w:hAnsi="Times New Roman"/>
          <w:sz w:val="22"/>
          <w:szCs w:val="22"/>
          <w:lang w:eastAsia="en-US"/>
        </w:rPr>
        <w:t>I, the undersigned / We, the undersigned, (</w:t>
      </w:r>
      <w:r w:rsidRPr="00E80B8B">
        <w:rPr>
          <w:rFonts w:ascii="Times New Roman" w:eastAsia="Times New Roman" w:hAnsi="Times New Roman"/>
          <w:i/>
          <w:sz w:val="22"/>
          <w:szCs w:val="22"/>
          <w:lang w:eastAsia="en-US"/>
        </w:rPr>
        <w:t>Name and surname</w:t>
      </w:r>
      <w:r w:rsidRPr="00E80B8B">
        <w:rPr>
          <w:rFonts w:ascii="Times New Roman" w:eastAsia="Times New Roman" w:hAnsi="Times New Roman"/>
          <w:sz w:val="22"/>
          <w:szCs w:val="22"/>
          <w:lang w:eastAsia="en-US"/>
        </w:rPr>
        <w:t>) ..................................... acting on behalf of: ...................., with its registered office in ….….................… represent that …………………………………………………………… (</w:t>
      </w:r>
      <w:r w:rsidRPr="00E80B8B">
        <w:rPr>
          <w:rFonts w:ascii="Times New Roman" w:eastAsia="Times New Roman" w:hAnsi="Times New Roman"/>
          <w:i/>
          <w:sz w:val="22"/>
          <w:szCs w:val="22"/>
          <w:lang w:eastAsia="en-US"/>
        </w:rPr>
        <w:t>Name and surname/business name of the shareholder</w:t>
      </w:r>
      <w:r w:rsidRPr="00E80B8B">
        <w:rPr>
          <w:rFonts w:ascii="Times New Roman" w:eastAsia="Times New Roman" w:hAnsi="Times New Roman"/>
          <w:sz w:val="22"/>
          <w:szCs w:val="22"/>
          <w:lang w:eastAsia="en-US"/>
        </w:rPr>
        <w:t xml:space="preserve">) (hereinafter the </w:t>
      </w:r>
      <w:r w:rsidRPr="00E80B8B">
        <w:rPr>
          <w:rFonts w:ascii="Times New Roman" w:eastAsia="Times New Roman" w:hAnsi="Times New Roman"/>
          <w:b/>
          <w:sz w:val="22"/>
          <w:szCs w:val="22"/>
          <w:lang w:eastAsia="en-US"/>
        </w:rPr>
        <w:t>Shareholder</w:t>
      </w:r>
      <w:r w:rsidRPr="00E80B8B">
        <w:rPr>
          <w:rFonts w:ascii="Times New Roman" w:eastAsia="Times New Roman" w:hAnsi="Times New Roman"/>
          <w:sz w:val="22"/>
          <w:szCs w:val="22"/>
          <w:lang w:eastAsia="en-US"/>
        </w:rPr>
        <w:t>) holds …………………………………</w:t>
      </w:r>
      <w:proofErr w:type="gramStart"/>
      <w:r w:rsidRPr="00E80B8B">
        <w:rPr>
          <w:rFonts w:ascii="Times New Roman" w:eastAsia="Times New Roman" w:hAnsi="Times New Roman"/>
          <w:sz w:val="22"/>
          <w:szCs w:val="22"/>
          <w:lang w:eastAsia="en-US"/>
        </w:rPr>
        <w:t>…..</w:t>
      </w:r>
      <w:proofErr w:type="gramEnd"/>
      <w:r w:rsidRPr="00E80B8B">
        <w:rPr>
          <w:rFonts w:ascii="Times New Roman" w:eastAsia="Times New Roman" w:hAnsi="Times New Roman"/>
          <w:sz w:val="22"/>
          <w:szCs w:val="22"/>
          <w:lang w:eastAsia="en-US"/>
        </w:rPr>
        <w:t xml:space="preserve"> (</w:t>
      </w:r>
      <w:r w:rsidRPr="00E80B8B">
        <w:rPr>
          <w:rFonts w:ascii="Times New Roman" w:eastAsia="Times New Roman" w:hAnsi="Times New Roman"/>
          <w:i/>
          <w:sz w:val="22"/>
          <w:szCs w:val="22"/>
          <w:lang w:eastAsia="en-US"/>
        </w:rPr>
        <w:t>Please specify the number</w:t>
      </w:r>
      <w:r w:rsidRPr="00E80B8B">
        <w:rPr>
          <w:rFonts w:ascii="Times New Roman" w:eastAsia="Times New Roman" w:hAnsi="Times New Roman"/>
          <w:sz w:val="22"/>
          <w:szCs w:val="22"/>
          <w:lang w:eastAsia="en-US"/>
        </w:rPr>
        <w:t xml:space="preserve">) common bearer shares of Bank </w:t>
      </w:r>
      <w:proofErr w:type="spellStart"/>
      <w:r w:rsidRPr="00E80B8B">
        <w:rPr>
          <w:rFonts w:ascii="Times New Roman" w:eastAsia="Times New Roman" w:hAnsi="Times New Roman"/>
          <w:sz w:val="22"/>
          <w:szCs w:val="22"/>
          <w:lang w:eastAsia="en-US"/>
        </w:rPr>
        <w:t>Handlowy</w:t>
      </w:r>
      <w:proofErr w:type="spellEnd"/>
      <w:r w:rsidRPr="00E80B8B">
        <w:rPr>
          <w:rFonts w:ascii="Times New Roman" w:eastAsia="Times New Roman" w:hAnsi="Times New Roman"/>
          <w:sz w:val="22"/>
          <w:szCs w:val="22"/>
          <w:lang w:eastAsia="en-US"/>
        </w:rPr>
        <w:t xml:space="preserve"> w </w:t>
      </w:r>
      <w:proofErr w:type="spellStart"/>
      <w:r w:rsidRPr="00E80B8B">
        <w:rPr>
          <w:rFonts w:ascii="Times New Roman" w:eastAsia="Times New Roman" w:hAnsi="Times New Roman"/>
          <w:sz w:val="22"/>
          <w:szCs w:val="22"/>
          <w:lang w:eastAsia="en-US"/>
        </w:rPr>
        <w:t>Warszawie</w:t>
      </w:r>
      <w:proofErr w:type="spellEnd"/>
      <w:r w:rsidRPr="00E80B8B">
        <w:rPr>
          <w:rFonts w:ascii="Times New Roman" w:eastAsia="Times New Roman" w:hAnsi="Times New Roman"/>
          <w:sz w:val="22"/>
          <w:szCs w:val="22"/>
          <w:lang w:eastAsia="en-US"/>
        </w:rPr>
        <w:t xml:space="preserve"> S.A. having its registered office in Warsaw (hereinafter the </w:t>
      </w:r>
      <w:r w:rsidRPr="00E80B8B">
        <w:rPr>
          <w:rFonts w:ascii="Times New Roman" w:eastAsia="Times New Roman" w:hAnsi="Times New Roman"/>
          <w:b/>
          <w:sz w:val="22"/>
          <w:szCs w:val="22"/>
          <w:lang w:eastAsia="en-US"/>
        </w:rPr>
        <w:t>Bank</w:t>
      </w:r>
      <w:proofErr w:type="gramStart"/>
      <w:r w:rsidRPr="00E80B8B">
        <w:rPr>
          <w:rFonts w:ascii="Times New Roman" w:eastAsia="Times New Roman" w:hAnsi="Times New Roman"/>
          <w:sz w:val="22"/>
          <w:szCs w:val="22"/>
          <w:lang w:eastAsia="en-US"/>
        </w:rPr>
        <w:t>)</w:t>
      </w:r>
      <w:proofErr w:type="gramEnd"/>
      <w:r w:rsidRPr="00E80B8B">
        <w:rPr>
          <w:rFonts w:ascii="Times New Roman" w:eastAsia="Times New Roman" w:hAnsi="Times New Roman"/>
          <w:sz w:val="22"/>
          <w:szCs w:val="22"/>
          <w:lang w:eastAsia="en-US"/>
        </w:rPr>
        <w:t xml:space="preserve"> and I/we hereby authorise: </w:t>
      </w:r>
    </w:p>
    <w:p w14:paraId="0D711171" w14:textId="77777777" w:rsidR="00E80B8B" w:rsidRPr="00E80B8B" w:rsidRDefault="00E80B8B" w:rsidP="00E80B8B">
      <w:pPr>
        <w:spacing w:after="120"/>
        <w:jc w:val="both"/>
        <w:rPr>
          <w:rFonts w:ascii="Times New Roman" w:eastAsia="Times New Roman" w:hAnsi="Times New Roman"/>
          <w:sz w:val="22"/>
          <w:szCs w:val="22"/>
          <w:lang w:eastAsia="en-US"/>
        </w:rPr>
      </w:pPr>
      <w:r w:rsidRPr="00E80B8B">
        <w:rPr>
          <w:rFonts w:ascii="Times New Roman" w:eastAsia="Times New Roman" w:hAnsi="Times New Roman"/>
          <w:sz w:val="22"/>
          <w:szCs w:val="22"/>
          <w:lang w:eastAsia="en-US"/>
        </w:rPr>
        <w:t>Mr./Mrs./Ms. …………………………………………………, passport/identity document/other official identity document no. ………</w:t>
      </w:r>
      <w:proofErr w:type="gramStart"/>
      <w:r w:rsidRPr="00E80B8B">
        <w:rPr>
          <w:rFonts w:ascii="Times New Roman" w:eastAsia="Times New Roman" w:hAnsi="Times New Roman"/>
          <w:sz w:val="22"/>
          <w:szCs w:val="22"/>
          <w:lang w:eastAsia="en-US"/>
        </w:rPr>
        <w:t>…..</w:t>
      </w:r>
      <w:proofErr w:type="gramEnd"/>
      <w:r w:rsidRPr="00E80B8B">
        <w:rPr>
          <w:rFonts w:ascii="Times New Roman" w:eastAsia="Times New Roman" w:hAnsi="Times New Roman"/>
          <w:sz w:val="22"/>
          <w:szCs w:val="22"/>
          <w:lang w:eastAsia="en-US"/>
        </w:rPr>
        <w:t>……………,</w:t>
      </w:r>
    </w:p>
    <w:p w14:paraId="45B6CD34" w14:textId="77777777" w:rsidR="00E80B8B" w:rsidRPr="00E80B8B" w:rsidRDefault="00E80B8B" w:rsidP="00E80B8B">
      <w:pPr>
        <w:spacing w:after="120"/>
        <w:jc w:val="both"/>
        <w:rPr>
          <w:rFonts w:ascii="Times New Roman" w:eastAsia="Times New Roman" w:hAnsi="Times New Roman"/>
          <w:sz w:val="22"/>
          <w:szCs w:val="22"/>
          <w:lang w:eastAsia="en-US"/>
        </w:rPr>
      </w:pPr>
      <w:r w:rsidRPr="00E80B8B">
        <w:rPr>
          <w:rFonts w:ascii="Times New Roman" w:eastAsia="Times New Roman" w:hAnsi="Times New Roman"/>
          <w:sz w:val="22"/>
          <w:szCs w:val="22"/>
          <w:lang w:eastAsia="en-US"/>
        </w:rPr>
        <w:t>or</w:t>
      </w:r>
    </w:p>
    <w:p w14:paraId="10EB23BA" w14:textId="77777777" w:rsidR="00E80B8B" w:rsidRPr="00E80B8B" w:rsidRDefault="00E80B8B" w:rsidP="00E80B8B">
      <w:pPr>
        <w:spacing w:after="120"/>
        <w:jc w:val="both"/>
        <w:rPr>
          <w:rFonts w:ascii="Times New Roman" w:eastAsia="Times New Roman" w:hAnsi="Times New Roman"/>
          <w:sz w:val="22"/>
          <w:szCs w:val="22"/>
          <w:lang w:eastAsia="en-US"/>
        </w:rPr>
      </w:pPr>
      <w:r w:rsidRPr="00E80B8B">
        <w:rPr>
          <w:rFonts w:ascii="Times New Roman" w:eastAsia="Times New Roman" w:hAnsi="Times New Roman"/>
          <w:sz w:val="22"/>
          <w:szCs w:val="22"/>
          <w:lang w:eastAsia="en-US"/>
        </w:rPr>
        <w:t>………………………………………………… (</w:t>
      </w:r>
      <w:r w:rsidRPr="00E80B8B">
        <w:rPr>
          <w:rFonts w:ascii="Times New Roman" w:eastAsia="Times New Roman" w:hAnsi="Times New Roman"/>
          <w:i/>
          <w:sz w:val="22"/>
          <w:szCs w:val="22"/>
          <w:lang w:eastAsia="en-US"/>
        </w:rPr>
        <w:t>business name of the entity</w:t>
      </w:r>
      <w:r w:rsidRPr="00E80B8B">
        <w:rPr>
          <w:rFonts w:ascii="Times New Roman" w:eastAsia="Times New Roman" w:hAnsi="Times New Roman"/>
          <w:sz w:val="22"/>
          <w:szCs w:val="22"/>
          <w:lang w:eastAsia="en-US"/>
        </w:rPr>
        <w:t>), with its registered office in ………</w:t>
      </w:r>
      <w:proofErr w:type="gramStart"/>
      <w:r w:rsidRPr="00E80B8B">
        <w:rPr>
          <w:rFonts w:ascii="Times New Roman" w:eastAsia="Times New Roman" w:hAnsi="Times New Roman"/>
          <w:sz w:val="22"/>
          <w:szCs w:val="22"/>
          <w:lang w:eastAsia="en-US"/>
        </w:rPr>
        <w:t>…..</w:t>
      </w:r>
      <w:proofErr w:type="gramEnd"/>
      <w:r w:rsidRPr="00E80B8B">
        <w:rPr>
          <w:rFonts w:ascii="Times New Roman" w:eastAsia="Times New Roman" w:hAnsi="Times New Roman"/>
          <w:sz w:val="22"/>
          <w:szCs w:val="22"/>
          <w:lang w:eastAsia="en-US"/>
        </w:rPr>
        <w:t>…………… and address ………</w:t>
      </w:r>
      <w:proofErr w:type="gramStart"/>
      <w:r w:rsidRPr="00E80B8B">
        <w:rPr>
          <w:rFonts w:ascii="Times New Roman" w:eastAsia="Times New Roman" w:hAnsi="Times New Roman"/>
          <w:sz w:val="22"/>
          <w:szCs w:val="22"/>
          <w:lang w:eastAsia="en-US"/>
        </w:rPr>
        <w:t>…..</w:t>
      </w:r>
      <w:proofErr w:type="gramEnd"/>
      <w:r w:rsidRPr="00E80B8B">
        <w:rPr>
          <w:rFonts w:ascii="Times New Roman" w:eastAsia="Times New Roman" w:hAnsi="Times New Roman"/>
          <w:sz w:val="22"/>
          <w:szCs w:val="22"/>
          <w:lang w:eastAsia="en-US"/>
        </w:rPr>
        <w:t>……………,</w:t>
      </w:r>
    </w:p>
    <w:p w14:paraId="27C65643" w14:textId="15872D55" w:rsidR="00E80B8B" w:rsidRPr="00E80B8B" w:rsidRDefault="00E80B8B" w:rsidP="00E80B8B">
      <w:pPr>
        <w:spacing w:after="120"/>
        <w:jc w:val="both"/>
        <w:rPr>
          <w:rFonts w:ascii="Times New Roman" w:eastAsia="Times New Roman" w:hAnsi="Times New Roman"/>
          <w:sz w:val="22"/>
          <w:szCs w:val="22"/>
          <w:lang w:eastAsia="en-US"/>
        </w:rPr>
      </w:pPr>
      <w:r w:rsidRPr="00E80B8B">
        <w:rPr>
          <w:rFonts w:ascii="Times New Roman" w:eastAsia="Times New Roman" w:hAnsi="Times New Roman"/>
          <w:sz w:val="22"/>
          <w:szCs w:val="22"/>
          <w:lang w:eastAsia="en-US"/>
        </w:rPr>
        <w:t xml:space="preserve">to represent the Shareholder at the Ordinary General Meeting of the Bank convened at 11:00 a.m. on </w:t>
      </w:r>
      <w:r>
        <w:rPr>
          <w:rFonts w:ascii="Times New Roman" w:eastAsia="Times New Roman" w:hAnsi="Times New Roman"/>
          <w:sz w:val="22"/>
          <w:szCs w:val="22"/>
          <w:lang w:eastAsia="en-US"/>
        </w:rPr>
        <w:t>April</w:t>
      </w:r>
      <w:r w:rsidRPr="00E80B8B">
        <w:rPr>
          <w:rFonts w:ascii="Times New Roman" w:eastAsia="Times New Roman" w:hAnsi="Times New Roman"/>
          <w:sz w:val="22"/>
          <w:szCs w:val="22"/>
          <w:lang w:eastAsia="en-US"/>
        </w:rPr>
        <w:t xml:space="preserve"> 2</w:t>
      </w:r>
      <w:r>
        <w:rPr>
          <w:rFonts w:ascii="Times New Roman" w:eastAsia="Times New Roman" w:hAnsi="Times New Roman"/>
          <w:sz w:val="22"/>
          <w:szCs w:val="22"/>
          <w:lang w:eastAsia="en-US"/>
        </w:rPr>
        <w:t>6</w:t>
      </w:r>
      <w:r w:rsidRPr="00E80B8B">
        <w:rPr>
          <w:rFonts w:ascii="Times New Roman" w:eastAsia="Times New Roman" w:hAnsi="Times New Roman"/>
          <w:sz w:val="22"/>
          <w:szCs w:val="22"/>
          <w:lang w:eastAsia="en-US"/>
        </w:rPr>
        <w:t>, 202</w:t>
      </w:r>
      <w:r>
        <w:rPr>
          <w:rFonts w:ascii="Times New Roman" w:eastAsia="Times New Roman" w:hAnsi="Times New Roman"/>
          <w:sz w:val="22"/>
          <w:szCs w:val="22"/>
          <w:lang w:eastAsia="en-US"/>
        </w:rPr>
        <w:t>3</w:t>
      </w:r>
      <w:r w:rsidRPr="00E80B8B">
        <w:rPr>
          <w:rFonts w:ascii="Times New Roman" w:eastAsia="Times New Roman" w:hAnsi="Times New Roman"/>
          <w:sz w:val="22"/>
          <w:szCs w:val="22"/>
          <w:lang w:eastAsia="en-US"/>
        </w:rPr>
        <w:t xml:space="preserve">, in Warsaw, </w:t>
      </w:r>
      <w:proofErr w:type="spellStart"/>
      <w:r w:rsidRPr="00E80B8B">
        <w:rPr>
          <w:rFonts w:ascii="Times New Roman" w:eastAsia="Times New Roman" w:hAnsi="Times New Roman"/>
          <w:sz w:val="22"/>
          <w:szCs w:val="22"/>
          <w:lang w:eastAsia="en-US"/>
        </w:rPr>
        <w:t>ul</w:t>
      </w:r>
      <w:proofErr w:type="spellEnd"/>
      <w:r w:rsidRPr="00E80B8B">
        <w:rPr>
          <w:rFonts w:ascii="Times New Roman" w:eastAsia="Times New Roman" w:hAnsi="Times New Roman"/>
          <w:sz w:val="22"/>
          <w:szCs w:val="22"/>
          <w:lang w:eastAsia="en-US"/>
        </w:rPr>
        <w:t xml:space="preserve">. </w:t>
      </w:r>
      <w:proofErr w:type="spellStart"/>
      <w:r w:rsidRPr="00E80B8B">
        <w:rPr>
          <w:rFonts w:ascii="Times New Roman" w:eastAsia="Times New Roman" w:hAnsi="Times New Roman"/>
          <w:sz w:val="22"/>
          <w:szCs w:val="22"/>
          <w:lang w:eastAsia="en-US"/>
        </w:rPr>
        <w:t>Traugutta</w:t>
      </w:r>
      <w:proofErr w:type="spellEnd"/>
      <w:r w:rsidRPr="00E80B8B">
        <w:rPr>
          <w:rFonts w:ascii="Times New Roman" w:eastAsia="Times New Roman" w:hAnsi="Times New Roman"/>
          <w:sz w:val="22"/>
          <w:szCs w:val="22"/>
          <w:lang w:eastAsia="en-US"/>
        </w:rPr>
        <w:t xml:space="preserve"> 7/9 (hereinafter the </w:t>
      </w:r>
      <w:r w:rsidRPr="00E80B8B">
        <w:rPr>
          <w:rFonts w:ascii="Times New Roman" w:eastAsia="Times New Roman" w:hAnsi="Times New Roman"/>
          <w:b/>
          <w:sz w:val="22"/>
          <w:szCs w:val="22"/>
          <w:lang w:eastAsia="en-US"/>
        </w:rPr>
        <w:t>Ordinary General Meeting</w:t>
      </w:r>
      <w:r w:rsidRPr="00E80B8B">
        <w:rPr>
          <w:rFonts w:ascii="Times New Roman" w:eastAsia="Times New Roman" w:hAnsi="Times New Roman"/>
          <w:sz w:val="22"/>
          <w:szCs w:val="22"/>
          <w:lang w:eastAsia="en-US"/>
        </w:rPr>
        <w:t xml:space="preserve">), </w:t>
      </w:r>
      <w:proofErr w:type="gramStart"/>
      <w:r w:rsidRPr="00E80B8B">
        <w:rPr>
          <w:rFonts w:ascii="Times New Roman" w:eastAsia="Times New Roman" w:hAnsi="Times New Roman"/>
          <w:sz w:val="22"/>
          <w:szCs w:val="22"/>
          <w:lang w:eastAsia="en-US"/>
        </w:rPr>
        <w:t>in particular to</w:t>
      </w:r>
      <w:proofErr w:type="gramEnd"/>
      <w:r w:rsidRPr="00E80B8B">
        <w:rPr>
          <w:rFonts w:ascii="Times New Roman" w:eastAsia="Times New Roman" w:hAnsi="Times New Roman"/>
          <w:sz w:val="22"/>
          <w:szCs w:val="22"/>
          <w:lang w:eastAsia="en-US"/>
        </w:rPr>
        <w:t xml:space="preserve"> attend and make statements at the Ordinary General Meeting, to sign the attendance list and to exercise voting rights on behalf of the Shareholder from …………… (</w:t>
      </w:r>
      <w:r w:rsidRPr="00E80B8B">
        <w:rPr>
          <w:rFonts w:ascii="Times New Roman" w:eastAsia="Times New Roman" w:hAnsi="Times New Roman"/>
          <w:i/>
          <w:sz w:val="22"/>
          <w:szCs w:val="22"/>
          <w:lang w:eastAsia="en-US"/>
        </w:rPr>
        <w:t>number</w:t>
      </w:r>
      <w:r w:rsidRPr="00E80B8B">
        <w:rPr>
          <w:rFonts w:ascii="Times New Roman" w:eastAsia="Times New Roman" w:hAnsi="Times New Roman"/>
          <w:sz w:val="22"/>
          <w:szCs w:val="22"/>
          <w:lang w:eastAsia="en-US"/>
        </w:rPr>
        <w:t>) shares / from all shares as per the instructions as to the mode of voting / at the proxy’s discretion and present objectives.</w:t>
      </w:r>
    </w:p>
    <w:p w14:paraId="7EE80AF3" w14:textId="77777777" w:rsidR="00E80B8B" w:rsidRPr="00E80B8B" w:rsidRDefault="00E80B8B" w:rsidP="00E80B8B">
      <w:pPr>
        <w:spacing w:after="120"/>
        <w:jc w:val="both"/>
        <w:rPr>
          <w:rFonts w:ascii="Times New Roman" w:eastAsia="Times New Roman" w:hAnsi="Times New Roman"/>
          <w:sz w:val="22"/>
          <w:szCs w:val="22"/>
          <w:lang w:eastAsia="en-US"/>
        </w:rPr>
      </w:pPr>
    </w:p>
    <w:tbl>
      <w:tblPr>
        <w:tblW w:w="0" w:type="auto"/>
        <w:jc w:val="center"/>
        <w:tblLook w:val="01E0" w:firstRow="1" w:lastRow="1" w:firstColumn="1" w:lastColumn="1" w:noHBand="0" w:noVBand="0"/>
      </w:tblPr>
      <w:tblGrid>
        <w:gridCol w:w="4536"/>
        <w:gridCol w:w="4536"/>
      </w:tblGrid>
      <w:tr w:rsidR="00E80B8B" w:rsidRPr="00E80B8B" w14:paraId="7674174C" w14:textId="77777777" w:rsidTr="001021F1">
        <w:trPr>
          <w:jc w:val="center"/>
        </w:trPr>
        <w:tc>
          <w:tcPr>
            <w:tcW w:w="4621" w:type="dxa"/>
          </w:tcPr>
          <w:p w14:paraId="26F8F87A" w14:textId="77777777" w:rsidR="00E80B8B" w:rsidRPr="00E80B8B" w:rsidRDefault="00E80B8B" w:rsidP="00E80B8B">
            <w:pPr>
              <w:spacing w:after="120"/>
              <w:jc w:val="both"/>
              <w:rPr>
                <w:rFonts w:ascii="Times New Roman" w:eastAsia="Times New Roman" w:hAnsi="Times New Roman"/>
                <w:sz w:val="22"/>
                <w:szCs w:val="22"/>
                <w:lang w:eastAsia="en-US"/>
              </w:rPr>
            </w:pPr>
          </w:p>
          <w:p w14:paraId="38611EE3" w14:textId="77777777" w:rsidR="00E80B8B" w:rsidRPr="00E80B8B" w:rsidRDefault="00E80B8B" w:rsidP="00E80B8B">
            <w:pPr>
              <w:spacing w:after="120"/>
              <w:jc w:val="center"/>
              <w:rPr>
                <w:rFonts w:ascii="Times New Roman" w:eastAsia="Times New Roman" w:hAnsi="Times New Roman"/>
                <w:sz w:val="22"/>
                <w:szCs w:val="22"/>
                <w:lang w:eastAsia="en-US"/>
              </w:rPr>
            </w:pPr>
            <w:r w:rsidRPr="00E80B8B">
              <w:rPr>
                <w:rFonts w:ascii="Times New Roman" w:eastAsia="Times New Roman" w:hAnsi="Times New Roman"/>
                <w:sz w:val="22"/>
                <w:szCs w:val="22"/>
                <w:lang w:eastAsia="en-US"/>
              </w:rPr>
              <w:t>______________________________</w:t>
            </w:r>
          </w:p>
          <w:p w14:paraId="00EAB7A5" w14:textId="77777777" w:rsidR="00E80B8B" w:rsidRPr="00E80B8B" w:rsidRDefault="00E80B8B" w:rsidP="00E80B8B">
            <w:pPr>
              <w:spacing w:after="120"/>
              <w:jc w:val="center"/>
              <w:rPr>
                <w:rFonts w:ascii="Times New Roman" w:eastAsia="Times New Roman" w:hAnsi="Times New Roman"/>
                <w:sz w:val="16"/>
                <w:szCs w:val="16"/>
                <w:lang w:eastAsia="en-US"/>
              </w:rPr>
            </w:pPr>
            <w:r w:rsidRPr="00E80B8B">
              <w:rPr>
                <w:rFonts w:ascii="Times New Roman" w:eastAsia="Times New Roman" w:hAnsi="Times New Roman"/>
                <w:sz w:val="16"/>
                <w:szCs w:val="16"/>
                <w:lang w:eastAsia="en-US"/>
              </w:rPr>
              <w:t xml:space="preserve">[Name and surname, </w:t>
            </w:r>
            <w:proofErr w:type="gramStart"/>
            <w:r w:rsidRPr="00E80B8B">
              <w:rPr>
                <w:rFonts w:ascii="Times New Roman" w:eastAsia="Times New Roman" w:hAnsi="Times New Roman"/>
                <w:sz w:val="16"/>
                <w:szCs w:val="16"/>
                <w:lang w:eastAsia="en-US"/>
              </w:rPr>
              <w:t>title</w:t>
            </w:r>
            <w:proofErr w:type="gramEnd"/>
            <w:r w:rsidRPr="00E80B8B">
              <w:rPr>
                <w:rFonts w:ascii="Times New Roman" w:eastAsia="Times New Roman" w:hAnsi="Times New Roman"/>
                <w:sz w:val="16"/>
                <w:szCs w:val="16"/>
                <w:lang w:eastAsia="en-US"/>
              </w:rPr>
              <w:t xml:space="preserve"> and date]</w:t>
            </w:r>
          </w:p>
        </w:tc>
        <w:tc>
          <w:tcPr>
            <w:tcW w:w="4622" w:type="dxa"/>
          </w:tcPr>
          <w:p w14:paraId="4793EBDD" w14:textId="77777777" w:rsidR="00E80B8B" w:rsidRPr="00E80B8B" w:rsidRDefault="00E80B8B" w:rsidP="00E80B8B">
            <w:pPr>
              <w:spacing w:after="120"/>
              <w:jc w:val="both"/>
              <w:rPr>
                <w:rFonts w:ascii="Times New Roman" w:eastAsia="Times New Roman" w:hAnsi="Times New Roman"/>
                <w:sz w:val="22"/>
                <w:szCs w:val="22"/>
                <w:lang w:eastAsia="en-US"/>
              </w:rPr>
            </w:pPr>
          </w:p>
          <w:p w14:paraId="10CC5C99" w14:textId="77777777" w:rsidR="00E80B8B" w:rsidRPr="00E80B8B" w:rsidRDefault="00E80B8B" w:rsidP="00E80B8B">
            <w:pPr>
              <w:spacing w:after="120"/>
              <w:jc w:val="center"/>
              <w:rPr>
                <w:rFonts w:ascii="Times New Roman" w:eastAsia="Times New Roman" w:hAnsi="Times New Roman"/>
                <w:sz w:val="22"/>
                <w:szCs w:val="22"/>
                <w:lang w:eastAsia="en-US"/>
              </w:rPr>
            </w:pPr>
            <w:r w:rsidRPr="00E80B8B">
              <w:rPr>
                <w:rFonts w:ascii="Times New Roman" w:eastAsia="Times New Roman" w:hAnsi="Times New Roman"/>
                <w:sz w:val="22"/>
                <w:szCs w:val="22"/>
                <w:lang w:eastAsia="en-US"/>
              </w:rPr>
              <w:t>______________________________</w:t>
            </w:r>
          </w:p>
          <w:p w14:paraId="0B091A53" w14:textId="77777777" w:rsidR="00E80B8B" w:rsidRPr="00E80B8B" w:rsidRDefault="00E80B8B" w:rsidP="00E80B8B">
            <w:pPr>
              <w:spacing w:after="120"/>
              <w:jc w:val="center"/>
              <w:rPr>
                <w:rFonts w:ascii="Times New Roman" w:eastAsia="Times New Roman" w:hAnsi="Times New Roman"/>
                <w:sz w:val="16"/>
                <w:szCs w:val="16"/>
                <w:lang w:eastAsia="en-US"/>
              </w:rPr>
            </w:pPr>
            <w:r w:rsidRPr="00E80B8B">
              <w:rPr>
                <w:rFonts w:ascii="Times New Roman" w:eastAsia="Times New Roman" w:hAnsi="Times New Roman"/>
                <w:sz w:val="16"/>
                <w:szCs w:val="16"/>
                <w:lang w:eastAsia="en-US"/>
              </w:rPr>
              <w:t xml:space="preserve">[Name and surname, </w:t>
            </w:r>
            <w:proofErr w:type="gramStart"/>
            <w:r w:rsidRPr="00E80B8B">
              <w:rPr>
                <w:rFonts w:ascii="Times New Roman" w:eastAsia="Times New Roman" w:hAnsi="Times New Roman"/>
                <w:sz w:val="16"/>
                <w:szCs w:val="16"/>
                <w:lang w:eastAsia="en-US"/>
              </w:rPr>
              <w:t>title</w:t>
            </w:r>
            <w:proofErr w:type="gramEnd"/>
            <w:r w:rsidRPr="00E80B8B">
              <w:rPr>
                <w:rFonts w:ascii="Times New Roman" w:eastAsia="Times New Roman" w:hAnsi="Times New Roman"/>
                <w:sz w:val="16"/>
                <w:szCs w:val="16"/>
                <w:lang w:eastAsia="en-US"/>
              </w:rPr>
              <w:t xml:space="preserve"> and date]</w:t>
            </w:r>
          </w:p>
          <w:p w14:paraId="7743933A" w14:textId="77777777" w:rsidR="00E80B8B" w:rsidRPr="00E80B8B" w:rsidRDefault="00E80B8B" w:rsidP="00E80B8B">
            <w:pPr>
              <w:tabs>
                <w:tab w:val="right" w:leader="dot" w:pos="3402"/>
              </w:tabs>
              <w:spacing w:after="120"/>
              <w:jc w:val="both"/>
              <w:rPr>
                <w:rFonts w:ascii="Times New Roman" w:eastAsia="Times New Roman" w:hAnsi="Times New Roman"/>
                <w:sz w:val="22"/>
                <w:szCs w:val="22"/>
                <w:lang w:eastAsia="en-US"/>
              </w:rPr>
            </w:pPr>
          </w:p>
        </w:tc>
      </w:tr>
    </w:tbl>
    <w:p w14:paraId="5EAEA8EE" w14:textId="77777777" w:rsidR="00E80B8B" w:rsidRP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6D93A912" w14:textId="77777777" w:rsidR="00E80B8B" w:rsidRP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54CA05FC" w14:textId="77777777" w:rsidR="00E80B8B" w:rsidRP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6554647E" w14:textId="77777777" w:rsidR="00E80B8B" w:rsidRP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71A02EB4" w14:textId="77777777" w:rsidR="00E80B8B" w:rsidRP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292CB60A" w14:textId="77777777" w:rsidR="00E80B8B" w:rsidRP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335060D8" w14:textId="77777777" w:rsidR="00E80B8B" w:rsidRP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2DA015B0" w14:textId="77777777" w:rsidR="00E80B8B" w:rsidRP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716CC4E5" w14:textId="77777777" w:rsidR="00E80B8B" w:rsidRP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74CA7BBA" w14:textId="77777777" w:rsidR="00E80B8B" w:rsidRP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16F97633" w14:textId="77777777" w:rsidR="00E80B8B" w:rsidRP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7B383E18" w14:textId="77777777" w:rsidR="00E80B8B" w:rsidRP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37B30812" w14:textId="77777777" w:rsidR="00E80B8B" w:rsidRP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6A495D00" w14:textId="77777777" w:rsidR="00E80B8B" w:rsidRP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1B81A743" w14:textId="77777777" w:rsidR="00E80B8B" w:rsidRP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57FA7C25" w14:textId="77777777" w:rsidR="00E80B8B" w:rsidRPr="00E80B8B" w:rsidRDefault="00E80B8B" w:rsidP="00E80B8B">
      <w:pPr>
        <w:spacing w:after="120"/>
        <w:jc w:val="center"/>
        <w:rPr>
          <w:rFonts w:ascii="Times New Roman" w:hAnsi="Times New Roman"/>
          <w:b/>
          <w:caps/>
          <w:sz w:val="22"/>
          <w:szCs w:val="22"/>
          <w:lang w:eastAsia="en-US"/>
        </w:rPr>
      </w:pPr>
      <w:r w:rsidRPr="00E80B8B">
        <w:rPr>
          <w:rFonts w:ascii="Times New Roman" w:hAnsi="Times New Roman"/>
          <w:b/>
          <w:caps/>
          <w:sz w:val="22"/>
          <w:szCs w:val="22"/>
          <w:lang w:eastAsia="en-US"/>
        </w:rPr>
        <w:lastRenderedPageBreak/>
        <w:t>POWER OF ATTORNEY TO ATTEND</w:t>
      </w:r>
      <w:r w:rsidRPr="00E80B8B">
        <w:rPr>
          <w:rFonts w:ascii="Times New Roman" w:hAnsi="Times New Roman"/>
          <w:b/>
          <w:caps/>
          <w:sz w:val="22"/>
          <w:szCs w:val="22"/>
          <w:lang w:eastAsia="en-US"/>
        </w:rPr>
        <w:br/>
        <w:t>THE ORDINARY GENERAL MEETING</w:t>
      </w:r>
    </w:p>
    <w:p w14:paraId="3F798A3B" w14:textId="7C855AB5" w:rsidR="00E80B8B" w:rsidRPr="00E80B8B" w:rsidRDefault="00E80B8B" w:rsidP="00E80B8B">
      <w:pPr>
        <w:spacing w:after="120"/>
        <w:jc w:val="center"/>
        <w:rPr>
          <w:rFonts w:ascii="Times New Roman" w:hAnsi="Times New Roman"/>
          <w:b/>
          <w:caps/>
          <w:sz w:val="22"/>
          <w:szCs w:val="22"/>
          <w:lang w:eastAsia="en-US"/>
        </w:rPr>
      </w:pPr>
      <w:r w:rsidRPr="00E80B8B">
        <w:rPr>
          <w:rFonts w:ascii="Times New Roman" w:hAnsi="Times New Roman"/>
          <w:b/>
          <w:caps/>
          <w:sz w:val="22"/>
          <w:szCs w:val="22"/>
          <w:lang w:val="en-US" w:eastAsia="en-US"/>
        </w:rPr>
        <w:t>OF BANK HandlowY w Warszawie S.A.</w:t>
      </w:r>
      <w:r w:rsidRPr="00E80B8B">
        <w:rPr>
          <w:rFonts w:ascii="Times New Roman" w:hAnsi="Times New Roman"/>
          <w:b/>
          <w:caps/>
          <w:sz w:val="22"/>
          <w:szCs w:val="22"/>
          <w:lang w:val="en-US" w:eastAsia="en-US"/>
        </w:rPr>
        <w:br/>
      </w:r>
      <w:r w:rsidRPr="00E80B8B">
        <w:rPr>
          <w:rFonts w:ascii="Times New Roman" w:hAnsi="Times New Roman"/>
          <w:b/>
          <w:caps/>
          <w:sz w:val="22"/>
          <w:szCs w:val="22"/>
          <w:lang w:eastAsia="en-US"/>
        </w:rPr>
        <w:t xml:space="preserve">TO BE HELD ON </w:t>
      </w:r>
      <w:r>
        <w:rPr>
          <w:rFonts w:ascii="Times New Roman" w:hAnsi="Times New Roman"/>
          <w:b/>
          <w:caps/>
          <w:sz w:val="22"/>
          <w:szCs w:val="22"/>
          <w:lang w:eastAsia="en-US"/>
        </w:rPr>
        <w:t>APRIL</w:t>
      </w:r>
      <w:r w:rsidRPr="00E80B8B">
        <w:rPr>
          <w:rFonts w:ascii="Times New Roman" w:hAnsi="Times New Roman"/>
          <w:b/>
          <w:caps/>
          <w:sz w:val="22"/>
          <w:szCs w:val="22"/>
          <w:lang w:eastAsia="en-US"/>
        </w:rPr>
        <w:t xml:space="preserve"> 2</w:t>
      </w:r>
      <w:r>
        <w:rPr>
          <w:rFonts w:ascii="Times New Roman" w:hAnsi="Times New Roman"/>
          <w:b/>
          <w:caps/>
          <w:sz w:val="22"/>
          <w:szCs w:val="22"/>
          <w:lang w:eastAsia="en-US"/>
        </w:rPr>
        <w:t>6</w:t>
      </w:r>
      <w:r w:rsidRPr="00E80B8B">
        <w:rPr>
          <w:rFonts w:ascii="Times New Roman" w:hAnsi="Times New Roman"/>
          <w:b/>
          <w:caps/>
          <w:sz w:val="22"/>
          <w:szCs w:val="22"/>
          <w:lang w:eastAsia="en-US"/>
        </w:rPr>
        <w:t>, 202</w:t>
      </w:r>
      <w:r>
        <w:rPr>
          <w:rFonts w:ascii="Times New Roman" w:hAnsi="Times New Roman"/>
          <w:b/>
          <w:caps/>
          <w:sz w:val="22"/>
          <w:szCs w:val="22"/>
          <w:lang w:eastAsia="en-US"/>
        </w:rPr>
        <w:t>3</w:t>
      </w:r>
    </w:p>
    <w:p w14:paraId="34B8DDC3" w14:textId="77777777" w:rsidR="00E80B8B" w:rsidRPr="00E80B8B" w:rsidRDefault="00E80B8B" w:rsidP="00E80B8B">
      <w:pPr>
        <w:spacing w:after="120"/>
        <w:jc w:val="center"/>
        <w:rPr>
          <w:rFonts w:ascii="Times New Roman" w:eastAsia="Times New Roman" w:hAnsi="Times New Roman"/>
          <w:b/>
          <w:sz w:val="22"/>
          <w:szCs w:val="22"/>
          <w:lang w:eastAsia="en-US"/>
        </w:rPr>
      </w:pPr>
      <w:r w:rsidRPr="00E80B8B">
        <w:rPr>
          <w:rFonts w:ascii="Times New Roman" w:eastAsia="Times New Roman" w:hAnsi="Times New Roman"/>
          <w:b/>
          <w:sz w:val="22"/>
          <w:szCs w:val="22"/>
          <w:lang w:eastAsia="en-US"/>
        </w:rPr>
        <w:t>for natural persons</w:t>
      </w:r>
    </w:p>
    <w:p w14:paraId="332063FF" w14:textId="77777777" w:rsidR="00E80B8B" w:rsidRPr="00E80B8B" w:rsidRDefault="00E80B8B" w:rsidP="00E80B8B">
      <w:pPr>
        <w:spacing w:after="120"/>
        <w:jc w:val="both"/>
        <w:rPr>
          <w:rFonts w:ascii="Times New Roman" w:eastAsia="Times New Roman" w:hAnsi="Times New Roman"/>
          <w:sz w:val="22"/>
          <w:szCs w:val="22"/>
          <w:lang w:eastAsia="en-US"/>
        </w:rPr>
      </w:pPr>
    </w:p>
    <w:p w14:paraId="7CA90586" w14:textId="77777777" w:rsidR="00E80B8B" w:rsidRPr="00E80B8B" w:rsidRDefault="00E80B8B" w:rsidP="00E80B8B">
      <w:pPr>
        <w:tabs>
          <w:tab w:val="right" w:leader="dot" w:pos="9072"/>
        </w:tabs>
        <w:spacing w:after="120"/>
        <w:jc w:val="both"/>
        <w:rPr>
          <w:rFonts w:ascii="Times New Roman" w:eastAsia="Times New Roman" w:hAnsi="Times New Roman"/>
          <w:sz w:val="22"/>
          <w:szCs w:val="22"/>
          <w:lang w:eastAsia="en-US"/>
        </w:rPr>
      </w:pPr>
      <w:r w:rsidRPr="00E80B8B">
        <w:rPr>
          <w:rFonts w:ascii="Times New Roman" w:eastAsia="Times New Roman" w:hAnsi="Times New Roman"/>
          <w:sz w:val="22"/>
          <w:szCs w:val="22"/>
          <w:lang w:eastAsia="en-US"/>
        </w:rPr>
        <w:t>I, the undersigned ……………………</w:t>
      </w:r>
      <w:proofErr w:type="gramStart"/>
      <w:r w:rsidRPr="00E80B8B">
        <w:rPr>
          <w:rFonts w:ascii="Times New Roman" w:eastAsia="Times New Roman" w:hAnsi="Times New Roman"/>
          <w:sz w:val="22"/>
          <w:szCs w:val="22"/>
          <w:lang w:eastAsia="en-US"/>
        </w:rPr>
        <w:t>…..</w:t>
      </w:r>
      <w:proofErr w:type="gramEnd"/>
      <w:r w:rsidRPr="00E80B8B">
        <w:rPr>
          <w:rFonts w:ascii="Times New Roman" w:eastAsia="Times New Roman" w:hAnsi="Times New Roman"/>
          <w:sz w:val="22"/>
          <w:szCs w:val="22"/>
          <w:lang w:eastAsia="en-US"/>
        </w:rPr>
        <w:t xml:space="preserve"> (</w:t>
      </w:r>
      <w:r w:rsidRPr="00E80B8B">
        <w:rPr>
          <w:rFonts w:ascii="Times New Roman" w:eastAsia="Times New Roman" w:hAnsi="Times New Roman"/>
          <w:i/>
          <w:sz w:val="22"/>
          <w:szCs w:val="22"/>
          <w:lang w:eastAsia="en-US"/>
        </w:rPr>
        <w:t>Name and surname</w:t>
      </w:r>
      <w:r w:rsidRPr="00E80B8B">
        <w:rPr>
          <w:rFonts w:ascii="Times New Roman" w:eastAsia="Times New Roman" w:hAnsi="Times New Roman"/>
          <w:sz w:val="22"/>
          <w:szCs w:val="22"/>
          <w:lang w:eastAsia="en-US"/>
        </w:rPr>
        <w:t>), holding the identity document no. ……………………</w:t>
      </w:r>
      <w:proofErr w:type="gramStart"/>
      <w:r w:rsidRPr="00E80B8B">
        <w:rPr>
          <w:rFonts w:ascii="Times New Roman" w:eastAsia="Times New Roman" w:hAnsi="Times New Roman"/>
          <w:sz w:val="22"/>
          <w:szCs w:val="22"/>
          <w:lang w:eastAsia="en-US"/>
        </w:rPr>
        <w:t>…..</w:t>
      </w:r>
      <w:proofErr w:type="gramEnd"/>
      <w:r w:rsidRPr="00E80B8B">
        <w:rPr>
          <w:rFonts w:ascii="Times New Roman" w:eastAsia="Times New Roman" w:hAnsi="Times New Roman"/>
          <w:sz w:val="22"/>
          <w:szCs w:val="22"/>
          <w:lang w:eastAsia="en-US"/>
        </w:rPr>
        <w:t>, residing in ……………………….. (</w:t>
      </w:r>
      <w:r w:rsidRPr="00E80B8B">
        <w:rPr>
          <w:rFonts w:ascii="Times New Roman" w:eastAsia="Times New Roman" w:hAnsi="Times New Roman"/>
          <w:i/>
          <w:sz w:val="22"/>
          <w:szCs w:val="22"/>
          <w:lang w:eastAsia="en-US"/>
        </w:rPr>
        <w:t>Address</w:t>
      </w:r>
      <w:r w:rsidRPr="00E80B8B">
        <w:rPr>
          <w:rFonts w:ascii="Times New Roman" w:eastAsia="Times New Roman" w:hAnsi="Times New Roman"/>
          <w:sz w:val="22"/>
          <w:szCs w:val="22"/>
          <w:lang w:eastAsia="en-US"/>
        </w:rPr>
        <w:t xml:space="preserve">), represent that I am a shareholder of Bank </w:t>
      </w:r>
      <w:proofErr w:type="spellStart"/>
      <w:r w:rsidRPr="00E80B8B">
        <w:rPr>
          <w:rFonts w:ascii="Times New Roman" w:eastAsia="Times New Roman" w:hAnsi="Times New Roman"/>
          <w:sz w:val="22"/>
          <w:szCs w:val="22"/>
          <w:lang w:eastAsia="en-US"/>
        </w:rPr>
        <w:t>Handlowy</w:t>
      </w:r>
      <w:proofErr w:type="spellEnd"/>
      <w:r w:rsidRPr="00E80B8B">
        <w:rPr>
          <w:rFonts w:ascii="Times New Roman" w:eastAsia="Times New Roman" w:hAnsi="Times New Roman"/>
          <w:sz w:val="22"/>
          <w:szCs w:val="22"/>
          <w:lang w:eastAsia="en-US"/>
        </w:rPr>
        <w:t xml:space="preserve"> w </w:t>
      </w:r>
      <w:proofErr w:type="spellStart"/>
      <w:r w:rsidRPr="00E80B8B">
        <w:rPr>
          <w:rFonts w:ascii="Times New Roman" w:eastAsia="Times New Roman" w:hAnsi="Times New Roman"/>
          <w:sz w:val="22"/>
          <w:szCs w:val="22"/>
          <w:lang w:eastAsia="en-US"/>
        </w:rPr>
        <w:t>Warszawie</w:t>
      </w:r>
      <w:proofErr w:type="spellEnd"/>
      <w:r w:rsidRPr="00E80B8B">
        <w:rPr>
          <w:rFonts w:ascii="Times New Roman" w:eastAsia="Times New Roman" w:hAnsi="Times New Roman"/>
          <w:sz w:val="22"/>
          <w:szCs w:val="22"/>
          <w:lang w:eastAsia="en-US"/>
        </w:rPr>
        <w:t xml:space="preserve"> S.A. holding …………………………………</w:t>
      </w:r>
      <w:proofErr w:type="gramStart"/>
      <w:r w:rsidRPr="00E80B8B">
        <w:rPr>
          <w:rFonts w:ascii="Times New Roman" w:eastAsia="Times New Roman" w:hAnsi="Times New Roman"/>
          <w:sz w:val="22"/>
          <w:szCs w:val="22"/>
          <w:lang w:eastAsia="en-US"/>
        </w:rPr>
        <w:t>…..</w:t>
      </w:r>
      <w:proofErr w:type="gramEnd"/>
      <w:r w:rsidRPr="00E80B8B">
        <w:rPr>
          <w:rFonts w:ascii="Times New Roman" w:eastAsia="Times New Roman" w:hAnsi="Times New Roman"/>
          <w:sz w:val="22"/>
          <w:szCs w:val="22"/>
          <w:lang w:eastAsia="en-US"/>
        </w:rPr>
        <w:t xml:space="preserve"> (</w:t>
      </w:r>
      <w:r w:rsidRPr="00E80B8B">
        <w:rPr>
          <w:rFonts w:ascii="Times New Roman" w:eastAsia="Times New Roman" w:hAnsi="Times New Roman"/>
          <w:i/>
          <w:sz w:val="22"/>
          <w:szCs w:val="22"/>
          <w:lang w:eastAsia="en-US"/>
        </w:rPr>
        <w:t>Please specify the</w:t>
      </w:r>
      <w:r w:rsidRPr="00E80B8B">
        <w:rPr>
          <w:rFonts w:ascii="Times New Roman" w:eastAsia="Times New Roman" w:hAnsi="Times New Roman"/>
          <w:sz w:val="22"/>
          <w:szCs w:val="22"/>
          <w:lang w:eastAsia="en-US"/>
        </w:rPr>
        <w:t xml:space="preserve"> </w:t>
      </w:r>
      <w:r w:rsidRPr="00E80B8B">
        <w:rPr>
          <w:rFonts w:ascii="Times New Roman" w:eastAsia="Times New Roman" w:hAnsi="Times New Roman"/>
          <w:i/>
          <w:sz w:val="22"/>
          <w:szCs w:val="22"/>
          <w:lang w:eastAsia="en-US"/>
        </w:rPr>
        <w:t>number</w:t>
      </w:r>
      <w:r w:rsidRPr="00E80B8B">
        <w:rPr>
          <w:rFonts w:ascii="Times New Roman" w:eastAsia="Times New Roman" w:hAnsi="Times New Roman"/>
          <w:sz w:val="22"/>
          <w:szCs w:val="22"/>
          <w:lang w:eastAsia="en-US"/>
        </w:rPr>
        <w:t xml:space="preserve">) common bearer shares of Bank </w:t>
      </w:r>
      <w:proofErr w:type="spellStart"/>
      <w:r w:rsidRPr="00E80B8B">
        <w:rPr>
          <w:rFonts w:ascii="Times New Roman" w:eastAsia="Times New Roman" w:hAnsi="Times New Roman"/>
          <w:sz w:val="22"/>
          <w:szCs w:val="22"/>
          <w:lang w:eastAsia="en-US"/>
        </w:rPr>
        <w:t>Handlowy</w:t>
      </w:r>
      <w:proofErr w:type="spellEnd"/>
      <w:r w:rsidRPr="00E80B8B">
        <w:rPr>
          <w:rFonts w:ascii="Times New Roman" w:eastAsia="Times New Roman" w:hAnsi="Times New Roman"/>
          <w:sz w:val="22"/>
          <w:szCs w:val="22"/>
          <w:lang w:eastAsia="en-US"/>
        </w:rPr>
        <w:t xml:space="preserve"> w </w:t>
      </w:r>
      <w:proofErr w:type="spellStart"/>
      <w:r w:rsidRPr="00E80B8B">
        <w:rPr>
          <w:rFonts w:ascii="Times New Roman" w:eastAsia="Times New Roman" w:hAnsi="Times New Roman"/>
          <w:sz w:val="22"/>
          <w:szCs w:val="22"/>
          <w:lang w:eastAsia="en-US"/>
        </w:rPr>
        <w:t>Warszawie</w:t>
      </w:r>
      <w:proofErr w:type="spellEnd"/>
      <w:r w:rsidRPr="00E80B8B">
        <w:rPr>
          <w:rFonts w:ascii="Times New Roman" w:eastAsia="Times New Roman" w:hAnsi="Times New Roman"/>
          <w:sz w:val="22"/>
          <w:szCs w:val="22"/>
          <w:lang w:eastAsia="en-US"/>
        </w:rPr>
        <w:t xml:space="preserve"> S.A. having its registered office in Warsaw (hereinafter the </w:t>
      </w:r>
      <w:r w:rsidRPr="00E80B8B">
        <w:rPr>
          <w:rFonts w:ascii="Times New Roman" w:eastAsia="Times New Roman" w:hAnsi="Times New Roman"/>
          <w:b/>
          <w:sz w:val="22"/>
          <w:szCs w:val="22"/>
          <w:lang w:eastAsia="en-US"/>
        </w:rPr>
        <w:t>Bank</w:t>
      </w:r>
      <w:r w:rsidRPr="00E80B8B">
        <w:rPr>
          <w:rFonts w:ascii="Times New Roman" w:eastAsia="Times New Roman" w:hAnsi="Times New Roman"/>
          <w:sz w:val="22"/>
          <w:szCs w:val="22"/>
          <w:lang w:eastAsia="en-US"/>
        </w:rPr>
        <w:t>)</w:t>
      </w:r>
    </w:p>
    <w:p w14:paraId="7B45E85A" w14:textId="77777777" w:rsidR="00E80B8B" w:rsidRPr="00E80B8B" w:rsidRDefault="00E80B8B" w:rsidP="00E80B8B">
      <w:pPr>
        <w:spacing w:after="120"/>
        <w:jc w:val="both"/>
        <w:rPr>
          <w:rFonts w:ascii="Times New Roman" w:eastAsia="Times New Roman" w:hAnsi="Times New Roman"/>
          <w:sz w:val="22"/>
          <w:szCs w:val="22"/>
          <w:lang w:eastAsia="en-US"/>
        </w:rPr>
      </w:pPr>
      <w:r w:rsidRPr="00E80B8B">
        <w:rPr>
          <w:rFonts w:ascii="Times New Roman" w:eastAsia="Times New Roman" w:hAnsi="Times New Roman"/>
          <w:sz w:val="22"/>
          <w:szCs w:val="22"/>
          <w:lang w:eastAsia="en-US"/>
        </w:rPr>
        <w:t xml:space="preserve">and I hereby authorise </w:t>
      </w:r>
    </w:p>
    <w:p w14:paraId="43EFBC81" w14:textId="77777777" w:rsidR="00E80B8B" w:rsidRPr="00E80B8B" w:rsidRDefault="00E80B8B" w:rsidP="00E80B8B">
      <w:pPr>
        <w:spacing w:after="120"/>
        <w:jc w:val="both"/>
        <w:rPr>
          <w:rFonts w:ascii="Times New Roman" w:eastAsia="Times New Roman" w:hAnsi="Times New Roman"/>
          <w:sz w:val="22"/>
          <w:szCs w:val="22"/>
          <w:lang w:eastAsia="en-US"/>
        </w:rPr>
      </w:pPr>
      <w:r w:rsidRPr="00E80B8B">
        <w:rPr>
          <w:rFonts w:ascii="Times New Roman" w:eastAsia="Times New Roman" w:hAnsi="Times New Roman"/>
          <w:sz w:val="22"/>
          <w:szCs w:val="22"/>
          <w:lang w:eastAsia="en-US"/>
        </w:rPr>
        <w:t>Mr./Mrs./Ms. …………………………………………………, passport/identity document/other official identity document no. ………</w:t>
      </w:r>
      <w:proofErr w:type="gramStart"/>
      <w:r w:rsidRPr="00E80B8B">
        <w:rPr>
          <w:rFonts w:ascii="Times New Roman" w:eastAsia="Times New Roman" w:hAnsi="Times New Roman"/>
          <w:sz w:val="22"/>
          <w:szCs w:val="22"/>
          <w:lang w:eastAsia="en-US"/>
        </w:rPr>
        <w:t>…..</w:t>
      </w:r>
      <w:proofErr w:type="gramEnd"/>
      <w:r w:rsidRPr="00E80B8B">
        <w:rPr>
          <w:rFonts w:ascii="Times New Roman" w:eastAsia="Times New Roman" w:hAnsi="Times New Roman"/>
          <w:sz w:val="22"/>
          <w:szCs w:val="22"/>
          <w:lang w:eastAsia="en-US"/>
        </w:rPr>
        <w:t>……………,</w:t>
      </w:r>
    </w:p>
    <w:p w14:paraId="5F1F8BC9" w14:textId="77777777" w:rsidR="00E80B8B" w:rsidRPr="00E80B8B" w:rsidRDefault="00E80B8B" w:rsidP="00E80B8B">
      <w:pPr>
        <w:spacing w:after="120"/>
        <w:jc w:val="both"/>
        <w:rPr>
          <w:rFonts w:ascii="Times New Roman" w:eastAsia="Times New Roman" w:hAnsi="Times New Roman"/>
          <w:sz w:val="22"/>
          <w:szCs w:val="22"/>
          <w:lang w:eastAsia="en-US"/>
        </w:rPr>
      </w:pPr>
      <w:r w:rsidRPr="00E80B8B">
        <w:rPr>
          <w:rFonts w:ascii="Times New Roman" w:eastAsia="Times New Roman" w:hAnsi="Times New Roman"/>
          <w:sz w:val="22"/>
          <w:szCs w:val="22"/>
          <w:lang w:eastAsia="en-US"/>
        </w:rPr>
        <w:t>or</w:t>
      </w:r>
    </w:p>
    <w:p w14:paraId="58427F93" w14:textId="77777777" w:rsidR="00E80B8B" w:rsidRPr="00E80B8B" w:rsidRDefault="00E80B8B" w:rsidP="00E80B8B">
      <w:pPr>
        <w:spacing w:after="120"/>
        <w:jc w:val="both"/>
        <w:rPr>
          <w:rFonts w:ascii="Times New Roman" w:eastAsia="Times New Roman" w:hAnsi="Times New Roman"/>
          <w:sz w:val="22"/>
          <w:szCs w:val="22"/>
          <w:lang w:eastAsia="en-US"/>
        </w:rPr>
      </w:pPr>
      <w:r w:rsidRPr="00E80B8B">
        <w:rPr>
          <w:rFonts w:ascii="Times New Roman" w:eastAsia="Times New Roman" w:hAnsi="Times New Roman"/>
          <w:sz w:val="22"/>
          <w:szCs w:val="22"/>
          <w:lang w:eastAsia="en-US"/>
        </w:rPr>
        <w:t>………………………………………………… (</w:t>
      </w:r>
      <w:r w:rsidRPr="00E80B8B">
        <w:rPr>
          <w:rFonts w:ascii="Times New Roman" w:eastAsia="Times New Roman" w:hAnsi="Times New Roman"/>
          <w:i/>
          <w:sz w:val="22"/>
          <w:szCs w:val="22"/>
          <w:lang w:eastAsia="en-US"/>
        </w:rPr>
        <w:t>Business name of the entity</w:t>
      </w:r>
      <w:r w:rsidRPr="00E80B8B">
        <w:rPr>
          <w:rFonts w:ascii="Times New Roman" w:eastAsia="Times New Roman" w:hAnsi="Times New Roman"/>
          <w:sz w:val="22"/>
          <w:szCs w:val="22"/>
          <w:lang w:eastAsia="en-US"/>
        </w:rPr>
        <w:t>), with its registered office in ………</w:t>
      </w:r>
      <w:proofErr w:type="gramStart"/>
      <w:r w:rsidRPr="00E80B8B">
        <w:rPr>
          <w:rFonts w:ascii="Times New Roman" w:eastAsia="Times New Roman" w:hAnsi="Times New Roman"/>
          <w:sz w:val="22"/>
          <w:szCs w:val="22"/>
          <w:lang w:eastAsia="en-US"/>
        </w:rPr>
        <w:t>…..</w:t>
      </w:r>
      <w:proofErr w:type="gramEnd"/>
      <w:r w:rsidRPr="00E80B8B">
        <w:rPr>
          <w:rFonts w:ascii="Times New Roman" w:eastAsia="Times New Roman" w:hAnsi="Times New Roman"/>
          <w:sz w:val="22"/>
          <w:szCs w:val="22"/>
          <w:lang w:eastAsia="en-US"/>
        </w:rPr>
        <w:t>…………… and address in ………</w:t>
      </w:r>
      <w:proofErr w:type="gramStart"/>
      <w:r w:rsidRPr="00E80B8B">
        <w:rPr>
          <w:rFonts w:ascii="Times New Roman" w:eastAsia="Times New Roman" w:hAnsi="Times New Roman"/>
          <w:sz w:val="22"/>
          <w:szCs w:val="22"/>
          <w:lang w:eastAsia="en-US"/>
        </w:rPr>
        <w:t>…..</w:t>
      </w:r>
      <w:proofErr w:type="gramEnd"/>
      <w:r w:rsidRPr="00E80B8B">
        <w:rPr>
          <w:rFonts w:ascii="Times New Roman" w:eastAsia="Times New Roman" w:hAnsi="Times New Roman"/>
          <w:sz w:val="22"/>
          <w:szCs w:val="22"/>
          <w:lang w:eastAsia="en-US"/>
        </w:rPr>
        <w:t>……………,</w:t>
      </w:r>
    </w:p>
    <w:p w14:paraId="0A251747" w14:textId="31E248E2" w:rsidR="00E80B8B" w:rsidRPr="00E80B8B" w:rsidRDefault="00E80B8B" w:rsidP="00E80B8B">
      <w:pPr>
        <w:spacing w:after="120"/>
        <w:jc w:val="both"/>
        <w:rPr>
          <w:rFonts w:ascii="Times New Roman" w:eastAsia="Times New Roman" w:hAnsi="Times New Roman"/>
          <w:sz w:val="22"/>
          <w:szCs w:val="22"/>
          <w:lang w:eastAsia="en-US"/>
        </w:rPr>
      </w:pPr>
      <w:r w:rsidRPr="00E80B8B">
        <w:rPr>
          <w:rFonts w:ascii="Times New Roman" w:eastAsia="Times New Roman" w:hAnsi="Times New Roman"/>
          <w:sz w:val="22"/>
          <w:szCs w:val="22"/>
          <w:lang w:eastAsia="en-US"/>
        </w:rPr>
        <w:t xml:space="preserve">to represent the Shareholder at the Bank’s Ordinary General Meeting convened at 11.00AM on </w:t>
      </w:r>
      <w:r>
        <w:rPr>
          <w:rFonts w:ascii="Times New Roman" w:eastAsia="Times New Roman" w:hAnsi="Times New Roman"/>
          <w:sz w:val="22"/>
          <w:szCs w:val="22"/>
          <w:lang w:eastAsia="en-US"/>
        </w:rPr>
        <w:t xml:space="preserve">April </w:t>
      </w:r>
      <w:r w:rsidRPr="00E80B8B">
        <w:rPr>
          <w:rFonts w:ascii="Times New Roman" w:eastAsia="Times New Roman" w:hAnsi="Times New Roman"/>
          <w:sz w:val="22"/>
          <w:szCs w:val="22"/>
          <w:lang w:eastAsia="en-US"/>
        </w:rPr>
        <w:t>2</w:t>
      </w:r>
      <w:r>
        <w:rPr>
          <w:rFonts w:ascii="Times New Roman" w:eastAsia="Times New Roman" w:hAnsi="Times New Roman"/>
          <w:sz w:val="22"/>
          <w:szCs w:val="22"/>
          <w:lang w:eastAsia="en-US"/>
        </w:rPr>
        <w:t>6</w:t>
      </w:r>
      <w:r w:rsidRPr="00E80B8B">
        <w:rPr>
          <w:rFonts w:ascii="Times New Roman" w:eastAsia="Times New Roman" w:hAnsi="Times New Roman"/>
          <w:sz w:val="22"/>
          <w:szCs w:val="22"/>
          <w:lang w:eastAsia="en-US"/>
        </w:rPr>
        <w:t xml:space="preserve">, </w:t>
      </w:r>
      <w:proofErr w:type="gramStart"/>
      <w:r w:rsidRPr="00E80B8B">
        <w:rPr>
          <w:rFonts w:ascii="Times New Roman" w:eastAsia="Times New Roman" w:hAnsi="Times New Roman"/>
          <w:sz w:val="22"/>
          <w:szCs w:val="22"/>
          <w:lang w:eastAsia="en-US"/>
        </w:rPr>
        <w:t>202</w:t>
      </w:r>
      <w:r>
        <w:rPr>
          <w:rFonts w:ascii="Times New Roman" w:eastAsia="Times New Roman" w:hAnsi="Times New Roman"/>
          <w:sz w:val="22"/>
          <w:szCs w:val="22"/>
          <w:lang w:eastAsia="en-US"/>
        </w:rPr>
        <w:t>3</w:t>
      </w:r>
      <w:proofErr w:type="gramEnd"/>
      <w:r w:rsidRPr="00E80B8B">
        <w:rPr>
          <w:rFonts w:ascii="Times New Roman" w:eastAsia="Times New Roman" w:hAnsi="Times New Roman"/>
          <w:sz w:val="22"/>
          <w:szCs w:val="22"/>
          <w:lang w:eastAsia="en-US"/>
        </w:rPr>
        <w:t xml:space="preserve"> in Warsaw, </w:t>
      </w:r>
      <w:proofErr w:type="spellStart"/>
      <w:r w:rsidRPr="00E80B8B">
        <w:rPr>
          <w:rFonts w:ascii="Times New Roman" w:eastAsia="Times New Roman" w:hAnsi="Times New Roman"/>
          <w:sz w:val="22"/>
          <w:szCs w:val="22"/>
          <w:lang w:eastAsia="en-US"/>
        </w:rPr>
        <w:t>ul</w:t>
      </w:r>
      <w:proofErr w:type="spellEnd"/>
      <w:r w:rsidRPr="00E80B8B">
        <w:rPr>
          <w:rFonts w:ascii="Times New Roman" w:eastAsia="Times New Roman" w:hAnsi="Times New Roman"/>
          <w:sz w:val="22"/>
          <w:szCs w:val="22"/>
          <w:lang w:eastAsia="en-US"/>
        </w:rPr>
        <w:t xml:space="preserve">. </w:t>
      </w:r>
      <w:proofErr w:type="spellStart"/>
      <w:r w:rsidRPr="00E80B8B">
        <w:rPr>
          <w:rFonts w:ascii="Times New Roman" w:eastAsia="Times New Roman" w:hAnsi="Times New Roman"/>
          <w:sz w:val="22"/>
          <w:szCs w:val="22"/>
          <w:lang w:eastAsia="en-US"/>
        </w:rPr>
        <w:t>Traugutta</w:t>
      </w:r>
      <w:proofErr w:type="spellEnd"/>
      <w:r w:rsidRPr="00E80B8B">
        <w:rPr>
          <w:rFonts w:ascii="Times New Roman" w:eastAsia="Times New Roman" w:hAnsi="Times New Roman"/>
          <w:sz w:val="22"/>
          <w:szCs w:val="22"/>
          <w:lang w:eastAsia="en-US"/>
        </w:rPr>
        <w:t xml:space="preserve"> 7/9 (hereinafter the </w:t>
      </w:r>
      <w:r w:rsidRPr="00E80B8B">
        <w:rPr>
          <w:rFonts w:ascii="Times New Roman" w:eastAsia="Times New Roman" w:hAnsi="Times New Roman"/>
          <w:b/>
          <w:sz w:val="22"/>
          <w:szCs w:val="22"/>
          <w:lang w:eastAsia="en-US"/>
        </w:rPr>
        <w:t>Ordinary General Meeting</w:t>
      </w:r>
      <w:r w:rsidRPr="00E80B8B">
        <w:rPr>
          <w:rFonts w:ascii="Times New Roman" w:eastAsia="Times New Roman" w:hAnsi="Times New Roman"/>
          <w:sz w:val="22"/>
          <w:szCs w:val="22"/>
          <w:lang w:eastAsia="en-US"/>
        </w:rPr>
        <w:t xml:space="preserve">), </w:t>
      </w:r>
      <w:proofErr w:type="gramStart"/>
      <w:r w:rsidRPr="00E80B8B">
        <w:rPr>
          <w:rFonts w:ascii="Times New Roman" w:eastAsia="Times New Roman" w:hAnsi="Times New Roman"/>
          <w:sz w:val="22"/>
          <w:szCs w:val="22"/>
          <w:lang w:eastAsia="en-US"/>
        </w:rPr>
        <w:t>in particular to</w:t>
      </w:r>
      <w:proofErr w:type="gramEnd"/>
      <w:r w:rsidRPr="00E80B8B">
        <w:rPr>
          <w:rFonts w:ascii="Times New Roman" w:eastAsia="Times New Roman" w:hAnsi="Times New Roman"/>
          <w:sz w:val="22"/>
          <w:szCs w:val="22"/>
          <w:lang w:eastAsia="en-US"/>
        </w:rPr>
        <w:t xml:space="preserve"> attend and make statements at the Ordinary General Meeting, to sign the attendance list and to exercise voting rights on behalf of the Shareholder from …………… (</w:t>
      </w:r>
      <w:r w:rsidRPr="00E80B8B">
        <w:rPr>
          <w:rFonts w:ascii="Times New Roman" w:eastAsia="Times New Roman" w:hAnsi="Times New Roman"/>
          <w:i/>
          <w:sz w:val="22"/>
          <w:szCs w:val="22"/>
          <w:lang w:eastAsia="en-US"/>
        </w:rPr>
        <w:t>number</w:t>
      </w:r>
      <w:r w:rsidRPr="00E80B8B">
        <w:rPr>
          <w:rFonts w:ascii="Times New Roman" w:eastAsia="Times New Roman" w:hAnsi="Times New Roman"/>
          <w:sz w:val="22"/>
          <w:szCs w:val="22"/>
          <w:lang w:eastAsia="en-US"/>
        </w:rPr>
        <w:t>) shares/from all shares as per the voting instructions/at the proxy’s discretion and present objectives.</w:t>
      </w:r>
    </w:p>
    <w:p w14:paraId="4BFAAF59" w14:textId="77777777" w:rsidR="00E80B8B" w:rsidRPr="00E80B8B" w:rsidRDefault="00E80B8B" w:rsidP="00E80B8B">
      <w:pPr>
        <w:spacing w:after="120"/>
        <w:jc w:val="both"/>
        <w:rPr>
          <w:rFonts w:ascii="Times New Roman" w:eastAsia="Times New Roman" w:hAnsi="Times New Roman"/>
          <w:sz w:val="22"/>
          <w:szCs w:val="22"/>
          <w:lang w:eastAsia="en-US"/>
        </w:rPr>
      </w:pPr>
    </w:p>
    <w:tbl>
      <w:tblPr>
        <w:tblW w:w="0" w:type="auto"/>
        <w:jc w:val="center"/>
        <w:tblLook w:val="01E0" w:firstRow="1" w:lastRow="1" w:firstColumn="1" w:lastColumn="1" w:noHBand="0" w:noVBand="0"/>
      </w:tblPr>
      <w:tblGrid>
        <w:gridCol w:w="4484"/>
        <w:gridCol w:w="4588"/>
      </w:tblGrid>
      <w:tr w:rsidR="00E80B8B" w:rsidRPr="00E80B8B" w14:paraId="3FE26ECE" w14:textId="77777777" w:rsidTr="001021F1">
        <w:trPr>
          <w:jc w:val="center"/>
        </w:trPr>
        <w:tc>
          <w:tcPr>
            <w:tcW w:w="4621" w:type="dxa"/>
          </w:tcPr>
          <w:p w14:paraId="6B25B7C8" w14:textId="77777777" w:rsidR="00E80B8B" w:rsidRPr="00E80B8B" w:rsidRDefault="00E80B8B" w:rsidP="00E80B8B">
            <w:pPr>
              <w:spacing w:after="120"/>
              <w:jc w:val="both"/>
              <w:rPr>
                <w:rFonts w:ascii="Times New Roman" w:eastAsia="Times New Roman" w:hAnsi="Times New Roman"/>
                <w:sz w:val="22"/>
                <w:szCs w:val="22"/>
                <w:lang w:eastAsia="en-US"/>
              </w:rPr>
            </w:pPr>
          </w:p>
          <w:p w14:paraId="21085451" w14:textId="77777777" w:rsidR="00E80B8B" w:rsidRPr="00E80B8B" w:rsidRDefault="00E80B8B" w:rsidP="00E80B8B">
            <w:pPr>
              <w:spacing w:after="120"/>
              <w:jc w:val="center"/>
              <w:rPr>
                <w:rFonts w:ascii="Times New Roman" w:eastAsia="Times New Roman" w:hAnsi="Times New Roman"/>
                <w:sz w:val="16"/>
                <w:szCs w:val="16"/>
                <w:lang w:eastAsia="en-US"/>
              </w:rPr>
            </w:pPr>
          </w:p>
        </w:tc>
        <w:tc>
          <w:tcPr>
            <w:tcW w:w="4622" w:type="dxa"/>
          </w:tcPr>
          <w:p w14:paraId="57976730" w14:textId="77777777" w:rsidR="00E80B8B" w:rsidRPr="00E80B8B" w:rsidRDefault="00E80B8B" w:rsidP="00E80B8B">
            <w:pPr>
              <w:spacing w:after="120"/>
              <w:jc w:val="both"/>
              <w:rPr>
                <w:rFonts w:ascii="Times New Roman" w:eastAsia="Times New Roman" w:hAnsi="Times New Roman"/>
                <w:sz w:val="22"/>
                <w:szCs w:val="22"/>
                <w:lang w:eastAsia="en-US"/>
              </w:rPr>
            </w:pPr>
          </w:p>
          <w:p w14:paraId="665E8C61" w14:textId="77777777" w:rsidR="00E80B8B" w:rsidRPr="00E80B8B" w:rsidRDefault="00E80B8B" w:rsidP="00E80B8B">
            <w:pPr>
              <w:spacing w:after="120"/>
              <w:jc w:val="center"/>
              <w:rPr>
                <w:rFonts w:ascii="Times New Roman" w:eastAsia="Times New Roman" w:hAnsi="Times New Roman"/>
                <w:sz w:val="22"/>
                <w:szCs w:val="22"/>
                <w:lang w:eastAsia="en-US"/>
              </w:rPr>
            </w:pPr>
            <w:r w:rsidRPr="00E80B8B">
              <w:rPr>
                <w:rFonts w:ascii="Times New Roman" w:eastAsia="Times New Roman" w:hAnsi="Times New Roman"/>
                <w:sz w:val="22"/>
                <w:szCs w:val="22"/>
                <w:lang w:eastAsia="en-US"/>
              </w:rPr>
              <w:t>______________________________</w:t>
            </w:r>
          </w:p>
          <w:p w14:paraId="543C4D50" w14:textId="77777777" w:rsidR="00E80B8B" w:rsidRPr="00E80B8B" w:rsidRDefault="00E80B8B" w:rsidP="00E80B8B">
            <w:pPr>
              <w:spacing w:after="120"/>
              <w:jc w:val="center"/>
              <w:rPr>
                <w:rFonts w:ascii="Times New Roman" w:eastAsia="Times New Roman" w:hAnsi="Times New Roman"/>
                <w:sz w:val="16"/>
                <w:szCs w:val="16"/>
                <w:lang w:eastAsia="en-US"/>
              </w:rPr>
            </w:pPr>
            <w:r w:rsidRPr="00E80B8B">
              <w:rPr>
                <w:rFonts w:ascii="Times New Roman" w:eastAsia="Times New Roman" w:hAnsi="Times New Roman"/>
                <w:sz w:val="16"/>
                <w:szCs w:val="16"/>
                <w:lang w:eastAsia="en-US"/>
              </w:rPr>
              <w:t xml:space="preserve">[Name and surname, </w:t>
            </w:r>
            <w:proofErr w:type="gramStart"/>
            <w:r w:rsidRPr="00E80B8B">
              <w:rPr>
                <w:rFonts w:ascii="Times New Roman" w:eastAsia="Times New Roman" w:hAnsi="Times New Roman"/>
                <w:sz w:val="16"/>
                <w:szCs w:val="16"/>
                <w:lang w:eastAsia="en-US"/>
              </w:rPr>
              <w:t>title</w:t>
            </w:r>
            <w:proofErr w:type="gramEnd"/>
            <w:r w:rsidRPr="00E80B8B">
              <w:rPr>
                <w:rFonts w:ascii="Times New Roman" w:eastAsia="Times New Roman" w:hAnsi="Times New Roman"/>
                <w:sz w:val="16"/>
                <w:szCs w:val="16"/>
                <w:lang w:eastAsia="en-US"/>
              </w:rPr>
              <w:t xml:space="preserve"> and date]</w:t>
            </w:r>
          </w:p>
          <w:p w14:paraId="286EDB5E" w14:textId="77777777" w:rsidR="00E80B8B" w:rsidRPr="00E80B8B" w:rsidRDefault="00E80B8B" w:rsidP="00E80B8B">
            <w:pPr>
              <w:tabs>
                <w:tab w:val="right" w:leader="dot" w:pos="3402"/>
              </w:tabs>
              <w:spacing w:after="120"/>
              <w:jc w:val="both"/>
              <w:rPr>
                <w:rFonts w:ascii="Times New Roman" w:eastAsia="Times New Roman" w:hAnsi="Times New Roman"/>
                <w:sz w:val="22"/>
                <w:szCs w:val="22"/>
                <w:lang w:eastAsia="en-US"/>
              </w:rPr>
            </w:pPr>
          </w:p>
        </w:tc>
      </w:tr>
    </w:tbl>
    <w:p w14:paraId="6CC19D84" w14:textId="77777777" w:rsidR="00E80B8B" w:rsidRP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5AC4B222" w14:textId="0677BA3A" w:rsid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3A3009A7" w14:textId="5FEF298D" w:rsid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7519F6E9" w14:textId="0022500B" w:rsid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3F65722A" w14:textId="31D989A1" w:rsid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0181BB96" w14:textId="690611A7" w:rsid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28E01B4C" w14:textId="3883F991" w:rsid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3A0A0A0A" w14:textId="2E2FFDB9" w:rsid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02255EC1" w14:textId="6EB0BC98" w:rsid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0D40130D" w14:textId="6E279FA1" w:rsid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0123CF64" w14:textId="55D7D205" w:rsid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53A0E77A" w14:textId="11260CE9" w:rsid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7BC9F5D9" w14:textId="77777777" w:rsidR="00E80B8B" w:rsidRP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46F2B2D2" w14:textId="77777777" w:rsidR="00E80B8B" w:rsidRP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4889D5FE" w14:textId="0DE9704F" w:rsidR="00E80B8B" w:rsidRDefault="00E80B8B" w:rsidP="00E80B8B">
      <w:pPr>
        <w:spacing w:after="120"/>
        <w:jc w:val="center"/>
        <w:rPr>
          <w:rFonts w:ascii="Times New Roman" w:hAnsi="Times New Roman"/>
          <w:b/>
          <w:caps/>
          <w:sz w:val="22"/>
          <w:szCs w:val="22"/>
          <w:lang w:eastAsia="en-US"/>
        </w:rPr>
      </w:pPr>
      <w:r w:rsidRPr="00E80B8B">
        <w:rPr>
          <w:rFonts w:ascii="Times New Roman" w:hAnsi="Times New Roman"/>
          <w:b/>
          <w:caps/>
          <w:sz w:val="22"/>
          <w:szCs w:val="22"/>
          <w:lang w:eastAsia="en-US"/>
        </w:rPr>
        <w:lastRenderedPageBreak/>
        <w:t>NOTES TO THE SHAREHOLDER</w:t>
      </w:r>
    </w:p>
    <w:p w14:paraId="4F863E85" w14:textId="77777777" w:rsidR="00E80B8B" w:rsidRPr="00E80B8B" w:rsidRDefault="00E80B8B" w:rsidP="00E80B8B">
      <w:pPr>
        <w:spacing w:after="120"/>
        <w:jc w:val="center"/>
        <w:rPr>
          <w:rFonts w:ascii="Times New Roman" w:hAnsi="Times New Roman"/>
          <w:b/>
          <w:caps/>
          <w:sz w:val="22"/>
          <w:szCs w:val="22"/>
          <w:lang w:eastAsia="en-US"/>
        </w:rPr>
      </w:pPr>
    </w:p>
    <w:p w14:paraId="6AE34E68" w14:textId="77777777" w:rsidR="00E80B8B" w:rsidRPr="00E80B8B" w:rsidRDefault="00E80B8B" w:rsidP="00E80B8B">
      <w:pPr>
        <w:numPr>
          <w:ilvl w:val="0"/>
          <w:numId w:val="63"/>
        </w:numPr>
        <w:spacing w:after="120"/>
        <w:ind w:left="567" w:hanging="567"/>
        <w:jc w:val="both"/>
        <w:outlineLvl w:val="0"/>
        <w:rPr>
          <w:rFonts w:ascii="Times New Roman" w:hAnsi="Times New Roman"/>
          <w:kern w:val="28"/>
          <w:sz w:val="22"/>
          <w:szCs w:val="22"/>
          <w:lang w:eastAsia="en-US"/>
        </w:rPr>
      </w:pPr>
      <w:r w:rsidRPr="00E80B8B">
        <w:rPr>
          <w:rFonts w:ascii="Times New Roman" w:hAnsi="Times New Roman"/>
          <w:kern w:val="28"/>
          <w:sz w:val="22"/>
          <w:szCs w:val="22"/>
          <w:lang w:eastAsia="en-US"/>
        </w:rPr>
        <w:t xml:space="preserve">In the event of a discrepancy between the data of a Bank Shareholder shown in the power of attorney and the data appearing on the list of shareholders drawn up on the basis of the list obtained from the National Depository for Securities (KDPW) and forwarded to the Bank pursuant to Article 406 (3) of the Code of Commercial Companies, the Bank Shareholder may not be admitted </w:t>
      </w:r>
      <w:proofErr w:type="gramStart"/>
      <w:r w:rsidRPr="00E80B8B">
        <w:rPr>
          <w:rFonts w:ascii="Times New Roman" w:hAnsi="Times New Roman"/>
          <w:kern w:val="28"/>
          <w:sz w:val="22"/>
          <w:szCs w:val="22"/>
          <w:lang w:eastAsia="en-US"/>
        </w:rPr>
        <w:t>to attend</w:t>
      </w:r>
      <w:proofErr w:type="gramEnd"/>
      <w:r w:rsidRPr="00E80B8B">
        <w:rPr>
          <w:rFonts w:ascii="Times New Roman" w:hAnsi="Times New Roman"/>
          <w:kern w:val="28"/>
          <w:sz w:val="22"/>
          <w:szCs w:val="22"/>
          <w:lang w:eastAsia="en-US"/>
        </w:rPr>
        <w:t xml:space="preserve"> the Ordinary General Meeting.</w:t>
      </w:r>
    </w:p>
    <w:p w14:paraId="2D43E385" w14:textId="77777777" w:rsidR="00E80B8B" w:rsidRPr="00E80B8B" w:rsidRDefault="00E80B8B" w:rsidP="00E80B8B">
      <w:pPr>
        <w:numPr>
          <w:ilvl w:val="0"/>
          <w:numId w:val="63"/>
        </w:numPr>
        <w:spacing w:after="120"/>
        <w:ind w:left="567" w:hanging="567"/>
        <w:jc w:val="both"/>
        <w:outlineLvl w:val="0"/>
        <w:rPr>
          <w:rFonts w:ascii="Times New Roman" w:hAnsi="Times New Roman"/>
          <w:kern w:val="28"/>
          <w:sz w:val="22"/>
          <w:szCs w:val="22"/>
          <w:lang w:eastAsia="en-US"/>
        </w:rPr>
      </w:pPr>
      <w:r w:rsidRPr="00E80B8B">
        <w:rPr>
          <w:rFonts w:ascii="Times New Roman" w:hAnsi="Times New Roman"/>
          <w:kern w:val="28"/>
          <w:sz w:val="22"/>
          <w:szCs w:val="22"/>
          <w:lang w:eastAsia="en-US"/>
        </w:rPr>
        <w:t xml:space="preserve">The instructions provided below for voting on individual resolutions </w:t>
      </w:r>
      <w:proofErr w:type="gramStart"/>
      <w:r w:rsidRPr="00E80B8B">
        <w:rPr>
          <w:rFonts w:ascii="Times New Roman" w:hAnsi="Times New Roman"/>
          <w:kern w:val="28"/>
          <w:sz w:val="22"/>
          <w:szCs w:val="22"/>
          <w:lang w:eastAsia="en-US"/>
        </w:rPr>
        <w:t>in the course of</w:t>
      </w:r>
      <w:proofErr w:type="gramEnd"/>
      <w:r w:rsidRPr="00E80B8B">
        <w:rPr>
          <w:rFonts w:ascii="Times New Roman" w:hAnsi="Times New Roman"/>
          <w:kern w:val="28"/>
          <w:sz w:val="22"/>
          <w:szCs w:val="22"/>
          <w:lang w:eastAsia="en-US"/>
        </w:rPr>
        <w:t xml:space="preserve"> the Ordinary General Meeting are a confidential document between the Bank Shareholder and his proxy and shall not be disclosed to third parties, in particular the Bank, either before or after the Ordinary General Meeting. </w:t>
      </w:r>
    </w:p>
    <w:p w14:paraId="207C22FC" w14:textId="77777777" w:rsidR="00E80B8B" w:rsidRPr="00E80B8B" w:rsidRDefault="00E80B8B" w:rsidP="00E80B8B">
      <w:pPr>
        <w:numPr>
          <w:ilvl w:val="0"/>
          <w:numId w:val="63"/>
        </w:numPr>
        <w:spacing w:after="120"/>
        <w:ind w:left="567" w:hanging="567"/>
        <w:jc w:val="both"/>
        <w:outlineLvl w:val="0"/>
        <w:rPr>
          <w:rFonts w:ascii="Times New Roman" w:hAnsi="Times New Roman"/>
          <w:kern w:val="28"/>
          <w:sz w:val="22"/>
          <w:szCs w:val="22"/>
          <w:lang w:eastAsia="en-US"/>
        </w:rPr>
      </w:pPr>
      <w:r w:rsidRPr="00E80B8B">
        <w:rPr>
          <w:rFonts w:ascii="Times New Roman" w:hAnsi="Times New Roman"/>
          <w:kern w:val="28"/>
          <w:sz w:val="22"/>
          <w:szCs w:val="22"/>
          <w:lang w:eastAsia="en-US"/>
        </w:rPr>
        <w:t>Casting of a vote by the proxy in the manner inconsistent with the instructions given by the Bank Shareholder shall not affect validity of the vote.</w:t>
      </w:r>
    </w:p>
    <w:p w14:paraId="5556E3D4" w14:textId="77777777" w:rsidR="00E80B8B" w:rsidRPr="00E80B8B" w:rsidRDefault="00E80B8B" w:rsidP="00E80B8B">
      <w:pPr>
        <w:numPr>
          <w:ilvl w:val="0"/>
          <w:numId w:val="63"/>
        </w:numPr>
        <w:spacing w:after="120"/>
        <w:ind w:left="567" w:hanging="567"/>
        <w:jc w:val="both"/>
        <w:outlineLvl w:val="0"/>
        <w:rPr>
          <w:rFonts w:ascii="Times New Roman" w:hAnsi="Times New Roman"/>
          <w:kern w:val="28"/>
          <w:sz w:val="22"/>
          <w:szCs w:val="22"/>
          <w:lang w:eastAsia="en-US"/>
        </w:rPr>
      </w:pPr>
      <w:r w:rsidRPr="00E80B8B">
        <w:rPr>
          <w:rFonts w:ascii="Times New Roman" w:hAnsi="Times New Roman"/>
          <w:kern w:val="28"/>
          <w:sz w:val="22"/>
          <w:szCs w:val="22"/>
          <w:lang w:eastAsia="en-US"/>
        </w:rPr>
        <w:t>Utilisation of this form shall be at the sole and exclusive discretion of the Bank Shareholder. The Shareholder has the right to grant the power of attorney in another manner provided that the content of such power of attorney enables:</w:t>
      </w:r>
    </w:p>
    <w:p w14:paraId="016F2465" w14:textId="77777777" w:rsidR="00E80B8B" w:rsidRPr="00E80B8B" w:rsidRDefault="00E80B8B" w:rsidP="00E80B8B">
      <w:pPr>
        <w:numPr>
          <w:ilvl w:val="2"/>
          <w:numId w:val="64"/>
        </w:numPr>
        <w:spacing w:after="120"/>
        <w:ind w:left="1134" w:hanging="567"/>
        <w:jc w:val="both"/>
        <w:outlineLvl w:val="2"/>
        <w:rPr>
          <w:rFonts w:ascii="Times New Roman" w:hAnsi="Times New Roman"/>
          <w:sz w:val="22"/>
          <w:szCs w:val="22"/>
          <w:lang w:eastAsia="en-US"/>
        </w:rPr>
      </w:pPr>
      <w:r w:rsidRPr="00E80B8B">
        <w:rPr>
          <w:rFonts w:ascii="Times New Roman" w:hAnsi="Times New Roman"/>
          <w:sz w:val="22"/>
          <w:szCs w:val="22"/>
          <w:lang w:eastAsia="en-US"/>
        </w:rPr>
        <w:t xml:space="preserve">Identification of the Shareholder casting the vote and his </w:t>
      </w:r>
      <w:proofErr w:type="gramStart"/>
      <w:r w:rsidRPr="00E80B8B">
        <w:rPr>
          <w:rFonts w:ascii="Times New Roman" w:hAnsi="Times New Roman"/>
          <w:sz w:val="22"/>
          <w:szCs w:val="22"/>
          <w:lang w:eastAsia="en-US"/>
        </w:rPr>
        <w:t>proxy;</w:t>
      </w:r>
      <w:proofErr w:type="gramEnd"/>
    </w:p>
    <w:p w14:paraId="1FD3EB25" w14:textId="77777777" w:rsidR="00E80B8B" w:rsidRPr="00E80B8B" w:rsidRDefault="00E80B8B" w:rsidP="00E80B8B">
      <w:pPr>
        <w:numPr>
          <w:ilvl w:val="2"/>
          <w:numId w:val="64"/>
        </w:numPr>
        <w:spacing w:after="120"/>
        <w:ind w:left="1134" w:hanging="567"/>
        <w:jc w:val="both"/>
        <w:outlineLvl w:val="2"/>
        <w:rPr>
          <w:rFonts w:ascii="Times New Roman" w:hAnsi="Times New Roman"/>
          <w:sz w:val="22"/>
          <w:szCs w:val="22"/>
          <w:lang w:eastAsia="en-US"/>
        </w:rPr>
      </w:pPr>
      <w:r w:rsidRPr="00E80B8B">
        <w:rPr>
          <w:rFonts w:ascii="Times New Roman" w:hAnsi="Times New Roman"/>
          <w:sz w:val="22"/>
          <w:szCs w:val="22"/>
          <w:lang w:eastAsia="en-US"/>
        </w:rPr>
        <w:t xml:space="preserve">Casting of the vote within the meaning of Article 4 § 1 Section 9 of the Code of Commercial </w:t>
      </w:r>
      <w:proofErr w:type="gramStart"/>
      <w:r w:rsidRPr="00E80B8B">
        <w:rPr>
          <w:rFonts w:ascii="Times New Roman" w:hAnsi="Times New Roman"/>
          <w:sz w:val="22"/>
          <w:szCs w:val="22"/>
          <w:lang w:eastAsia="en-US"/>
        </w:rPr>
        <w:t>Companies;</w:t>
      </w:r>
      <w:proofErr w:type="gramEnd"/>
    </w:p>
    <w:p w14:paraId="1FF0A39D" w14:textId="77777777" w:rsidR="00E80B8B" w:rsidRPr="00E80B8B" w:rsidRDefault="00E80B8B" w:rsidP="00E80B8B">
      <w:pPr>
        <w:numPr>
          <w:ilvl w:val="2"/>
          <w:numId w:val="64"/>
        </w:numPr>
        <w:spacing w:after="120"/>
        <w:ind w:left="1134" w:hanging="567"/>
        <w:jc w:val="both"/>
        <w:outlineLvl w:val="2"/>
        <w:rPr>
          <w:rFonts w:ascii="Times New Roman" w:hAnsi="Times New Roman"/>
          <w:sz w:val="22"/>
          <w:szCs w:val="22"/>
          <w:lang w:eastAsia="en-US"/>
        </w:rPr>
      </w:pPr>
      <w:r w:rsidRPr="00E80B8B">
        <w:rPr>
          <w:rFonts w:ascii="Times New Roman" w:hAnsi="Times New Roman"/>
          <w:sz w:val="22"/>
          <w:szCs w:val="22"/>
          <w:lang w:eastAsia="en-US"/>
        </w:rPr>
        <w:t>Filing of an objection by the Shareholders voting against the resolution; and</w:t>
      </w:r>
    </w:p>
    <w:p w14:paraId="6DC193B7" w14:textId="77777777" w:rsidR="00E80B8B" w:rsidRPr="00E80B8B" w:rsidRDefault="00E80B8B" w:rsidP="00E80B8B">
      <w:pPr>
        <w:numPr>
          <w:ilvl w:val="2"/>
          <w:numId w:val="64"/>
        </w:numPr>
        <w:spacing w:after="120"/>
        <w:ind w:left="1134" w:hanging="567"/>
        <w:jc w:val="both"/>
        <w:outlineLvl w:val="2"/>
        <w:rPr>
          <w:rFonts w:ascii="Times New Roman" w:hAnsi="Times New Roman"/>
          <w:sz w:val="22"/>
          <w:szCs w:val="22"/>
          <w:lang w:eastAsia="en-US"/>
        </w:rPr>
      </w:pPr>
      <w:r w:rsidRPr="00E80B8B">
        <w:rPr>
          <w:rFonts w:ascii="Times New Roman" w:hAnsi="Times New Roman"/>
          <w:sz w:val="22"/>
          <w:szCs w:val="22"/>
          <w:lang w:eastAsia="en-US"/>
        </w:rPr>
        <w:t>Provision of voting instructions for each of the resolutions on which the Shareholder’s proxy is to vote.</w:t>
      </w:r>
    </w:p>
    <w:p w14:paraId="364CB53A" w14:textId="77777777" w:rsidR="00E80B8B" w:rsidRPr="00E80B8B" w:rsidRDefault="00E80B8B" w:rsidP="00E80B8B">
      <w:pPr>
        <w:numPr>
          <w:ilvl w:val="0"/>
          <w:numId w:val="63"/>
        </w:numPr>
        <w:spacing w:after="120"/>
        <w:ind w:left="567" w:hanging="567"/>
        <w:jc w:val="both"/>
        <w:outlineLvl w:val="0"/>
        <w:rPr>
          <w:rFonts w:ascii="Times New Roman" w:hAnsi="Times New Roman"/>
          <w:kern w:val="28"/>
          <w:sz w:val="22"/>
          <w:szCs w:val="22"/>
          <w:lang w:eastAsia="en-US"/>
        </w:rPr>
      </w:pPr>
      <w:r w:rsidRPr="00E80B8B">
        <w:rPr>
          <w:rFonts w:ascii="Times New Roman" w:hAnsi="Times New Roman"/>
          <w:kern w:val="28"/>
          <w:sz w:val="22"/>
          <w:szCs w:val="22"/>
          <w:lang w:eastAsia="en-US"/>
        </w:rPr>
        <w:t>The notice of granting or revoking of the power of attorney in the electronic format shall be filed by 15:00 on the working day preceding the date of the Ordinary General Meeting, at the latest.</w:t>
      </w:r>
    </w:p>
    <w:p w14:paraId="37D136EE" w14:textId="77777777" w:rsidR="00E80B8B" w:rsidRPr="00E80B8B" w:rsidRDefault="00E80B8B" w:rsidP="00E80B8B">
      <w:pPr>
        <w:numPr>
          <w:ilvl w:val="0"/>
          <w:numId w:val="63"/>
        </w:numPr>
        <w:spacing w:after="120"/>
        <w:ind w:left="567" w:hanging="567"/>
        <w:jc w:val="both"/>
        <w:outlineLvl w:val="0"/>
        <w:rPr>
          <w:rFonts w:ascii="Times New Roman" w:hAnsi="Times New Roman"/>
          <w:kern w:val="28"/>
          <w:sz w:val="22"/>
          <w:szCs w:val="22"/>
          <w:lang w:eastAsia="en-US"/>
        </w:rPr>
      </w:pPr>
      <w:r w:rsidRPr="00E80B8B">
        <w:rPr>
          <w:rFonts w:ascii="Times New Roman" w:hAnsi="Times New Roman"/>
          <w:kern w:val="28"/>
          <w:sz w:val="22"/>
          <w:szCs w:val="22"/>
          <w:lang w:eastAsia="en-US"/>
        </w:rPr>
        <w:t>The risk inherent in the use of the means of electronic communication shall rest with the Shareholder.</w:t>
      </w:r>
    </w:p>
    <w:p w14:paraId="70351F86" w14:textId="77777777" w:rsidR="00E80B8B" w:rsidRPr="00E80B8B" w:rsidRDefault="00E80B8B" w:rsidP="00E80B8B">
      <w:pPr>
        <w:numPr>
          <w:ilvl w:val="0"/>
          <w:numId w:val="63"/>
        </w:numPr>
        <w:spacing w:after="120"/>
        <w:ind w:left="567" w:hanging="567"/>
        <w:jc w:val="both"/>
        <w:outlineLvl w:val="0"/>
        <w:rPr>
          <w:rFonts w:ascii="Times New Roman" w:hAnsi="Times New Roman"/>
          <w:kern w:val="28"/>
          <w:sz w:val="22"/>
          <w:szCs w:val="22"/>
          <w:lang w:eastAsia="en-US"/>
        </w:rPr>
      </w:pPr>
      <w:r w:rsidRPr="00E80B8B">
        <w:rPr>
          <w:rFonts w:ascii="Times New Roman" w:hAnsi="Times New Roman"/>
          <w:kern w:val="28"/>
          <w:sz w:val="22"/>
          <w:szCs w:val="22"/>
          <w:lang w:eastAsia="en-US"/>
        </w:rPr>
        <w:t xml:space="preserve">In order to verify validity of the power of attorney granted in the electronic format and to identify the Shareholder and proxy, the Bank, upon receipt of the notice of granting of the power of attorney in the electronic format, shall check whether the scans of the documents enabling identification and verification of the shareholder and of the proxy have been enclosed and whether, for legal persons and organisational units, the rules of representation applicable to such entities have been complied with. Furthermore, the Bank shall have the right to contact by telephone using the telephone number designated by the Shareholder or send a return message </w:t>
      </w:r>
      <w:proofErr w:type="gramStart"/>
      <w:r w:rsidRPr="00E80B8B">
        <w:rPr>
          <w:rFonts w:ascii="Times New Roman" w:hAnsi="Times New Roman"/>
          <w:kern w:val="28"/>
          <w:sz w:val="22"/>
          <w:szCs w:val="22"/>
          <w:lang w:eastAsia="en-US"/>
        </w:rPr>
        <w:t>in order to</w:t>
      </w:r>
      <w:proofErr w:type="gramEnd"/>
      <w:r w:rsidRPr="00E80B8B">
        <w:rPr>
          <w:rFonts w:ascii="Times New Roman" w:hAnsi="Times New Roman"/>
          <w:kern w:val="28"/>
          <w:sz w:val="22"/>
          <w:szCs w:val="22"/>
          <w:lang w:eastAsia="en-US"/>
        </w:rPr>
        <w:t xml:space="preserve"> verify the fact of granting by a given Shareholder of the power of attorney in the electronic format. The Bank shall have the right to contact both the shareholder and the proxy.</w:t>
      </w:r>
    </w:p>
    <w:p w14:paraId="41075A6E" w14:textId="77777777" w:rsidR="00E80B8B" w:rsidRPr="00E80B8B" w:rsidRDefault="00E80B8B" w:rsidP="00E80B8B">
      <w:pPr>
        <w:numPr>
          <w:ilvl w:val="0"/>
          <w:numId w:val="63"/>
        </w:numPr>
        <w:spacing w:after="120"/>
        <w:ind w:left="567" w:hanging="567"/>
        <w:jc w:val="both"/>
        <w:outlineLvl w:val="0"/>
        <w:rPr>
          <w:rFonts w:ascii="Times New Roman" w:hAnsi="Times New Roman"/>
          <w:kern w:val="28"/>
          <w:sz w:val="22"/>
          <w:szCs w:val="22"/>
          <w:lang w:eastAsia="en-US"/>
        </w:rPr>
      </w:pPr>
      <w:r w:rsidRPr="00E80B8B">
        <w:rPr>
          <w:rFonts w:ascii="Times New Roman" w:hAnsi="Times New Roman"/>
          <w:kern w:val="28"/>
          <w:sz w:val="22"/>
          <w:szCs w:val="22"/>
          <w:lang w:eastAsia="en-US"/>
        </w:rPr>
        <w:t>All documents sent to the Bank by electronic means shall be scanned down to PDF format.</w:t>
      </w:r>
    </w:p>
    <w:p w14:paraId="52250673" w14:textId="77777777" w:rsidR="00E80B8B" w:rsidRPr="00E80B8B" w:rsidRDefault="00E80B8B" w:rsidP="00E80B8B">
      <w:pPr>
        <w:spacing w:after="120"/>
        <w:jc w:val="both"/>
        <w:rPr>
          <w:rFonts w:ascii="Times New Roman" w:eastAsia="Times New Roman" w:hAnsi="Times New Roman"/>
          <w:b/>
          <w:color w:val="000000"/>
          <w:sz w:val="22"/>
          <w:szCs w:val="22"/>
          <w:u w:val="single" w:color="000000"/>
          <w:lang w:eastAsia="en-US"/>
        </w:rPr>
      </w:pPr>
    </w:p>
    <w:p w14:paraId="71755778" w14:textId="77777777" w:rsidR="00E80B8B" w:rsidRP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67C2EE6A" w14:textId="77777777" w:rsidR="00E80B8B" w:rsidRP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3C414754" w14:textId="6C195A84" w:rsid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23B270DE" w14:textId="0FA0B251" w:rsid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22E593B6" w14:textId="77777777" w:rsidR="00E80B8B" w:rsidRPr="00E80B8B" w:rsidRDefault="00E80B8B" w:rsidP="00E80B8B">
      <w:pPr>
        <w:spacing w:after="120"/>
        <w:jc w:val="both"/>
        <w:rPr>
          <w:rFonts w:ascii="Times New Roman" w:eastAsia="Times New Roman" w:hAnsi="Times New Roman"/>
          <w:b/>
          <w:color w:val="000000"/>
          <w:sz w:val="22"/>
          <w:szCs w:val="22"/>
          <w:u w:val="single" w:color="000000"/>
          <w:lang w:val="en-US" w:eastAsia="en-US"/>
        </w:rPr>
      </w:pPr>
    </w:p>
    <w:p w14:paraId="7A468B7F" w14:textId="77777777" w:rsidR="00E80B8B" w:rsidRDefault="00E80B8B" w:rsidP="003E5A1F">
      <w:pPr>
        <w:spacing w:after="120"/>
        <w:ind w:right="400"/>
        <w:jc w:val="both"/>
        <w:rPr>
          <w:rFonts w:ascii="Times New Roman" w:eastAsia="Times New Roman" w:hAnsi="Times New Roman"/>
          <w:b/>
          <w:sz w:val="22"/>
          <w:szCs w:val="22"/>
        </w:rPr>
      </w:pPr>
    </w:p>
    <w:p w14:paraId="7E7C6DFA" w14:textId="77777777" w:rsidR="00E80B8B" w:rsidRDefault="00E80B8B" w:rsidP="003E5A1F">
      <w:pPr>
        <w:spacing w:after="120"/>
        <w:ind w:right="400"/>
        <w:jc w:val="both"/>
        <w:rPr>
          <w:rFonts w:ascii="Times New Roman" w:eastAsia="Times New Roman" w:hAnsi="Times New Roman"/>
          <w:b/>
          <w:sz w:val="22"/>
          <w:szCs w:val="22"/>
        </w:rPr>
      </w:pPr>
    </w:p>
    <w:p w14:paraId="29C904D0" w14:textId="7F627055" w:rsidR="003E5A1F" w:rsidRPr="003E5A1F" w:rsidRDefault="003E5A1F" w:rsidP="003E5A1F">
      <w:pPr>
        <w:spacing w:after="120"/>
        <w:ind w:right="400"/>
        <w:jc w:val="both"/>
        <w:rPr>
          <w:rFonts w:ascii="Times New Roman" w:eastAsia="Times New Roman" w:hAnsi="Times New Roman"/>
          <w:b/>
          <w:sz w:val="22"/>
          <w:szCs w:val="22"/>
        </w:rPr>
      </w:pPr>
      <w:r w:rsidRPr="003E5A1F">
        <w:rPr>
          <w:rFonts w:ascii="Times New Roman" w:eastAsia="Times New Roman" w:hAnsi="Times New Roman"/>
          <w:b/>
          <w:sz w:val="22"/>
          <w:szCs w:val="22"/>
        </w:rPr>
        <w:lastRenderedPageBreak/>
        <w:t>TO: [</w:t>
      </w:r>
      <w:r w:rsidRPr="003E5A1F">
        <w:rPr>
          <w:rFonts w:ascii="Times New Roman" w:eastAsia="Times New Roman" w:hAnsi="Times New Roman"/>
          <w:b/>
          <w:i/>
          <w:sz w:val="22"/>
          <w:szCs w:val="22"/>
        </w:rPr>
        <w:t>NAME AND SURNAME OF THE PROXY</w:t>
      </w:r>
      <w:r w:rsidRPr="003E5A1F">
        <w:rPr>
          <w:rFonts w:ascii="Times New Roman" w:eastAsia="Times New Roman" w:hAnsi="Times New Roman"/>
          <w:b/>
          <w:sz w:val="22"/>
          <w:szCs w:val="22"/>
        </w:rPr>
        <w:t>]</w:t>
      </w:r>
    </w:p>
    <w:p w14:paraId="1FCA5763" w14:textId="77777777" w:rsidR="003E5A1F" w:rsidRPr="003E5A1F" w:rsidRDefault="003E5A1F" w:rsidP="003E5A1F">
      <w:pPr>
        <w:spacing w:after="120"/>
        <w:ind w:right="400"/>
        <w:jc w:val="both"/>
        <w:rPr>
          <w:rFonts w:ascii="Times New Roman" w:eastAsia="Times New Roman" w:hAnsi="Times New Roman"/>
          <w:b/>
          <w:sz w:val="22"/>
          <w:szCs w:val="22"/>
        </w:rPr>
      </w:pPr>
    </w:p>
    <w:p w14:paraId="308730CE" w14:textId="77777777" w:rsidR="003E5A1F" w:rsidRPr="003E5A1F" w:rsidRDefault="003E5A1F" w:rsidP="003E5A1F">
      <w:pPr>
        <w:spacing w:after="120"/>
        <w:jc w:val="center"/>
        <w:rPr>
          <w:rFonts w:ascii="Times New Roman" w:hAnsi="Times New Roman"/>
          <w:b/>
          <w:caps/>
          <w:sz w:val="22"/>
          <w:szCs w:val="22"/>
        </w:rPr>
      </w:pPr>
      <w:r w:rsidRPr="003E5A1F">
        <w:rPr>
          <w:rFonts w:ascii="Times New Roman" w:hAnsi="Times New Roman"/>
          <w:b/>
          <w:caps/>
          <w:sz w:val="22"/>
          <w:szCs w:val="22"/>
        </w:rPr>
        <w:t xml:space="preserve">INSTRUCTIONS ON EXERCISE OF VOTING RIGHTS THROUGH A PROXY </w:t>
      </w:r>
    </w:p>
    <w:p w14:paraId="4D681F62" w14:textId="77777777" w:rsidR="003E5A1F" w:rsidRPr="003E5A1F" w:rsidRDefault="003E5A1F" w:rsidP="003E5A1F">
      <w:pPr>
        <w:spacing w:after="120"/>
        <w:ind w:right="400"/>
        <w:jc w:val="both"/>
        <w:rPr>
          <w:rFonts w:ascii="Times New Roman" w:eastAsia="Times New Roman" w:hAnsi="Times New Roman"/>
          <w:b/>
          <w:sz w:val="22"/>
          <w:szCs w:val="22"/>
        </w:rPr>
      </w:pPr>
    </w:p>
    <w:p w14:paraId="2E88D68F" w14:textId="61AABD17" w:rsidR="003E5A1F" w:rsidRPr="003E5A1F" w:rsidRDefault="003E5A1F" w:rsidP="003E5A1F">
      <w:pPr>
        <w:widowControl w:val="0"/>
        <w:spacing w:after="120"/>
        <w:jc w:val="both"/>
        <w:rPr>
          <w:rFonts w:ascii="Times New Roman" w:eastAsia="Times New Roman" w:hAnsi="Times New Roman"/>
          <w:sz w:val="22"/>
          <w:szCs w:val="22"/>
        </w:rPr>
      </w:pPr>
      <w:r w:rsidRPr="003E5A1F">
        <w:rPr>
          <w:rFonts w:ascii="Times New Roman" w:eastAsia="Times New Roman" w:hAnsi="Times New Roman"/>
          <w:sz w:val="22"/>
          <w:szCs w:val="22"/>
        </w:rPr>
        <w:t xml:space="preserve">Applicable to the Ordinary General Meeting of Bank </w:t>
      </w:r>
      <w:proofErr w:type="spellStart"/>
      <w:r w:rsidRPr="003E5A1F">
        <w:rPr>
          <w:rFonts w:ascii="Times New Roman" w:eastAsia="Times New Roman" w:hAnsi="Times New Roman"/>
          <w:sz w:val="22"/>
          <w:szCs w:val="22"/>
        </w:rPr>
        <w:t>Handlowy</w:t>
      </w:r>
      <w:proofErr w:type="spellEnd"/>
      <w:r w:rsidRPr="003E5A1F">
        <w:rPr>
          <w:rFonts w:ascii="Times New Roman" w:eastAsia="Times New Roman" w:hAnsi="Times New Roman"/>
          <w:sz w:val="22"/>
          <w:szCs w:val="22"/>
        </w:rPr>
        <w:t xml:space="preserve"> w </w:t>
      </w:r>
      <w:proofErr w:type="spellStart"/>
      <w:r w:rsidRPr="003E5A1F">
        <w:rPr>
          <w:rFonts w:ascii="Times New Roman" w:eastAsia="Times New Roman" w:hAnsi="Times New Roman"/>
          <w:sz w:val="22"/>
          <w:szCs w:val="22"/>
        </w:rPr>
        <w:t>Warszawie</w:t>
      </w:r>
      <w:proofErr w:type="spellEnd"/>
      <w:r w:rsidRPr="003E5A1F">
        <w:rPr>
          <w:rFonts w:ascii="Times New Roman" w:eastAsia="Times New Roman" w:hAnsi="Times New Roman"/>
          <w:sz w:val="22"/>
          <w:szCs w:val="22"/>
        </w:rPr>
        <w:t xml:space="preserve"> S.A. to be held at 11:00 a.m. on </w:t>
      </w:r>
      <w:r>
        <w:rPr>
          <w:rFonts w:ascii="Times New Roman" w:eastAsia="Times New Roman" w:hAnsi="Times New Roman"/>
          <w:sz w:val="22"/>
          <w:szCs w:val="22"/>
        </w:rPr>
        <w:t xml:space="preserve">April </w:t>
      </w:r>
      <w:r w:rsidRPr="003E5A1F">
        <w:rPr>
          <w:rFonts w:ascii="Times New Roman" w:eastAsia="Times New Roman" w:hAnsi="Times New Roman"/>
          <w:sz w:val="22"/>
          <w:szCs w:val="22"/>
        </w:rPr>
        <w:t>2</w:t>
      </w:r>
      <w:r>
        <w:rPr>
          <w:rFonts w:ascii="Times New Roman" w:eastAsia="Times New Roman" w:hAnsi="Times New Roman"/>
          <w:sz w:val="22"/>
          <w:szCs w:val="22"/>
        </w:rPr>
        <w:t>6</w:t>
      </w:r>
      <w:r w:rsidRPr="003E5A1F">
        <w:rPr>
          <w:rFonts w:ascii="Times New Roman" w:eastAsia="Times New Roman" w:hAnsi="Times New Roman"/>
          <w:sz w:val="22"/>
          <w:szCs w:val="22"/>
        </w:rPr>
        <w:t xml:space="preserve">, </w:t>
      </w:r>
      <w:proofErr w:type="gramStart"/>
      <w:r w:rsidRPr="003E5A1F">
        <w:rPr>
          <w:rFonts w:ascii="Times New Roman" w:eastAsia="Times New Roman" w:hAnsi="Times New Roman"/>
          <w:sz w:val="22"/>
          <w:szCs w:val="22"/>
        </w:rPr>
        <w:t>202</w:t>
      </w:r>
      <w:r>
        <w:rPr>
          <w:rFonts w:ascii="Times New Roman" w:eastAsia="Times New Roman" w:hAnsi="Times New Roman"/>
          <w:sz w:val="22"/>
          <w:szCs w:val="22"/>
        </w:rPr>
        <w:t>3</w:t>
      </w:r>
      <w:proofErr w:type="gramEnd"/>
      <w:r w:rsidRPr="003E5A1F">
        <w:rPr>
          <w:rFonts w:ascii="Times New Roman" w:eastAsia="Times New Roman" w:hAnsi="Times New Roman"/>
          <w:sz w:val="22"/>
          <w:szCs w:val="22"/>
        </w:rPr>
        <w:t xml:space="preserve"> in Warsaw, </w:t>
      </w:r>
      <w:proofErr w:type="spellStart"/>
      <w:r w:rsidRPr="003E5A1F">
        <w:rPr>
          <w:rFonts w:ascii="Times New Roman" w:eastAsia="Times New Roman" w:hAnsi="Times New Roman"/>
          <w:sz w:val="22"/>
          <w:szCs w:val="22"/>
        </w:rPr>
        <w:t>ul</w:t>
      </w:r>
      <w:proofErr w:type="spellEnd"/>
      <w:r w:rsidRPr="003E5A1F">
        <w:rPr>
          <w:rFonts w:ascii="Times New Roman" w:eastAsia="Times New Roman" w:hAnsi="Times New Roman"/>
          <w:sz w:val="22"/>
          <w:szCs w:val="22"/>
        </w:rPr>
        <w:t xml:space="preserve">. </w:t>
      </w:r>
      <w:proofErr w:type="spellStart"/>
      <w:r w:rsidRPr="003E5A1F">
        <w:rPr>
          <w:rFonts w:ascii="Times New Roman" w:eastAsia="Times New Roman" w:hAnsi="Times New Roman"/>
          <w:sz w:val="22"/>
          <w:szCs w:val="22"/>
        </w:rPr>
        <w:t>Traugutta</w:t>
      </w:r>
      <w:proofErr w:type="spellEnd"/>
      <w:r w:rsidRPr="003E5A1F">
        <w:rPr>
          <w:rFonts w:ascii="Times New Roman" w:eastAsia="Times New Roman" w:hAnsi="Times New Roman"/>
          <w:sz w:val="22"/>
          <w:szCs w:val="22"/>
        </w:rPr>
        <w:t xml:space="preserve"> 7/9.</w:t>
      </w:r>
    </w:p>
    <w:p w14:paraId="4BD6621F" w14:textId="77777777" w:rsidR="003E5A1F" w:rsidRDefault="003E5A1F" w:rsidP="00032051">
      <w:pPr>
        <w:spacing w:after="120"/>
        <w:jc w:val="both"/>
        <w:rPr>
          <w:rFonts w:ascii="Times New Roman" w:eastAsia="Times New Roman" w:hAnsi="Times New Roman"/>
          <w:b/>
          <w:color w:val="000000"/>
          <w:sz w:val="22"/>
          <w:szCs w:val="22"/>
          <w:u w:val="single" w:color="000000"/>
          <w:lang w:val="en-US" w:eastAsia="en-US"/>
        </w:rPr>
      </w:pPr>
    </w:p>
    <w:p w14:paraId="777FFCCC" w14:textId="77777777" w:rsidR="003E5A1F" w:rsidRDefault="003E5A1F" w:rsidP="00032051">
      <w:pPr>
        <w:spacing w:after="120"/>
        <w:jc w:val="both"/>
        <w:rPr>
          <w:rFonts w:ascii="Times New Roman" w:eastAsia="Times New Roman" w:hAnsi="Times New Roman"/>
          <w:b/>
          <w:color w:val="000000"/>
          <w:sz w:val="22"/>
          <w:szCs w:val="22"/>
          <w:u w:val="single" w:color="000000"/>
          <w:lang w:val="en-US" w:eastAsia="en-US"/>
        </w:rPr>
      </w:pPr>
    </w:p>
    <w:p w14:paraId="422DD0F3" w14:textId="7A7F0F6F" w:rsidR="00032051" w:rsidRPr="00032051" w:rsidRDefault="00032051" w:rsidP="00032051">
      <w:pPr>
        <w:spacing w:after="120"/>
        <w:jc w:val="both"/>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u w:val="single" w:color="000000"/>
          <w:lang w:val="en-US" w:eastAsia="en-US"/>
        </w:rPr>
        <w:t>Draft of resolutions of the Ordinary General Meeting of 26 April 2023</w:t>
      </w:r>
      <w:r w:rsidRPr="00032051">
        <w:rPr>
          <w:rFonts w:ascii="Times New Roman" w:eastAsia="Times New Roman" w:hAnsi="Times New Roman"/>
          <w:b/>
          <w:color w:val="000000"/>
          <w:sz w:val="22"/>
          <w:szCs w:val="22"/>
          <w:lang w:val="en-US" w:eastAsia="en-US"/>
        </w:rPr>
        <w:t xml:space="preserve"> </w:t>
      </w:r>
    </w:p>
    <w:p w14:paraId="465AA044"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1DC32F57" w14:textId="77777777" w:rsidR="00032051" w:rsidRPr="00032051" w:rsidRDefault="00032051" w:rsidP="00032051">
      <w:pPr>
        <w:spacing w:after="120"/>
        <w:ind w:left="5040" w:right="-9"/>
        <w:jc w:val="both"/>
        <w:rPr>
          <w:rFonts w:ascii="Times New Roman" w:eastAsia="Calibri" w:hAnsi="Times New Roman"/>
          <w:color w:val="000000"/>
          <w:sz w:val="22"/>
          <w:szCs w:val="22"/>
          <w:lang w:val="en-US" w:eastAsia="en-US"/>
        </w:rPr>
      </w:pPr>
      <w:r w:rsidRPr="00032051">
        <w:rPr>
          <w:rFonts w:ascii="Times New Roman" w:eastAsia="Times New Roman" w:hAnsi="Times New Roman"/>
          <w:i/>
          <w:color w:val="000000"/>
          <w:sz w:val="22"/>
          <w:szCs w:val="22"/>
          <w:lang w:val="en-US" w:eastAsia="en-US"/>
        </w:rPr>
        <w:t xml:space="preserve">Draft Resolution to Item 2 of the Agenda of the Ordinary General Meeting held on 26 April 2023 </w:t>
      </w:r>
    </w:p>
    <w:p w14:paraId="63FBDFE4"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50C90C03"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RESOLUTION No 1/2023 </w:t>
      </w:r>
    </w:p>
    <w:p w14:paraId="4BDEB54B"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the Ordinary General Meeting </w:t>
      </w:r>
    </w:p>
    <w:p w14:paraId="39DDCECB"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t xml:space="preserve">of the Bank Handlowy w Warszawie Spółka Akcyjna </w:t>
      </w:r>
    </w:p>
    <w:p w14:paraId="0D5325B4"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26 April 2023 </w:t>
      </w:r>
    </w:p>
    <w:p w14:paraId="49DA29B4" w14:textId="77777777" w:rsidR="00032051" w:rsidRPr="00032051" w:rsidRDefault="00032051" w:rsidP="00032051">
      <w:pPr>
        <w:spacing w:after="120"/>
        <w:ind w:left="10" w:right="5"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on election of the Chairperson of the Meeting</w:t>
      </w:r>
    </w:p>
    <w:p w14:paraId="517ECAE3"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083A40E8" w14:textId="2F105EBF" w:rsidR="00032051" w:rsidRDefault="00032051" w:rsidP="00032051">
      <w:pPr>
        <w:spacing w:after="120"/>
        <w:ind w:left="10" w:hanging="10"/>
        <w:jc w:val="both"/>
        <w:rPr>
          <w:rFonts w:ascii="Times New Roman" w:eastAsia="Times New Roman"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 xml:space="preserve">The Ordinary General Meeting appoints … to be a Chairman of the Ordinary General Meeting. </w:t>
      </w:r>
    </w:p>
    <w:p w14:paraId="220F7F02" w14:textId="77777777" w:rsidR="00BA5B1C" w:rsidRPr="00032051" w:rsidRDefault="00BA5B1C" w:rsidP="00032051">
      <w:pPr>
        <w:spacing w:after="120"/>
        <w:ind w:left="10" w:hanging="10"/>
        <w:jc w:val="both"/>
        <w:rPr>
          <w:rFonts w:ascii="Times New Roman" w:eastAsia="Calibri" w:hAnsi="Times New Roman"/>
          <w:color w:val="000000"/>
          <w:sz w:val="22"/>
          <w:szCs w:val="22"/>
          <w:lang w:val="en-US" w:eastAsia="en-U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25032A20"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05FE9A81"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1379FA0B"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497A2DCB" w14:textId="77777777" w:rsidR="00BA5B1C" w:rsidRPr="00B81E3A" w:rsidRDefault="00BA5B1C" w:rsidP="001021F1">
            <w:pPr>
              <w:keepNext/>
              <w:spacing w:after="120"/>
              <w:rPr>
                <w:rFonts w:ascii="Times New Roman" w:eastAsia="Times New Roman" w:hAnsi="Times New Roman"/>
                <w:b/>
              </w:rPr>
            </w:pPr>
          </w:p>
          <w:p w14:paraId="6F3BAE9E"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5FA6D67D"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1E7F5340"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15A98FED"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0512C1BC"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0573DBDB"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48C605F3"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6FDF0741"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5A26297F"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5DBE64D1"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3B9EFF8C"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Comments:</w:t>
            </w:r>
          </w:p>
        </w:tc>
      </w:tr>
    </w:tbl>
    <w:p w14:paraId="3DD8C0F9"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3F6FEF3E" w14:textId="77777777" w:rsidR="00032051" w:rsidRPr="00032051" w:rsidRDefault="00032051" w:rsidP="00032051">
      <w:pPr>
        <w:spacing w:after="120"/>
        <w:ind w:left="5040" w:right="-9"/>
        <w:jc w:val="both"/>
        <w:rPr>
          <w:rFonts w:ascii="Times New Roman" w:eastAsia="Calibri" w:hAnsi="Times New Roman"/>
          <w:color w:val="000000"/>
          <w:sz w:val="22"/>
          <w:szCs w:val="22"/>
          <w:lang w:val="en-US" w:eastAsia="en-US"/>
        </w:rPr>
      </w:pPr>
      <w:r w:rsidRPr="00032051">
        <w:rPr>
          <w:rFonts w:ascii="Times New Roman" w:eastAsia="Times New Roman" w:hAnsi="Times New Roman"/>
          <w:i/>
          <w:color w:val="000000"/>
          <w:sz w:val="22"/>
          <w:szCs w:val="22"/>
          <w:lang w:val="en-US" w:eastAsia="en-US"/>
        </w:rPr>
        <w:t xml:space="preserve">Draft Resolution to Item 4 of the Agenda of the Ordinary General Meeting held on 26 April 2023 </w:t>
      </w:r>
    </w:p>
    <w:p w14:paraId="4439EEBF"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7D88EB53"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RESOLUTION No 2/2023 </w:t>
      </w:r>
    </w:p>
    <w:p w14:paraId="08B8DC79"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the Ordinary General Meeting </w:t>
      </w:r>
    </w:p>
    <w:p w14:paraId="36EEB140"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t xml:space="preserve">of the Bank Handlowy w Warszawie Spółka Akcyjna </w:t>
      </w:r>
    </w:p>
    <w:p w14:paraId="7E12ACED"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26 April 2023 </w:t>
      </w:r>
    </w:p>
    <w:p w14:paraId="2D8107A5" w14:textId="77777777" w:rsidR="00032051" w:rsidRPr="00032051" w:rsidRDefault="00032051" w:rsidP="00032051">
      <w:pPr>
        <w:spacing w:after="120"/>
        <w:ind w:left="1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on adoption of the agenda</w:t>
      </w:r>
    </w:p>
    <w:p w14:paraId="4A0F0F0C"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3EC10B7D" w14:textId="343FD4BD" w:rsidR="00032051" w:rsidRDefault="00032051" w:rsidP="00032051">
      <w:pPr>
        <w:spacing w:after="120"/>
        <w:ind w:left="10" w:hanging="10"/>
        <w:jc w:val="both"/>
        <w:rPr>
          <w:rFonts w:ascii="Times New Roman" w:eastAsia="Times New Roman"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 xml:space="preserve">The Ordinary General Meeting approves the Agenda of the Ordinary General Meeting. </w:t>
      </w:r>
    </w:p>
    <w:p w14:paraId="0FD118AD" w14:textId="77777777" w:rsidR="00BA5B1C" w:rsidRPr="00032051" w:rsidRDefault="00BA5B1C" w:rsidP="00032051">
      <w:pPr>
        <w:spacing w:after="120"/>
        <w:ind w:left="10" w:hanging="10"/>
        <w:jc w:val="both"/>
        <w:rPr>
          <w:rFonts w:ascii="Times New Roman" w:eastAsia="Calibri" w:hAnsi="Times New Roman"/>
          <w:color w:val="000000"/>
          <w:sz w:val="22"/>
          <w:szCs w:val="22"/>
          <w:lang w:val="en-US" w:eastAsia="en-U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7D56DAD5"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47883D5A"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50A6866D"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1F7FF08C" w14:textId="77777777" w:rsidR="00BA5B1C" w:rsidRPr="00B81E3A" w:rsidRDefault="00BA5B1C" w:rsidP="001021F1">
            <w:pPr>
              <w:keepNext/>
              <w:spacing w:after="120"/>
              <w:rPr>
                <w:rFonts w:ascii="Times New Roman" w:eastAsia="Times New Roman" w:hAnsi="Times New Roman"/>
                <w:b/>
              </w:rPr>
            </w:pPr>
          </w:p>
          <w:p w14:paraId="0A3BE263"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366893EE"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64FFF27E"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4A06AE3B"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3DEC166A"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08160F93"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516026FC"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70C46E4E"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3AC8A198"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0E8C08CF"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2524C450"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Comments:</w:t>
            </w:r>
          </w:p>
        </w:tc>
      </w:tr>
    </w:tbl>
    <w:p w14:paraId="0EE282DE"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22C34AED" w14:textId="77777777" w:rsidR="00032051" w:rsidRPr="00032051" w:rsidRDefault="00032051" w:rsidP="00032051">
      <w:pPr>
        <w:spacing w:after="120"/>
        <w:ind w:left="5040" w:right="-9"/>
        <w:jc w:val="both"/>
        <w:rPr>
          <w:rFonts w:ascii="Times New Roman" w:eastAsia="Calibri" w:hAnsi="Times New Roman"/>
          <w:color w:val="000000"/>
          <w:sz w:val="22"/>
          <w:szCs w:val="22"/>
          <w:lang w:val="en-US" w:eastAsia="en-US"/>
        </w:rPr>
      </w:pPr>
      <w:r w:rsidRPr="00032051">
        <w:rPr>
          <w:rFonts w:ascii="Times New Roman" w:eastAsia="Times New Roman" w:hAnsi="Times New Roman"/>
          <w:i/>
          <w:color w:val="000000"/>
          <w:sz w:val="22"/>
          <w:szCs w:val="22"/>
          <w:lang w:val="en-US" w:eastAsia="en-US"/>
        </w:rPr>
        <w:t xml:space="preserve">Draft Resolution to Item 5 Sub-point 1 of the Agenda of the Ordinary General Meeting held on 26 April 2023 </w:t>
      </w:r>
    </w:p>
    <w:p w14:paraId="391E3C7E" w14:textId="77777777" w:rsidR="00032051" w:rsidRPr="00032051" w:rsidRDefault="00032051" w:rsidP="00032051">
      <w:pPr>
        <w:spacing w:after="120"/>
        <w:ind w:left="5050" w:right="-9" w:hanging="10"/>
        <w:jc w:val="both"/>
        <w:rPr>
          <w:rFonts w:ascii="Times New Roman" w:eastAsia="Calibri" w:hAnsi="Times New Roman"/>
          <w:color w:val="000000"/>
          <w:sz w:val="22"/>
          <w:szCs w:val="22"/>
          <w:lang w:val="en-US" w:eastAsia="en-US"/>
        </w:rPr>
      </w:pPr>
    </w:p>
    <w:p w14:paraId="580371CF"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p>
    <w:p w14:paraId="1731E958"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RESOLUTION No 3/2023 </w:t>
      </w:r>
    </w:p>
    <w:p w14:paraId="70D191F5"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the Ordinary General Meeting </w:t>
      </w:r>
    </w:p>
    <w:p w14:paraId="32D95EAA"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t xml:space="preserve">of the Bank Handlowy w Warszawie Spółka Akcyjna </w:t>
      </w:r>
    </w:p>
    <w:p w14:paraId="58116092"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26 April 2023 </w:t>
      </w:r>
    </w:p>
    <w:p w14:paraId="2DB29F73" w14:textId="77777777" w:rsidR="00032051" w:rsidRPr="00032051" w:rsidRDefault="00032051" w:rsidP="00032051">
      <w:pPr>
        <w:spacing w:after="120"/>
        <w:ind w:left="10"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on consideration and approval of the annual financial statements of Bank for the financial year ended December 31, 2022</w:t>
      </w:r>
    </w:p>
    <w:p w14:paraId="389BD386" w14:textId="77777777" w:rsidR="00032051" w:rsidRPr="00032051" w:rsidRDefault="00032051" w:rsidP="00032051">
      <w:pPr>
        <w:spacing w:after="120"/>
        <w:rPr>
          <w:rFonts w:ascii="Times New Roman" w:eastAsia="Calibri" w:hAnsi="Times New Roman"/>
          <w:color w:val="000000"/>
          <w:sz w:val="22"/>
          <w:szCs w:val="22"/>
          <w:highlight w:val="yellow"/>
          <w:lang w:val="en-US" w:eastAsia="en-US"/>
        </w:rPr>
      </w:pPr>
    </w:p>
    <w:p w14:paraId="4D0E7FDD" w14:textId="77777777" w:rsidR="00032051" w:rsidRPr="00032051" w:rsidRDefault="00032051" w:rsidP="00032051">
      <w:pPr>
        <w:spacing w:after="120"/>
        <w:jc w:val="both"/>
        <w:rPr>
          <w:rFonts w:ascii="Times New Roman" w:eastAsia="Times New Roman" w:hAnsi="Times New Roman"/>
          <w:color w:val="000000"/>
          <w:sz w:val="22"/>
          <w:szCs w:val="22"/>
          <w:lang w:eastAsia="en-US"/>
        </w:rPr>
      </w:pPr>
      <w:r w:rsidRPr="00032051">
        <w:rPr>
          <w:rFonts w:ascii="Times New Roman" w:eastAsia="Times New Roman" w:hAnsi="Times New Roman"/>
          <w:color w:val="000000"/>
          <w:sz w:val="22"/>
          <w:szCs w:val="22"/>
          <w:lang w:eastAsia="en-US"/>
        </w:rPr>
        <w:t xml:space="preserve">Pursuant to Article 395 § 2 Item 1) of the Commercial Companies Code and § 9 Section 1 Item 1 of the Bank’s Articles of Association, the Ordinary General Meeting of Bank </w:t>
      </w:r>
      <w:proofErr w:type="spellStart"/>
      <w:r w:rsidRPr="00032051">
        <w:rPr>
          <w:rFonts w:ascii="Times New Roman" w:eastAsia="Times New Roman" w:hAnsi="Times New Roman"/>
          <w:color w:val="000000"/>
          <w:sz w:val="22"/>
          <w:szCs w:val="22"/>
          <w:lang w:eastAsia="en-US"/>
        </w:rPr>
        <w:t>Handlowy</w:t>
      </w:r>
      <w:proofErr w:type="spellEnd"/>
      <w:r w:rsidRPr="00032051">
        <w:rPr>
          <w:rFonts w:ascii="Times New Roman" w:eastAsia="Times New Roman" w:hAnsi="Times New Roman"/>
          <w:color w:val="000000"/>
          <w:sz w:val="22"/>
          <w:szCs w:val="22"/>
          <w:lang w:eastAsia="en-US"/>
        </w:rPr>
        <w:t xml:space="preserve"> w </w:t>
      </w:r>
      <w:proofErr w:type="spellStart"/>
      <w:r w:rsidRPr="00032051">
        <w:rPr>
          <w:rFonts w:ascii="Times New Roman" w:eastAsia="Times New Roman" w:hAnsi="Times New Roman"/>
          <w:color w:val="000000"/>
          <w:sz w:val="22"/>
          <w:szCs w:val="22"/>
          <w:lang w:eastAsia="en-US"/>
        </w:rPr>
        <w:t>Warszawie</w:t>
      </w:r>
      <w:proofErr w:type="spellEnd"/>
      <w:r w:rsidRPr="00032051">
        <w:rPr>
          <w:rFonts w:ascii="Times New Roman" w:eastAsia="Times New Roman" w:hAnsi="Times New Roman"/>
          <w:color w:val="000000"/>
          <w:sz w:val="22"/>
          <w:szCs w:val="22"/>
          <w:lang w:eastAsia="en-US"/>
        </w:rPr>
        <w:t xml:space="preserve"> S.A., having considered the annual financial statements of Bank </w:t>
      </w:r>
      <w:proofErr w:type="spellStart"/>
      <w:r w:rsidRPr="00032051">
        <w:rPr>
          <w:rFonts w:ascii="Times New Roman" w:eastAsia="Times New Roman" w:hAnsi="Times New Roman"/>
          <w:color w:val="000000"/>
          <w:sz w:val="22"/>
          <w:szCs w:val="22"/>
          <w:lang w:eastAsia="en-US"/>
        </w:rPr>
        <w:t>Handlowy</w:t>
      </w:r>
      <w:proofErr w:type="spellEnd"/>
      <w:r w:rsidRPr="00032051">
        <w:rPr>
          <w:rFonts w:ascii="Times New Roman" w:eastAsia="Times New Roman" w:hAnsi="Times New Roman"/>
          <w:color w:val="000000"/>
          <w:sz w:val="22"/>
          <w:szCs w:val="22"/>
          <w:lang w:eastAsia="en-US"/>
        </w:rPr>
        <w:t xml:space="preserve"> w </w:t>
      </w:r>
      <w:proofErr w:type="spellStart"/>
      <w:r w:rsidRPr="00032051">
        <w:rPr>
          <w:rFonts w:ascii="Times New Roman" w:eastAsia="Times New Roman" w:hAnsi="Times New Roman"/>
          <w:color w:val="000000"/>
          <w:sz w:val="22"/>
          <w:szCs w:val="22"/>
          <w:lang w:eastAsia="en-US"/>
        </w:rPr>
        <w:t>Warszawie</w:t>
      </w:r>
      <w:proofErr w:type="spellEnd"/>
      <w:r w:rsidRPr="00032051">
        <w:rPr>
          <w:rFonts w:ascii="Times New Roman" w:eastAsia="Times New Roman" w:hAnsi="Times New Roman"/>
          <w:color w:val="000000"/>
          <w:sz w:val="22"/>
          <w:szCs w:val="22"/>
          <w:lang w:eastAsia="en-US"/>
        </w:rPr>
        <w:t xml:space="preserve"> S.A. for the financial year ended 31 December 2022, has resolved to approve the annual financial statements of Bank </w:t>
      </w:r>
      <w:proofErr w:type="spellStart"/>
      <w:r w:rsidRPr="00032051">
        <w:rPr>
          <w:rFonts w:ascii="Times New Roman" w:eastAsia="Times New Roman" w:hAnsi="Times New Roman"/>
          <w:color w:val="000000"/>
          <w:sz w:val="22"/>
          <w:szCs w:val="22"/>
          <w:lang w:eastAsia="en-US"/>
        </w:rPr>
        <w:t>Handlowy</w:t>
      </w:r>
      <w:proofErr w:type="spellEnd"/>
      <w:r w:rsidRPr="00032051">
        <w:rPr>
          <w:rFonts w:ascii="Times New Roman" w:eastAsia="Times New Roman" w:hAnsi="Times New Roman"/>
          <w:color w:val="000000"/>
          <w:sz w:val="22"/>
          <w:szCs w:val="22"/>
          <w:lang w:eastAsia="en-US"/>
        </w:rPr>
        <w:t xml:space="preserve"> w </w:t>
      </w:r>
      <w:proofErr w:type="spellStart"/>
      <w:r w:rsidRPr="00032051">
        <w:rPr>
          <w:rFonts w:ascii="Times New Roman" w:eastAsia="Times New Roman" w:hAnsi="Times New Roman"/>
          <w:color w:val="000000"/>
          <w:sz w:val="22"/>
          <w:szCs w:val="22"/>
          <w:lang w:eastAsia="en-US"/>
        </w:rPr>
        <w:t>Warszawie</w:t>
      </w:r>
      <w:proofErr w:type="spellEnd"/>
      <w:r w:rsidRPr="00032051">
        <w:rPr>
          <w:rFonts w:ascii="Times New Roman" w:eastAsia="Times New Roman" w:hAnsi="Times New Roman"/>
          <w:color w:val="000000"/>
          <w:sz w:val="22"/>
          <w:szCs w:val="22"/>
          <w:lang w:eastAsia="en-US"/>
        </w:rPr>
        <w:t xml:space="preserve"> S.A. for the financial year ended 31 December 2022 comprising:</w:t>
      </w:r>
    </w:p>
    <w:p w14:paraId="404C265D" w14:textId="77777777" w:rsidR="00032051" w:rsidRPr="00032051" w:rsidRDefault="00032051" w:rsidP="00032051">
      <w:pPr>
        <w:numPr>
          <w:ilvl w:val="0"/>
          <w:numId w:val="31"/>
        </w:numPr>
        <w:spacing w:after="120"/>
        <w:jc w:val="both"/>
        <w:rPr>
          <w:rFonts w:ascii="Times New Roman" w:eastAsia="Times New Roman" w:hAnsi="Times New Roman"/>
          <w:color w:val="000000"/>
          <w:sz w:val="22"/>
          <w:szCs w:val="22"/>
          <w:lang w:eastAsia="en-US"/>
        </w:rPr>
      </w:pPr>
      <w:r w:rsidRPr="00032051">
        <w:rPr>
          <w:rFonts w:ascii="Times New Roman" w:eastAsia="Times New Roman" w:hAnsi="Times New Roman"/>
          <w:color w:val="000000"/>
          <w:sz w:val="22"/>
          <w:szCs w:val="22"/>
          <w:lang w:eastAsia="en-US"/>
        </w:rPr>
        <w:t xml:space="preserve">statement of financial position prepared as </w:t>
      </w:r>
      <w:proofErr w:type="gramStart"/>
      <w:r w:rsidRPr="00032051">
        <w:rPr>
          <w:rFonts w:ascii="Times New Roman" w:eastAsia="Times New Roman" w:hAnsi="Times New Roman"/>
          <w:color w:val="000000"/>
          <w:sz w:val="22"/>
          <w:szCs w:val="22"/>
          <w:lang w:eastAsia="en-US"/>
        </w:rPr>
        <w:t>at</w:t>
      </w:r>
      <w:proofErr w:type="gramEnd"/>
      <w:r w:rsidRPr="00032051">
        <w:rPr>
          <w:rFonts w:ascii="Times New Roman" w:eastAsia="Times New Roman" w:hAnsi="Times New Roman"/>
          <w:color w:val="000000"/>
          <w:sz w:val="22"/>
          <w:szCs w:val="22"/>
          <w:lang w:eastAsia="en-US"/>
        </w:rPr>
        <w:t xml:space="preserve"> 31 December 2022 showing a balance sheet total of PLN 69,892,966 thousand</w:t>
      </w:r>
      <w:r w:rsidRPr="00032051">
        <w:rPr>
          <w:rFonts w:ascii="Times New Roman" w:eastAsia="Times New Roman" w:hAnsi="Times New Roman"/>
          <w:color w:val="000000"/>
          <w:sz w:val="22"/>
          <w:szCs w:val="22"/>
          <w:lang w:val="en-US" w:eastAsia="en-US"/>
        </w:rPr>
        <w:t>,</w:t>
      </w:r>
    </w:p>
    <w:p w14:paraId="446898E6" w14:textId="77777777" w:rsidR="00032051" w:rsidRPr="00032051" w:rsidRDefault="00032051" w:rsidP="00032051">
      <w:pPr>
        <w:numPr>
          <w:ilvl w:val="0"/>
          <w:numId w:val="31"/>
        </w:numPr>
        <w:spacing w:after="120"/>
        <w:jc w:val="both"/>
        <w:rPr>
          <w:rFonts w:ascii="Times New Roman" w:eastAsia="Times New Roman" w:hAnsi="Times New Roman"/>
          <w:color w:val="000000"/>
          <w:sz w:val="22"/>
          <w:szCs w:val="22"/>
          <w:lang w:eastAsia="en-US"/>
        </w:rPr>
      </w:pPr>
      <w:r w:rsidRPr="00032051">
        <w:rPr>
          <w:rFonts w:ascii="Times New Roman" w:eastAsia="Times New Roman" w:hAnsi="Times New Roman"/>
          <w:color w:val="000000"/>
          <w:sz w:val="22"/>
          <w:szCs w:val="22"/>
          <w:lang w:eastAsia="en-US"/>
        </w:rPr>
        <w:t>income statement</w:t>
      </w:r>
      <w:r w:rsidRPr="00032051">
        <w:rPr>
          <w:rFonts w:ascii="Times New Roman" w:eastAsia="Times New Roman" w:hAnsi="Times New Roman"/>
          <w:b/>
          <w:bCs/>
          <w:color w:val="000000"/>
          <w:sz w:val="22"/>
          <w:szCs w:val="22"/>
          <w:lang w:eastAsia="en-US"/>
        </w:rPr>
        <w:t xml:space="preserve"> </w:t>
      </w:r>
      <w:r w:rsidRPr="00032051">
        <w:rPr>
          <w:rFonts w:ascii="Times New Roman" w:eastAsia="Times New Roman" w:hAnsi="Times New Roman"/>
          <w:color w:val="000000"/>
          <w:sz w:val="22"/>
          <w:szCs w:val="22"/>
          <w:lang w:eastAsia="en-US"/>
        </w:rPr>
        <w:t>for the year 2022 showing a net profit of PLN 1,569,310 thousand,</w:t>
      </w:r>
    </w:p>
    <w:p w14:paraId="7BBE8498" w14:textId="77777777" w:rsidR="00032051" w:rsidRPr="00032051" w:rsidRDefault="00032051" w:rsidP="00032051">
      <w:pPr>
        <w:numPr>
          <w:ilvl w:val="0"/>
          <w:numId w:val="31"/>
        </w:numPr>
        <w:spacing w:after="120"/>
        <w:jc w:val="both"/>
        <w:rPr>
          <w:rFonts w:ascii="Times New Roman" w:eastAsia="Times New Roman" w:hAnsi="Times New Roman"/>
          <w:color w:val="000000"/>
          <w:sz w:val="22"/>
          <w:szCs w:val="22"/>
          <w:lang w:eastAsia="en-US"/>
        </w:rPr>
      </w:pPr>
      <w:bookmarkStart w:id="0" w:name="_Hlk101270855"/>
      <w:r w:rsidRPr="00032051">
        <w:rPr>
          <w:rFonts w:ascii="Times New Roman" w:eastAsia="Times New Roman" w:hAnsi="Times New Roman"/>
          <w:color w:val="000000"/>
          <w:sz w:val="22"/>
          <w:szCs w:val="22"/>
          <w:lang w:eastAsia="en-US"/>
        </w:rPr>
        <w:t>statement of comprehensive income for the year 2022 showing a total comprehensive income of PLN 1,315,099 thousand,</w:t>
      </w:r>
    </w:p>
    <w:bookmarkEnd w:id="0"/>
    <w:p w14:paraId="56F1C1A4" w14:textId="77777777" w:rsidR="00032051" w:rsidRPr="00032051" w:rsidRDefault="00032051" w:rsidP="00032051">
      <w:pPr>
        <w:numPr>
          <w:ilvl w:val="0"/>
          <w:numId w:val="31"/>
        </w:numPr>
        <w:spacing w:after="120"/>
        <w:jc w:val="both"/>
        <w:rPr>
          <w:rFonts w:ascii="Times New Roman" w:eastAsia="Times New Roman" w:hAnsi="Times New Roman"/>
          <w:color w:val="000000"/>
          <w:sz w:val="22"/>
          <w:szCs w:val="22"/>
          <w:lang w:eastAsia="en-US"/>
        </w:rPr>
      </w:pPr>
      <w:r w:rsidRPr="00032051">
        <w:rPr>
          <w:rFonts w:ascii="Times New Roman" w:eastAsia="Times New Roman" w:hAnsi="Times New Roman"/>
          <w:color w:val="000000"/>
          <w:sz w:val="22"/>
          <w:szCs w:val="22"/>
          <w:lang w:eastAsia="en-US"/>
        </w:rPr>
        <w:t>statement of changes in equity for the year 2022 showing an equity balance of PLN 7,899,604 thousand</w:t>
      </w:r>
      <w:r w:rsidRPr="00032051">
        <w:rPr>
          <w:rFonts w:ascii="Times New Roman" w:eastAsia="Times New Roman" w:hAnsi="Times New Roman"/>
          <w:color w:val="000000"/>
          <w:sz w:val="22"/>
          <w:szCs w:val="22"/>
          <w:lang w:val="en-US" w:eastAsia="en-US"/>
        </w:rPr>
        <w:t>,</w:t>
      </w:r>
    </w:p>
    <w:p w14:paraId="139E8553" w14:textId="77777777" w:rsidR="00032051" w:rsidRPr="00032051" w:rsidRDefault="00032051" w:rsidP="00032051">
      <w:pPr>
        <w:numPr>
          <w:ilvl w:val="0"/>
          <w:numId w:val="31"/>
        </w:numPr>
        <w:spacing w:after="120"/>
        <w:jc w:val="both"/>
        <w:rPr>
          <w:rFonts w:ascii="Times New Roman" w:eastAsia="Times New Roman" w:hAnsi="Times New Roman"/>
          <w:color w:val="000000"/>
          <w:sz w:val="22"/>
          <w:szCs w:val="22"/>
          <w:lang w:eastAsia="en-US"/>
        </w:rPr>
      </w:pPr>
      <w:r w:rsidRPr="00032051">
        <w:rPr>
          <w:rFonts w:ascii="Times New Roman" w:eastAsia="Times New Roman" w:hAnsi="Times New Roman"/>
          <w:color w:val="000000"/>
          <w:sz w:val="22"/>
          <w:szCs w:val="22"/>
          <w:lang w:eastAsia="en-US"/>
        </w:rPr>
        <w:t>cash flow statement for the year 2022 showing a net cash balance of PLN 658,777 thousand</w:t>
      </w:r>
      <w:r w:rsidRPr="00032051">
        <w:rPr>
          <w:rFonts w:ascii="Times New Roman" w:eastAsia="Times New Roman" w:hAnsi="Times New Roman"/>
          <w:color w:val="000000"/>
          <w:sz w:val="22"/>
          <w:szCs w:val="22"/>
          <w:lang w:val="en-US" w:eastAsia="en-US"/>
        </w:rPr>
        <w:t>,</w:t>
      </w:r>
    </w:p>
    <w:p w14:paraId="436D8556" w14:textId="77777777" w:rsidR="00032051" w:rsidRPr="00032051" w:rsidRDefault="00032051" w:rsidP="00032051">
      <w:pPr>
        <w:numPr>
          <w:ilvl w:val="0"/>
          <w:numId w:val="31"/>
        </w:numPr>
        <w:spacing w:after="120"/>
        <w:jc w:val="both"/>
        <w:rPr>
          <w:rFonts w:ascii="Times New Roman" w:eastAsia="Times New Roman" w:hAnsi="Times New Roman"/>
          <w:color w:val="000000"/>
          <w:sz w:val="22"/>
          <w:szCs w:val="22"/>
          <w:lang w:eastAsia="en-US"/>
        </w:rPr>
      </w:pPr>
      <w:r w:rsidRPr="00032051">
        <w:rPr>
          <w:rFonts w:ascii="Times New Roman" w:eastAsia="Times New Roman" w:hAnsi="Times New Roman"/>
          <w:color w:val="000000"/>
          <w:sz w:val="22"/>
          <w:szCs w:val="22"/>
          <w:lang w:eastAsia="en-US"/>
        </w:rPr>
        <w:t>additional information and explanatory notes together with the independent auditor’s report</w:t>
      </w:r>
      <w:r w:rsidRPr="00032051">
        <w:rPr>
          <w:rFonts w:ascii="Times New Roman" w:eastAsia="Times New Roman" w:hAnsi="Times New Roman"/>
          <w:color w:val="000000"/>
          <w:sz w:val="22"/>
          <w:szCs w:val="22"/>
          <w:lang w:val="en" w:eastAsia="en-US"/>
        </w:rPr>
        <w:t xml:space="preserve"> </w:t>
      </w:r>
      <w:r w:rsidRPr="00032051">
        <w:rPr>
          <w:rFonts w:ascii="Times New Roman" w:eastAsia="Times New Roman" w:hAnsi="Times New Roman"/>
          <w:color w:val="000000"/>
          <w:sz w:val="22"/>
          <w:szCs w:val="22"/>
          <w:lang w:eastAsia="en-US"/>
        </w:rPr>
        <w:t>on the audit of the financial statements.</w:t>
      </w:r>
    </w:p>
    <w:p w14:paraId="5BA11952" w14:textId="77777777" w:rsidR="00032051" w:rsidRPr="00032051" w:rsidRDefault="00032051" w:rsidP="00032051">
      <w:pPr>
        <w:spacing w:after="120"/>
        <w:jc w:val="both"/>
        <w:rPr>
          <w:rFonts w:ascii="Times New Roman" w:eastAsia="Times New Roman" w:hAnsi="Times New Roman"/>
          <w:color w:val="000000"/>
          <w:sz w:val="22"/>
          <w:szCs w:val="22"/>
          <w:lang w:val="en-US" w:eastAsia="en-U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642C9AA9"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63AC64CC"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lastRenderedPageBreak/>
              <w:t>__ For</w:t>
            </w:r>
          </w:p>
        </w:tc>
        <w:tc>
          <w:tcPr>
            <w:tcW w:w="2280" w:type="dxa"/>
            <w:tcBorders>
              <w:top w:val="single" w:sz="4" w:space="0" w:color="auto"/>
              <w:left w:val="single" w:sz="4" w:space="0" w:color="auto"/>
              <w:bottom w:val="nil"/>
              <w:right w:val="single" w:sz="4" w:space="0" w:color="auto"/>
            </w:tcBorders>
          </w:tcPr>
          <w:p w14:paraId="67A3D44A"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13140BE1" w14:textId="77777777" w:rsidR="00BA5B1C" w:rsidRPr="00B81E3A" w:rsidRDefault="00BA5B1C" w:rsidP="001021F1">
            <w:pPr>
              <w:keepNext/>
              <w:spacing w:after="120"/>
              <w:rPr>
                <w:rFonts w:ascii="Times New Roman" w:eastAsia="Times New Roman" w:hAnsi="Times New Roman"/>
                <w:b/>
              </w:rPr>
            </w:pPr>
          </w:p>
          <w:p w14:paraId="031866EC"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5A311757"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285959DF"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06D994C2"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18D32409"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1E362A7A"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1F083F12"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1A686A96"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32CDB630"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40D16C46"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771A2384"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Comments:</w:t>
            </w:r>
          </w:p>
        </w:tc>
      </w:tr>
    </w:tbl>
    <w:p w14:paraId="4E5539E7" w14:textId="77777777" w:rsidR="00032051" w:rsidRPr="00032051" w:rsidRDefault="00032051" w:rsidP="00032051">
      <w:pPr>
        <w:spacing w:after="120"/>
        <w:jc w:val="both"/>
        <w:rPr>
          <w:rFonts w:ascii="Times New Roman" w:eastAsia="Times New Roman" w:hAnsi="Times New Roman"/>
          <w:color w:val="000000"/>
          <w:sz w:val="22"/>
          <w:szCs w:val="22"/>
          <w:lang w:val="en-US" w:eastAsia="en-US"/>
        </w:rPr>
      </w:pPr>
    </w:p>
    <w:p w14:paraId="369B27F6" w14:textId="77777777" w:rsidR="00032051" w:rsidRPr="00032051" w:rsidRDefault="00032051" w:rsidP="00032051">
      <w:pPr>
        <w:spacing w:after="120"/>
        <w:ind w:left="5040" w:right="-9"/>
        <w:jc w:val="both"/>
        <w:rPr>
          <w:rFonts w:ascii="Times New Roman" w:eastAsia="Calibri" w:hAnsi="Times New Roman"/>
          <w:color w:val="000000"/>
          <w:sz w:val="22"/>
          <w:szCs w:val="22"/>
          <w:lang w:val="en-US" w:eastAsia="en-US"/>
        </w:rPr>
      </w:pPr>
      <w:r w:rsidRPr="00032051">
        <w:rPr>
          <w:rFonts w:ascii="Times New Roman" w:eastAsia="Times New Roman" w:hAnsi="Times New Roman"/>
          <w:i/>
          <w:color w:val="000000"/>
          <w:sz w:val="22"/>
          <w:szCs w:val="22"/>
          <w:lang w:val="en-US" w:eastAsia="en-US"/>
        </w:rPr>
        <w:t xml:space="preserve">Draft Resolution to Item 5 Sub-point 2 of the Agenda of the Ordinary General Meeting held on 26 April 2023 </w:t>
      </w:r>
    </w:p>
    <w:p w14:paraId="7958E86C"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62D97231"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RESOLUTION No 4/2023 </w:t>
      </w:r>
    </w:p>
    <w:p w14:paraId="4AFE9E7D"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the Ordinary General Meeting </w:t>
      </w:r>
    </w:p>
    <w:p w14:paraId="2512EF56"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t xml:space="preserve">of the Bank Handlowy w Warszawie Spółka Akcyjna </w:t>
      </w:r>
    </w:p>
    <w:p w14:paraId="62748C7C"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26 April 2023 </w:t>
      </w:r>
    </w:p>
    <w:p w14:paraId="2C3E4D83" w14:textId="77777777" w:rsidR="00032051" w:rsidRPr="00032051" w:rsidRDefault="00032051" w:rsidP="00032051">
      <w:pPr>
        <w:spacing w:after="120"/>
        <w:ind w:left="-15"/>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on consideration and approval of the annual consolidated financial statements of the Capital Group of Bank for the financial year ended December 31, 2022</w:t>
      </w:r>
    </w:p>
    <w:p w14:paraId="6D30539C"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72046A46" w14:textId="77777777" w:rsidR="00032051" w:rsidRPr="00032051" w:rsidRDefault="00032051" w:rsidP="00032051">
      <w:pPr>
        <w:spacing w:after="120"/>
        <w:jc w:val="both"/>
        <w:rPr>
          <w:rFonts w:ascii="Times New Roman" w:eastAsia="Times New Roman" w:hAnsi="Times New Roman"/>
          <w:color w:val="000000"/>
          <w:sz w:val="22"/>
          <w:szCs w:val="22"/>
          <w:lang w:eastAsia="en-US"/>
        </w:rPr>
      </w:pPr>
      <w:r w:rsidRPr="00032051">
        <w:rPr>
          <w:rFonts w:ascii="Times New Roman" w:eastAsia="Times New Roman" w:hAnsi="Times New Roman"/>
          <w:color w:val="000000"/>
          <w:sz w:val="22"/>
          <w:szCs w:val="22"/>
          <w:lang w:eastAsia="en-US"/>
        </w:rPr>
        <w:t xml:space="preserve">Pursuant to Article 395 § 5 of the Commercial Companies Code in conjunction with Article 55 Paragraph 5 and Article 53 Paragraph 1 of the Accounting Act of 29 September 1994, the Ordinary General Meeting of Bank </w:t>
      </w:r>
      <w:proofErr w:type="spellStart"/>
      <w:r w:rsidRPr="00032051">
        <w:rPr>
          <w:rFonts w:ascii="Times New Roman" w:eastAsia="Times New Roman" w:hAnsi="Times New Roman"/>
          <w:color w:val="000000"/>
          <w:sz w:val="22"/>
          <w:szCs w:val="22"/>
          <w:lang w:eastAsia="en-US"/>
        </w:rPr>
        <w:t>Handlowy</w:t>
      </w:r>
      <w:proofErr w:type="spellEnd"/>
      <w:r w:rsidRPr="00032051">
        <w:rPr>
          <w:rFonts w:ascii="Times New Roman" w:eastAsia="Times New Roman" w:hAnsi="Times New Roman"/>
          <w:color w:val="000000"/>
          <w:sz w:val="22"/>
          <w:szCs w:val="22"/>
          <w:lang w:eastAsia="en-US"/>
        </w:rPr>
        <w:t xml:space="preserve"> w </w:t>
      </w:r>
      <w:proofErr w:type="spellStart"/>
      <w:r w:rsidRPr="00032051">
        <w:rPr>
          <w:rFonts w:ascii="Times New Roman" w:eastAsia="Times New Roman" w:hAnsi="Times New Roman"/>
          <w:color w:val="000000"/>
          <w:sz w:val="22"/>
          <w:szCs w:val="22"/>
          <w:lang w:eastAsia="en-US"/>
        </w:rPr>
        <w:t>Warszawie</w:t>
      </w:r>
      <w:proofErr w:type="spellEnd"/>
      <w:r w:rsidRPr="00032051">
        <w:rPr>
          <w:rFonts w:ascii="Times New Roman" w:eastAsia="Times New Roman" w:hAnsi="Times New Roman"/>
          <w:color w:val="000000"/>
          <w:sz w:val="22"/>
          <w:szCs w:val="22"/>
          <w:lang w:eastAsia="en-US"/>
        </w:rPr>
        <w:t xml:space="preserve"> S.A., having considered the annual consolidated financial statements of the Capital Group of Bank </w:t>
      </w:r>
      <w:proofErr w:type="spellStart"/>
      <w:r w:rsidRPr="00032051">
        <w:rPr>
          <w:rFonts w:ascii="Times New Roman" w:eastAsia="Times New Roman" w:hAnsi="Times New Roman"/>
          <w:color w:val="000000"/>
          <w:sz w:val="22"/>
          <w:szCs w:val="22"/>
          <w:lang w:eastAsia="en-US"/>
        </w:rPr>
        <w:t>Handlowy</w:t>
      </w:r>
      <w:proofErr w:type="spellEnd"/>
      <w:r w:rsidRPr="00032051">
        <w:rPr>
          <w:rFonts w:ascii="Times New Roman" w:eastAsia="Times New Roman" w:hAnsi="Times New Roman"/>
          <w:color w:val="000000"/>
          <w:sz w:val="22"/>
          <w:szCs w:val="22"/>
          <w:lang w:eastAsia="en-US"/>
        </w:rPr>
        <w:t xml:space="preserve"> w </w:t>
      </w:r>
      <w:proofErr w:type="spellStart"/>
      <w:r w:rsidRPr="00032051">
        <w:rPr>
          <w:rFonts w:ascii="Times New Roman" w:eastAsia="Times New Roman" w:hAnsi="Times New Roman"/>
          <w:color w:val="000000"/>
          <w:sz w:val="22"/>
          <w:szCs w:val="22"/>
          <w:lang w:eastAsia="en-US"/>
        </w:rPr>
        <w:t>Warszawie</w:t>
      </w:r>
      <w:proofErr w:type="spellEnd"/>
      <w:r w:rsidRPr="00032051">
        <w:rPr>
          <w:rFonts w:ascii="Times New Roman" w:eastAsia="Times New Roman" w:hAnsi="Times New Roman"/>
          <w:color w:val="000000"/>
          <w:sz w:val="22"/>
          <w:szCs w:val="22"/>
          <w:lang w:eastAsia="en-US"/>
        </w:rPr>
        <w:t xml:space="preserve"> S.A. for the financial year ended 31 December 2022, has resolved to approve the annual consolidated financial statements of the Capital Group of Bank </w:t>
      </w:r>
      <w:proofErr w:type="spellStart"/>
      <w:r w:rsidRPr="00032051">
        <w:rPr>
          <w:rFonts w:ascii="Times New Roman" w:eastAsia="Times New Roman" w:hAnsi="Times New Roman"/>
          <w:color w:val="000000"/>
          <w:sz w:val="22"/>
          <w:szCs w:val="22"/>
          <w:lang w:eastAsia="en-US"/>
        </w:rPr>
        <w:t>Handlowy</w:t>
      </w:r>
      <w:proofErr w:type="spellEnd"/>
      <w:r w:rsidRPr="00032051">
        <w:rPr>
          <w:rFonts w:ascii="Times New Roman" w:eastAsia="Times New Roman" w:hAnsi="Times New Roman"/>
          <w:color w:val="000000"/>
          <w:sz w:val="22"/>
          <w:szCs w:val="22"/>
          <w:lang w:eastAsia="en-US"/>
        </w:rPr>
        <w:t xml:space="preserve"> w </w:t>
      </w:r>
      <w:proofErr w:type="spellStart"/>
      <w:r w:rsidRPr="00032051">
        <w:rPr>
          <w:rFonts w:ascii="Times New Roman" w:eastAsia="Times New Roman" w:hAnsi="Times New Roman"/>
          <w:color w:val="000000"/>
          <w:sz w:val="22"/>
          <w:szCs w:val="22"/>
          <w:lang w:eastAsia="en-US"/>
        </w:rPr>
        <w:t>Warszawie</w:t>
      </w:r>
      <w:proofErr w:type="spellEnd"/>
      <w:r w:rsidRPr="00032051">
        <w:rPr>
          <w:rFonts w:ascii="Times New Roman" w:eastAsia="Times New Roman" w:hAnsi="Times New Roman"/>
          <w:color w:val="000000"/>
          <w:sz w:val="22"/>
          <w:szCs w:val="22"/>
          <w:lang w:eastAsia="en-US"/>
        </w:rPr>
        <w:t xml:space="preserve"> S.A. for the financial year ended 31 December 2022, comprising:</w:t>
      </w:r>
    </w:p>
    <w:p w14:paraId="2E6E0122" w14:textId="77777777" w:rsidR="00032051" w:rsidRPr="00032051" w:rsidRDefault="00032051" w:rsidP="00032051">
      <w:pPr>
        <w:numPr>
          <w:ilvl w:val="0"/>
          <w:numId w:val="32"/>
        </w:numPr>
        <w:spacing w:after="120"/>
        <w:jc w:val="both"/>
        <w:rPr>
          <w:rFonts w:ascii="Times New Roman" w:eastAsia="Times New Roman" w:hAnsi="Times New Roman"/>
          <w:color w:val="000000"/>
          <w:sz w:val="22"/>
          <w:szCs w:val="22"/>
          <w:lang w:eastAsia="en-US"/>
        </w:rPr>
      </w:pPr>
      <w:r w:rsidRPr="00032051">
        <w:rPr>
          <w:rFonts w:ascii="Times New Roman" w:eastAsia="Times New Roman" w:hAnsi="Times New Roman"/>
          <w:color w:val="000000"/>
          <w:sz w:val="22"/>
          <w:szCs w:val="22"/>
          <w:lang w:eastAsia="en-US"/>
        </w:rPr>
        <w:t xml:space="preserve">consolidated statement of financial position prepared as </w:t>
      </w:r>
      <w:proofErr w:type="gramStart"/>
      <w:r w:rsidRPr="00032051">
        <w:rPr>
          <w:rFonts w:ascii="Times New Roman" w:eastAsia="Times New Roman" w:hAnsi="Times New Roman"/>
          <w:color w:val="000000"/>
          <w:sz w:val="22"/>
          <w:szCs w:val="22"/>
          <w:lang w:eastAsia="en-US"/>
        </w:rPr>
        <w:t>at</w:t>
      </w:r>
      <w:proofErr w:type="gramEnd"/>
      <w:r w:rsidRPr="00032051">
        <w:rPr>
          <w:rFonts w:ascii="Times New Roman" w:eastAsia="Times New Roman" w:hAnsi="Times New Roman"/>
          <w:color w:val="000000"/>
          <w:sz w:val="22"/>
          <w:szCs w:val="22"/>
          <w:lang w:eastAsia="en-US"/>
        </w:rPr>
        <w:t xml:space="preserve"> 31 December 2022 showing a balance sheet total of PLN 69,801,402 thousand, </w:t>
      </w:r>
    </w:p>
    <w:p w14:paraId="4D2E3903" w14:textId="77777777" w:rsidR="00032051" w:rsidRPr="00032051" w:rsidRDefault="00032051" w:rsidP="00032051">
      <w:pPr>
        <w:numPr>
          <w:ilvl w:val="0"/>
          <w:numId w:val="32"/>
        </w:numPr>
        <w:spacing w:after="120"/>
        <w:jc w:val="both"/>
        <w:rPr>
          <w:rFonts w:ascii="Times New Roman" w:eastAsia="Times New Roman" w:hAnsi="Times New Roman"/>
          <w:color w:val="000000"/>
          <w:sz w:val="22"/>
          <w:szCs w:val="22"/>
          <w:lang w:eastAsia="en-US"/>
        </w:rPr>
      </w:pPr>
      <w:r w:rsidRPr="00032051">
        <w:rPr>
          <w:rFonts w:ascii="Times New Roman" w:eastAsia="Times New Roman" w:hAnsi="Times New Roman"/>
          <w:color w:val="000000"/>
          <w:sz w:val="22"/>
          <w:szCs w:val="22"/>
          <w:lang w:eastAsia="en-US"/>
        </w:rPr>
        <w:t xml:space="preserve">consolidated income statement for the year 2022 showing a net profit of PLN </w:t>
      </w:r>
      <w:r w:rsidRPr="00032051">
        <w:rPr>
          <w:rFonts w:ascii="Times New Roman" w:eastAsia="Times New Roman" w:hAnsi="Times New Roman"/>
          <w:color w:val="000000"/>
          <w:sz w:val="22"/>
          <w:szCs w:val="22"/>
          <w:lang w:eastAsia="en-US"/>
        </w:rPr>
        <w:br/>
        <w:t>1,545,680 thousand,</w:t>
      </w:r>
    </w:p>
    <w:p w14:paraId="014E02C2" w14:textId="77777777" w:rsidR="00032051" w:rsidRPr="00032051" w:rsidRDefault="00032051" w:rsidP="00032051">
      <w:pPr>
        <w:numPr>
          <w:ilvl w:val="0"/>
          <w:numId w:val="32"/>
        </w:numPr>
        <w:spacing w:after="120"/>
        <w:jc w:val="both"/>
        <w:rPr>
          <w:rFonts w:ascii="Times New Roman" w:eastAsia="Times New Roman" w:hAnsi="Times New Roman"/>
          <w:color w:val="000000"/>
          <w:sz w:val="22"/>
          <w:szCs w:val="22"/>
          <w:lang w:eastAsia="en-US"/>
        </w:rPr>
      </w:pPr>
      <w:bookmarkStart w:id="1" w:name="_Hlk101270936"/>
      <w:r w:rsidRPr="00032051">
        <w:rPr>
          <w:rFonts w:ascii="Times New Roman" w:eastAsia="Times New Roman" w:hAnsi="Times New Roman"/>
          <w:color w:val="000000"/>
          <w:sz w:val="22"/>
          <w:szCs w:val="22"/>
          <w:lang w:eastAsia="en-US"/>
        </w:rPr>
        <w:t>consolidated statement of comprehensive income for the year 2022 showing a total comprehensive income of PLN 1,291,558 thousand,</w:t>
      </w:r>
    </w:p>
    <w:bookmarkEnd w:id="1"/>
    <w:p w14:paraId="28CC77B6" w14:textId="77777777" w:rsidR="00032051" w:rsidRPr="00032051" w:rsidRDefault="00032051" w:rsidP="00032051">
      <w:pPr>
        <w:numPr>
          <w:ilvl w:val="0"/>
          <w:numId w:val="32"/>
        </w:numPr>
        <w:spacing w:after="120"/>
        <w:jc w:val="both"/>
        <w:rPr>
          <w:rFonts w:ascii="Times New Roman" w:eastAsia="Times New Roman" w:hAnsi="Times New Roman"/>
          <w:color w:val="000000"/>
          <w:sz w:val="22"/>
          <w:szCs w:val="22"/>
          <w:lang w:eastAsia="en-US"/>
        </w:rPr>
      </w:pPr>
      <w:r w:rsidRPr="00032051">
        <w:rPr>
          <w:rFonts w:ascii="Times New Roman" w:eastAsia="Times New Roman" w:hAnsi="Times New Roman"/>
          <w:color w:val="000000"/>
          <w:sz w:val="22"/>
          <w:szCs w:val="22"/>
          <w:lang w:eastAsia="en-US"/>
        </w:rPr>
        <w:t>consolidated statement of changes in equity for the year 2022 showing an equity balance of PLN 7,960,245 thousand,</w:t>
      </w:r>
    </w:p>
    <w:p w14:paraId="4719538A" w14:textId="77777777" w:rsidR="00032051" w:rsidRPr="00032051" w:rsidRDefault="00032051" w:rsidP="00032051">
      <w:pPr>
        <w:numPr>
          <w:ilvl w:val="0"/>
          <w:numId w:val="32"/>
        </w:numPr>
        <w:spacing w:after="120"/>
        <w:jc w:val="both"/>
        <w:rPr>
          <w:rFonts w:ascii="Times New Roman" w:eastAsia="Times New Roman" w:hAnsi="Times New Roman"/>
          <w:color w:val="000000"/>
          <w:sz w:val="22"/>
          <w:szCs w:val="22"/>
          <w:lang w:eastAsia="en-US"/>
        </w:rPr>
      </w:pPr>
      <w:r w:rsidRPr="00032051">
        <w:rPr>
          <w:rFonts w:ascii="Times New Roman" w:eastAsia="Times New Roman" w:hAnsi="Times New Roman"/>
          <w:color w:val="000000"/>
          <w:sz w:val="22"/>
          <w:szCs w:val="22"/>
          <w:lang w:eastAsia="en-US"/>
        </w:rPr>
        <w:t xml:space="preserve">consolidated cash flow statement for the year 2022 showing a net cash balance of PLN </w:t>
      </w:r>
      <w:r w:rsidRPr="00032051">
        <w:rPr>
          <w:rFonts w:ascii="Times New Roman" w:eastAsia="Times New Roman" w:hAnsi="Times New Roman"/>
          <w:color w:val="000000"/>
          <w:sz w:val="22"/>
          <w:szCs w:val="22"/>
          <w:lang w:eastAsia="en-US"/>
        </w:rPr>
        <w:br/>
        <w:t>658,777 thousand,</w:t>
      </w:r>
    </w:p>
    <w:p w14:paraId="31A6B2FB" w14:textId="77777777" w:rsidR="00032051" w:rsidRPr="00032051" w:rsidRDefault="00032051" w:rsidP="00032051">
      <w:pPr>
        <w:numPr>
          <w:ilvl w:val="0"/>
          <w:numId w:val="32"/>
        </w:numPr>
        <w:spacing w:after="120"/>
        <w:jc w:val="both"/>
        <w:rPr>
          <w:rFonts w:ascii="Times New Roman" w:eastAsia="Times New Roman" w:hAnsi="Times New Roman"/>
          <w:color w:val="000000"/>
          <w:sz w:val="22"/>
          <w:szCs w:val="22"/>
          <w:lang w:eastAsia="en-US"/>
        </w:rPr>
      </w:pPr>
      <w:r w:rsidRPr="00032051">
        <w:rPr>
          <w:rFonts w:ascii="Times New Roman" w:eastAsia="Times New Roman" w:hAnsi="Times New Roman"/>
          <w:color w:val="000000"/>
          <w:sz w:val="22"/>
          <w:szCs w:val="22"/>
          <w:lang w:eastAsia="en-US"/>
        </w:rPr>
        <w:t>additional information and explanatory notes together with the independent auditor’s report on the audit of the financial statements.</w:t>
      </w: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05E598CF"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2942A6D1"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lastRenderedPageBreak/>
              <w:t>__ For</w:t>
            </w:r>
          </w:p>
        </w:tc>
        <w:tc>
          <w:tcPr>
            <w:tcW w:w="2280" w:type="dxa"/>
            <w:tcBorders>
              <w:top w:val="single" w:sz="4" w:space="0" w:color="auto"/>
              <w:left w:val="single" w:sz="4" w:space="0" w:color="auto"/>
              <w:bottom w:val="nil"/>
              <w:right w:val="single" w:sz="4" w:space="0" w:color="auto"/>
            </w:tcBorders>
          </w:tcPr>
          <w:p w14:paraId="7D066887"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79E5039E" w14:textId="77777777" w:rsidR="00BA5B1C" w:rsidRPr="00B81E3A" w:rsidRDefault="00BA5B1C" w:rsidP="001021F1">
            <w:pPr>
              <w:keepNext/>
              <w:spacing w:after="120"/>
              <w:rPr>
                <w:rFonts w:ascii="Times New Roman" w:eastAsia="Times New Roman" w:hAnsi="Times New Roman"/>
                <w:b/>
              </w:rPr>
            </w:pPr>
          </w:p>
          <w:p w14:paraId="61C8B8E9"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6C6AADDD"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539CF4B7"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4764ED04"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0695A6D2"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5423F552"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02872681"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15DCE2EE"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55FA838D"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0A3A9F27"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362D7DA9"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Comments:</w:t>
            </w:r>
          </w:p>
        </w:tc>
      </w:tr>
    </w:tbl>
    <w:p w14:paraId="632D213F" w14:textId="77777777" w:rsidR="00032051" w:rsidRPr="00032051" w:rsidRDefault="00032051" w:rsidP="00032051">
      <w:pPr>
        <w:spacing w:after="120"/>
        <w:rPr>
          <w:rFonts w:ascii="Times New Roman" w:eastAsia="Times New Roman" w:hAnsi="Times New Roman"/>
          <w:color w:val="000000"/>
          <w:sz w:val="22"/>
          <w:szCs w:val="22"/>
          <w:lang w:val="en-US" w:eastAsia="en-US"/>
        </w:rPr>
      </w:pPr>
    </w:p>
    <w:p w14:paraId="55615476" w14:textId="77777777" w:rsidR="00032051" w:rsidRPr="00032051" w:rsidRDefault="00032051" w:rsidP="00032051">
      <w:pPr>
        <w:spacing w:after="120"/>
        <w:ind w:left="5040" w:right="-9"/>
        <w:jc w:val="both"/>
        <w:rPr>
          <w:rFonts w:ascii="Times New Roman" w:eastAsia="Calibri" w:hAnsi="Times New Roman"/>
          <w:color w:val="000000"/>
          <w:sz w:val="22"/>
          <w:szCs w:val="22"/>
          <w:lang w:val="en-US" w:eastAsia="en-US"/>
        </w:rPr>
      </w:pPr>
      <w:r w:rsidRPr="00032051">
        <w:rPr>
          <w:rFonts w:ascii="Times New Roman" w:eastAsia="Times New Roman" w:hAnsi="Times New Roman"/>
          <w:i/>
          <w:color w:val="000000"/>
          <w:sz w:val="22"/>
          <w:szCs w:val="22"/>
          <w:lang w:val="en-US" w:eastAsia="en-US"/>
        </w:rPr>
        <w:t xml:space="preserve">Draft Resolution to Item 5 Sub-point 3 of the Agenda of the Ordinary General Meeting held on 26 April 2023 </w:t>
      </w:r>
    </w:p>
    <w:p w14:paraId="11F22643"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11B28154"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RESOLUTION No 5/2023 </w:t>
      </w:r>
    </w:p>
    <w:p w14:paraId="081834B5"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the Ordinary General Meeting </w:t>
      </w:r>
    </w:p>
    <w:p w14:paraId="23AAB848"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t xml:space="preserve">of the Bank Handlowy w Warszawie Spółka Akcyjna </w:t>
      </w:r>
    </w:p>
    <w:p w14:paraId="676C624B"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26 April 2023 </w:t>
      </w:r>
    </w:p>
    <w:p w14:paraId="4403C3AB" w14:textId="77777777" w:rsidR="00032051" w:rsidRPr="00032051" w:rsidRDefault="00032051" w:rsidP="00032051">
      <w:pPr>
        <w:spacing w:after="120"/>
        <w:ind w:left="-5"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on consideration and approval of the report on the activity of the Bank and the Capital Group of the Bank in 2022 and report on non-financial statements of the Bank and the Capital Group of the Bank for 2022</w:t>
      </w:r>
    </w:p>
    <w:p w14:paraId="5F764A97" w14:textId="77777777" w:rsidR="00032051" w:rsidRPr="00032051" w:rsidRDefault="00032051" w:rsidP="00032051">
      <w:pPr>
        <w:spacing w:after="120"/>
        <w:ind w:right="227"/>
        <w:rPr>
          <w:rFonts w:ascii="Times New Roman" w:eastAsia="Calibri" w:hAnsi="Times New Roman"/>
          <w:color w:val="000000"/>
          <w:sz w:val="22"/>
          <w:szCs w:val="22"/>
          <w:lang w:val="en-US" w:eastAsia="en-US"/>
        </w:rPr>
      </w:pPr>
    </w:p>
    <w:p w14:paraId="58186A08" w14:textId="6E8FEA43" w:rsidR="00032051" w:rsidRDefault="00032051" w:rsidP="00032051">
      <w:pPr>
        <w:spacing w:after="120"/>
        <w:ind w:left="10" w:hanging="10"/>
        <w:jc w:val="both"/>
        <w:rPr>
          <w:rFonts w:ascii="Times New Roman" w:eastAsia="Times New Roman" w:hAnsi="Times New Roman"/>
          <w:i/>
          <w:color w:val="000000"/>
          <w:sz w:val="22"/>
          <w:szCs w:val="22"/>
          <w:lang w:val="en-US" w:eastAsia="en-US"/>
        </w:rPr>
      </w:pPr>
      <w:r w:rsidRPr="00032051">
        <w:rPr>
          <w:rFonts w:ascii="Times New Roman" w:eastAsia="Times New Roman" w:hAnsi="Times New Roman"/>
          <w:color w:val="000000"/>
          <w:sz w:val="22"/>
          <w:szCs w:val="22"/>
          <w:lang w:val="en-US" w:eastAsia="en-US"/>
        </w:rPr>
        <w:t xml:space="preserve">Pursuant to Article 395 § 2 Item 1) and § 5 of the Commercial Companies Code and § 9 Section 1 Item 1 of the Bank’s Articles of Association, the Ordinary General Meeting of Bank </w:t>
      </w:r>
      <w:proofErr w:type="spellStart"/>
      <w:r w:rsidRPr="00032051">
        <w:rPr>
          <w:rFonts w:ascii="Times New Roman" w:eastAsia="Times New Roman" w:hAnsi="Times New Roman"/>
          <w:color w:val="000000"/>
          <w:sz w:val="22"/>
          <w:szCs w:val="22"/>
          <w:lang w:val="en-US" w:eastAsia="en-US"/>
        </w:rPr>
        <w:t>Handlowy</w:t>
      </w:r>
      <w:proofErr w:type="spellEnd"/>
      <w:r w:rsidRPr="00032051">
        <w:rPr>
          <w:rFonts w:ascii="Times New Roman" w:eastAsia="Times New Roman" w:hAnsi="Times New Roman"/>
          <w:color w:val="000000"/>
          <w:sz w:val="22"/>
          <w:szCs w:val="22"/>
          <w:lang w:val="en-US" w:eastAsia="en-US"/>
        </w:rPr>
        <w:t xml:space="preserve"> w </w:t>
      </w:r>
      <w:proofErr w:type="spellStart"/>
      <w:r w:rsidRPr="00032051">
        <w:rPr>
          <w:rFonts w:ascii="Times New Roman" w:eastAsia="Times New Roman" w:hAnsi="Times New Roman"/>
          <w:color w:val="000000"/>
          <w:sz w:val="22"/>
          <w:szCs w:val="22"/>
          <w:lang w:val="en-US" w:eastAsia="en-US"/>
        </w:rPr>
        <w:t>Warszawie</w:t>
      </w:r>
      <w:proofErr w:type="spellEnd"/>
      <w:r w:rsidRPr="00032051">
        <w:rPr>
          <w:rFonts w:ascii="Times New Roman" w:eastAsia="Times New Roman" w:hAnsi="Times New Roman"/>
          <w:color w:val="000000"/>
          <w:sz w:val="22"/>
          <w:szCs w:val="22"/>
          <w:lang w:val="en-US" w:eastAsia="en-US"/>
        </w:rPr>
        <w:t xml:space="preserve"> S.A., after consideration has resolved to approve the Report on activities of Bank </w:t>
      </w:r>
      <w:proofErr w:type="spellStart"/>
      <w:r w:rsidRPr="00032051">
        <w:rPr>
          <w:rFonts w:ascii="Times New Roman" w:eastAsia="Times New Roman" w:hAnsi="Times New Roman"/>
          <w:color w:val="000000"/>
          <w:sz w:val="22"/>
          <w:szCs w:val="22"/>
          <w:lang w:val="en-US" w:eastAsia="en-US"/>
        </w:rPr>
        <w:t>Handlowy</w:t>
      </w:r>
      <w:proofErr w:type="spellEnd"/>
      <w:r w:rsidRPr="00032051">
        <w:rPr>
          <w:rFonts w:ascii="Times New Roman" w:eastAsia="Times New Roman" w:hAnsi="Times New Roman"/>
          <w:color w:val="000000"/>
          <w:sz w:val="22"/>
          <w:szCs w:val="22"/>
          <w:lang w:val="en-US" w:eastAsia="en-US"/>
        </w:rPr>
        <w:t xml:space="preserve"> w </w:t>
      </w:r>
      <w:proofErr w:type="spellStart"/>
      <w:r w:rsidRPr="00032051">
        <w:rPr>
          <w:rFonts w:ascii="Times New Roman" w:eastAsia="Times New Roman" w:hAnsi="Times New Roman"/>
          <w:color w:val="000000"/>
          <w:sz w:val="22"/>
          <w:szCs w:val="22"/>
          <w:lang w:val="en-US" w:eastAsia="en-US"/>
        </w:rPr>
        <w:t>Warszawie</w:t>
      </w:r>
      <w:proofErr w:type="spellEnd"/>
      <w:r w:rsidRPr="00032051">
        <w:rPr>
          <w:rFonts w:ascii="Times New Roman" w:eastAsia="Times New Roman" w:hAnsi="Times New Roman"/>
          <w:color w:val="000000"/>
          <w:sz w:val="22"/>
          <w:szCs w:val="22"/>
          <w:lang w:val="en-US" w:eastAsia="en-US"/>
        </w:rPr>
        <w:t xml:space="preserve"> S.A. and the Capital Group of Bank </w:t>
      </w:r>
      <w:proofErr w:type="spellStart"/>
      <w:r w:rsidRPr="00032051">
        <w:rPr>
          <w:rFonts w:ascii="Times New Roman" w:eastAsia="Times New Roman" w:hAnsi="Times New Roman"/>
          <w:color w:val="000000"/>
          <w:sz w:val="22"/>
          <w:szCs w:val="22"/>
          <w:lang w:val="en-US" w:eastAsia="en-US"/>
        </w:rPr>
        <w:t>Handlowy</w:t>
      </w:r>
      <w:proofErr w:type="spellEnd"/>
      <w:r w:rsidRPr="00032051">
        <w:rPr>
          <w:rFonts w:ascii="Times New Roman" w:eastAsia="Times New Roman" w:hAnsi="Times New Roman"/>
          <w:color w:val="000000"/>
          <w:sz w:val="22"/>
          <w:szCs w:val="22"/>
          <w:lang w:val="en-US" w:eastAsia="en-US"/>
        </w:rPr>
        <w:t xml:space="preserve"> w </w:t>
      </w:r>
      <w:proofErr w:type="spellStart"/>
      <w:r w:rsidRPr="00032051">
        <w:rPr>
          <w:rFonts w:ascii="Times New Roman" w:eastAsia="Times New Roman" w:hAnsi="Times New Roman"/>
          <w:color w:val="000000"/>
          <w:sz w:val="22"/>
          <w:szCs w:val="22"/>
          <w:lang w:val="en-US" w:eastAsia="en-US"/>
        </w:rPr>
        <w:t>Warszawie</w:t>
      </w:r>
      <w:proofErr w:type="spellEnd"/>
      <w:r w:rsidRPr="00032051">
        <w:rPr>
          <w:rFonts w:ascii="Times New Roman" w:eastAsia="Times New Roman" w:hAnsi="Times New Roman"/>
          <w:color w:val="000000"/>
          <w:sz w:val="22"/>
          <w:szCs w:val="22"/>
          <w:lang w:val="en-US" w:eastAsia="en-US"/>
        </w:rPr>
        <w:t xml:space="preserve"> S.A. in the year 2022, as well as the Non-financial statements of Bank </w:t>
      </w:r>
      <w:proofErr w:type="spellStart"/>
      <w:r w:rsidRPr="00032051">
        <w:rPr>
          <w:rFonts w:ascii="Times New Roman" w:eastAsia="Times New Roman" w:hAnsi="Times New Roman"/>
          <w:color w:val="000000"/>
          <w:sz w:val="22"/>
          <w:szCs w:val="22"/>
          <w:lang w:val="en-US" w:eastAsia="en-US"/>
        </w:rPr>
        <w:t>Handlowy</w:t>
      </w:r>
      <w:proofErr w:type="spellEnd"/>
      <w:r w:rsidRPr="00032051">
        <w:rPr>
          <w:rFonts w:ascii="Times New Roman" w:eastAsia="Times New Roman" w:hAnsi="Times New Roman"/>
          <w:color w:val="000000"/>
          <w:sz w:val="22"/>
          <w:szCs w:val="22"/>
          <w:lang w:val="en-US" w:eastAsia="en-US"/>
        </w:rPr>
        <w:t xml:space="preserve"> w </w:t>
      </w:r>
      <w:proofErr w:type="spellStart"/>
      <w:r w:rsidRPr="00032051">
        <w:rPr>
          <w:rFonts w:ascii="Times New Roman" w:eastAsia="Times New Roman" w:hAnsi="Times New Roman"/>
          <w:color w:val="000000"/>
          <w:sz w:val="22"/>
          <w:szCs w:val="22"/>
          <w:lang w:val="en-US" w:eastAsia="en-US"/>
        </w:rPr>
        <w:t>Warszawie</w:t>
      </w:r>
      <w:proofErr w:type="spellEnd"/>
      <w:r w:rsidRPr="00032051">
        <w:rPr>
          <w:rFonts w:ascii="Times New Roman" w:eastAsia="Times New Roman" w:hAnsi="Times New Roman"/>
          <w:color w:val="000000"/>
          <w:sz w:val="22"/>
          <w:szCs w:val="22"/>
          <w:lang w:val="en-US" w:eastAsia="en-US"/>
        </w:rPr>
        <w:t xml:space="preserve"> S.A. and the Capital Group of Bank </w:t>
      </w:r>
      <w:proofErr w:type="spellStart"/>
      <w:r w:rsidRPr="00032051">
        <w:rPr>
          <w:rFonts w:ascii="Times New Roman" w:eastAsia="Times New Roman" w:hAnsi="Times New Roman"/>
          <w:color w:val="000000"/>
          <w:sz w:val="22"/>
          <w:szCs w:val="22"/>
          <w:lang w:val="en-US" w:eastAsia="en-US"/>
        </w:rPr>
        <w:t>Handlowy</w:t>
      </w:r>
      <w:proofErr w:type="spellEnd"/>
      <w:r w:rsidRPr="00032051">
        <w:rPr>
          <w:rFonts w:ascii="Times New Roman" w:eastAsia="Times New Roman" w:hAnsi="Times New Roman"/>
          <w:color w:val="000000"/>
          <w:sz w:val="22"/>
          <w:szCs w:val="22"/>
          <w:lang w:val="en-US" w:eastAsia="en-US"/>
        </w:rPr>
        <w:t xml:space="preserve"> w </w:t>
      </w:r>
      <w:proofErr w:type="spellStart"/>
      <w:r w:rsidRPr="00032051">
        <w:rPr>
          <w:rFonts w:ascii="Times New Roman" w:eastAsia="Times New Roman" w:hAnsi="Times New Roman"/>
          <w:color w:val="000000"/>
          <w:sz w:val="22"/>
          <w:szCs w:val="22"/>
          <w:lang w:val="en-US" w:eastAsia="en-US"/>
        </w:rPr>
        <w:t>Warszawie</w:t>
      </w:r>
      <w:proofErr w:type="spellEnd"/>
      <w:r w:rsidRPr="00032051">
        <w:rPr>
          <w:rFonts w:ascii="Times New Roman" w:eastAsia="Times New Roman" w:hAnsi="Times New Roman"/>
          <w:color w:val="000000"/>
          <w:sz w:val="22"/>
          <w:szCs w:val="22"/>
          <w:lang w:val="en-US" w:eastAsia="en-US"/>
        </w:rPr>
        <w:t xml:space="preserve"> S.A. for the year 2022.</w:t>
      </w:r>
      <w:r w:rsidRPr="00032051">
        <w:rPr>
          <w:rFonts w:ascii="Times New Roman" w:eastAsia="Times New Roman" w:hAnsi="Times New Roman"/>
          <w:i/>
          <w:color w:val="000000"/>
          <w:sz w:val="22"/>
          <w:szCs w:val="22"/>
          <w:lang w:val="en-US" w:eastAsia="en-US"/>
        </w:rPr>
        <w:t xml:space="preserve"> </w:t>
      </w:r>
    </w:p>
    <w:p w14:paraId="221B0F3E" w14:textId="77777777" w:rsidR="00BA5B1C" w:rsidRPr="00032051" w:rsidRDefault="00BA5B1C" w:rsidP="00032051">
      <w:pPr>
        <w:spacing w:after="120"/>
        <w:ind w:left="10" w:hanging="10"/>
        <w:jc w:val="both"/>
        <w:rPr>
          <w:rFonts w:ascii="Times New Roman" w:eastAsia="Calibri" w:hAnsi="Times New Roman"/>
          <w:color w:val="000000"/>
          <w:sz w:val="22"/>
          <w:szCs w:val="22"/>
          <w:lang w:val="en-US" w:eastAsia="en-U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09AEF02B"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05FF80F8"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3603504F"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382CB29A" w14:textId="77777777" w:rsidR="00BA5B1C" w:rsidRPr="00B81E3A" w:rsidRDefault="00BA5B1C" w:rsidP="001021F1">
            <w:pPr>
              <w:keepNext/>
              <w:spacing w:after="120"/>
              <w:rPr>
                <w:rFonts w:ascii="Times New Roman" w:eastAsia="Times New Roman" w:hAnsi="Times New Roman"/>
                <w:b/>
              </w:rPr>
            </w:pPr>
          </w:p>
          <w:p w14:paraId="25CC97DC"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34EAAB90"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29C48895"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73B88ABA"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5E62964B"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174058FF"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1AA2EB08"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771F54D0"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0805B7A3"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5873AFB8"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072CB04A"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Comments:</w:t>
            </w:r>
          </w:p>
        </w:tc>
      </w:tr>
    </w:tbl>
    <w:p w14:paraId="3BA89351"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4D285F2B" w14:textId="77777777" w:rsidR="00032051" w:rsidRPr="00032051" w:rsidRDefault="00032051" w:rsidP="00032051">
      <w:pPr>
        <w:spacing w:after="120"/>
        <w:ind w:left="5040" w:right="-9"/>
        <w:jc w:val="both"/>
        <w:rPr>
          <w:rFonts w:ascii="Times New Roman" w:eastAsia="Calibri" w:hAnsi="Times New Roman"/>
          <w:color w:val="000000"/>
          <w:sz w:val="22"/>
          <w:szCs w:val="22"/>
          <w:lang w:val="en-US" w:eastAsia="en-US"/>
        </w:rPr>
      </w:pPr>
      <w:r w:rsidRPr="00032051">
        <w:rPr>
          <w:rFonts w:ascii="Times New Roman" w:eastAsia="Times New Roman" w:hAnsi="Times New Roman"/>
          <w:i/>
          <w:color w:val="000000"/>
          <w:sz w:val="22"/>
          <w:szCs w:val="22"/>
          <w:lang w:val="en-US" w:eastAsia="en-US"/>
        </w:rPr>
        <w:t xml:space="preserve">Draft Resolution to Item 5 Sub-point 4 of the Agenda of the Ordinary General Meeting held on 26 April 2023 </w:t>
      </w:r>
    </w:p>
    <w:p w14:paraId="20D7DF2C"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149959B4"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RESOLUTION No 6/2023 </w:t>
      </w:r>
    </w:p>
    <w:p w14:paraId="5A130324"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the Ordinary General Meeting </w:t>
      </w:r>
    </w:p>
    <w:p w14:paraId="266C5120"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t xml:space="preserve">of the Bank Handlowy w Warszawie Spółka Akcyjna </w:t>
      </w:r>
    </w:p>
    <w:p w14:paraId="2470F252"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lastRenderedPageBreak/>
        <w:t xml:space="preserve">of 26 April 2023 </w:t>
      </w:r>
    </w:p>
    <w:p w14:paraId="1C0D0863" w14:textId="77777777" w:rsidR="00032051" w:rsidRPr="00032051" w:rsidRDefault="00032051" w:rsidP="00032051">
      <w:pPr>
        <w:spacing w:after="12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on granting discharge to the President of the Bank’s Management Board </w:t>
      </w:r>
      <w:r w:rsidRPr="00032051">
        <w:rPr>
          <w:rFonts w:ascii="Times New Roman" w:eastAsia="Times New Roman" w:hAnsi="Times New Roman"/>
          <w:b/>
          <w:color w:val="000000"/>
          <w:sz w:val="22"/>
          <w:szCs w:val="22"/>
          <w:lang w:val="en-US" w:eastAsia="en-US"/>
        </w:rPr>
        <w:br/>
        <w:t>for 2022</w:t>
      </w:r>
    </w:p>
    <w:p w14:paraId="3B077437"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280228F0" w14:textId="03247D97" w:rsidR="00032051" w:rsidRDefault="00032051" w:rsidP="00032051">
      <w:pPr>
        <w:spacing w:after="120"/>
        <w:ind w:left="10" w:hanging="10"/>
        <w:jc w:val="both"/>
        <w:rPr>
          <w:rFonts w:ascii="Times New Roman" w:eastAsia="Times New Roman"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 xml:space="preserve">Pursuant to Art. 395 § 2 point 3) of the Commercial Companies Code and § 9, Section 1, Item 3 of the Bank’s Articles of Association, the Ordinary General Meeting resolved to grant discharge to the President of the Management Board of the Bank </w:t>
      </w:r>
      <w:proofErr w:type="spellStart"/>
      <w:r w:rsidRPr="00032051">
        <w:rPr>
          <w:rFonts w:ascii="Times New Roman" w:eastAsia="Times New Roman" w:hAnsi="Times New Roman"/>
          <w:color w:val="000000"/>
          <w:sz w:val="22"/>
          <w:szCs w:val="22"/>
          <w:lang w:val="en-US" w:eastAsia="en-US"/>
        </w:rPr>
        <w:t>Handlowy</w:t>
      </w:r>
      <w:proofErr w:type="spellEnd"/>
      <w:r w:rsidRPr="00032051">
        <w:rPr>
          <w:rFonts w:ascii="Times New Roman" w:eastAsia="Times New Roman" w:hAnsi="Times New Roman"/>
          <w:color w:val="000000"/>
          <w:sz w:val="22"/>
          <w:szCs w:val="22"/>
          <w:lang w:val="en-US" w:eastAsia="en-US"/>
        </w:rPr>
        <w:t xml:space="preserve"> w </w:t>
      </w:r>
      <w:proofErr w:type="spellStart"/>
      <w:r w:rsidRPr="00032051">
        <w:rPr>
          <w:rFonts w:ascii="Times New Roman" w:eastAsia="Times New Roman" w:hAnsi="Times New Roman"/>
          <w:color w:val="000000"/>
          <w:sz w:val="22"/>
          <w:szCs w:val="22"/>
          <w:lang w:val="en-US" w:eastAsia="en-US"/>
        </w:rPr>
        <w:t>Warszawie</w:t>
      </w:r>
      <w:proofErr w:type="spellEnd"/>
      <w:r w:rsidRPr="00032051">
        <w:rPr>
          <w:rFonts w:ascii="Times New Roman" w:eastAsia="Times New Roman" w:hAnsi="Times New Roman"/>
          <w:color w:val="000000"/>
          <w:sz w:val="22"/>
          <w:szCs w:val="22"/>
          <w:lang w:val="en-US" w:eastAsia="en-US"/>
        </w:rPr>
        <w:t xml:space="preserve"> S.A. for 2022 - </w:t>
      </w:r>
      <w:proofErr w:type="spellStart"/>
      <w:r w:rsidRPr="00032051">
        <w:rPr>
          <w:rFonts w:ascii="Times New Roman" w:eastAsia="Times New Roman" w:hAnsi="Times New Roman"/>
          <w:color w:val="000000"/>
          <w:sz w:val="22"/>
          <w:szCs w:val="22"/>
          <w:lang w:val="en-US" w:eastAsia="en-US"/>
        </w:rPr>
        <w:t>Elżbieta</w:t>
      </w:r>
      <w:proofErr w:type="spellEnd"/>
      <w:r w:rsidRPr="00032051">
        <w:rPr>
          <w:rFonts w:ascii="Times New Roman" w:eastAsia="Times New Roman" w:hAnsi="Times New Roman"/>
          <w:color w:val="000000"/>
          <w:sz w:val="22"/>
          <w:szCs w:val="22"/>
          <w:lang w:val="en-US" w:eastAsia="en-US"/>
        </w:rPr>
        <w:t xml:space="preserve"> </w:t>
      </w:r>
      <w:proofErr w:type="spellStart"/>
      <w:r w:rsidRPr="00032051">
        <w:rPr>
          <w:rFonts w:ascii="Times New Roman" w:eastAsia="Times New Roman" w:hAnsi="Times New Roman"/>
          <w:color w:val="000000"/>
          <w:sz w:val="22"/>
          <w:szCs w:val="22"/>
          <w:lang w:val="en-US" w:eastAsia="en-US"/>
        </w:rPr>
        <w:t>Światopełk</w:t>
      </w:r>
      <w:proofErr w:type="spellEnd"/>
      <w:r w:rsidRPr="00032051">
        <w:rPr>
          <w:rFonts w:ascii="Times New Roman" w:eastAsia="Times New Roman" w:hAnsi="Times New Roman"/>
          <w:color w:val="000000"/>
          <w:sz w:val="22"/>
          <w:szCs w:val="22"/>
          <w:lang w:val="en-US" w:eastAsia="en-US"/>
        </w:rPr>
        <w:t xml:space="preserve"> – </w:t>
      </w:r>
      <w:proofErr w:type="spellStart"/>
      <w:r w:rsidRPr="00032051">
        <w:rPr>
          <w:rFonts w:ascii="Times New Roman" w:eastAsia="Times New Roman" w:hAnsi="Times New Roman"/>
          <w:color w:val="000000"/>
          <w:sz w:val="22"/>
          <w:szCs w:val="22"/>
          <w:lang w:val="en-US" w:eastAsia="en-US"/>
        </w:rPr>
        <w:t>Czetwertyńska</w:t>
      </w:r>
      <w:proofErr w:type="spellEnd"/>
      <w:r w:rsidRPr="00032051">
        <w:rPr>
          <w:rFonts w:ascii="Times New Roman" w:eastAsia="Times New Roman" w:hAnsi="Times New Roman"/>
          <w:color w:val="000000"/>
          <w:sz w:val="22"/>
          <w:szCs w:val="22"/>
          <w:lang w:val="en-US" w:eastAsia="en-US"/>
        </w:rPr>
        <w:t>.</w:t>
      </w:r>
    </w:p>
    <w:p w14:paraId="29F2C8F2" w14:textId="6213C381" w:rsidR="00BA5B1C" w:rsidRDefault="00BA5B1C" w:rsidP="00032051">
      <w:pPr>
        <w:spacing w:after="120"/>
        <w:ind w:left="10" w:hanging="10"/>
        <w:jc w:val="both"/>
        <w:rPr>
          <w:rFonts w:ascii="Times New Roman" w:eastAsia="Times New Roman" w:hAnsi="Times New Roman"/>
          <w:color w:val="000000"/>
          <w:sz w:val="22"/>
          <w:szCs w:val="22"/>
          <w:lang w:val="en-US" w:eastAsia="en-U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1BE11996"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578B5DFC"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18A176B9"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05545973" w14:textId="77777777" w:rsidR="00BA5B1C" w:rsidRPr="00B81E3A" w:rsidRDefault="00BA5B1C" w:rsidP="001021F1">
            <w:pPr>
              <w:keepNext/>
              <w:spacing w:after="120"/>
              <w:rPr>
                <w:rFonts w:ascii="Times New Roman" w:eastAsia="Times New Roman" w:hAnsi="Times New Roman"/>
                <w:b/>
              </w:rPr>
            </w:pPr>
          </w:p>
          <w:p w14:paraId="0FF833C6"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3FE6DFBD"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172220F7"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13576C44"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2A8587D3"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259F61C4"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6E76609C"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4E653AA8"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1C880DC9"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43F291F2"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5FB87F25"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Comments:</w:t>
            </w:r>
          </w:p>
        </w:tc>
      </w:tr>
    </w:tbl>
    <w:p w14:paraId="2B4029AB" w14:textId="77777777" w:rsidR="00BA5B1C" w:rsidRPr="00032051" w:rsidRDefault="00BA5B1C" w:rsidP="00032051">
      <w:pPr>
        <w:spacing w:after="120"/>
        <w:ind w:left="10" w:hanging="10"/>
        <w:jc w:val="both"/>
        <w:rPr>
          <w:rFonts w:ascii="Times New Roman" w:eastAsia="Times New Roman" w:hAnsi="Times New Roman"/>
          <w:color w:val="000000"/>
          <w:sz w:val="22"/>
          <w:szCs w:val="22"/>
          <w:lang w:val="en-US" w:eastAsia="en-US"/>
        </w:rPr>
      </w:pPr>
    </w:p>
    <w:p w14:paraId="75E9598C" w14:textId="77777777" w:rsidR="00032051" w:rsidRPr="00032051" w:rsidRDefault="00032051" w:rsidP="00032051">
      <w:pPr>
        <w:spacing w:after="120"/>
        <w:ind w:left="10" w:hanging="10"/>
        <w:jc w:val="both"/>
        <w:rPr>
          <w:rFonts w:ascii="Times New Roman" w:eastAsia="Calibri" w:hAnsi="Times New Roman"/>
          <w:color w:val="000000"/>
          <w:sz w:val="22"/>
          <w:szCs w:val="22"/>
          <w:lang w:val="en-US" w:eastAsia="en-US"/>
        </w:rPr>
      </w:pPr>
    </w:p>
    <w:p w14:paraId="141D5250"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RESOLUTION No 7/2023 </w:t>
      </w:r>
    </w:p>
    <w:p w14:paraId="43EB83AE"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the Ordinary General Meeting </w:t>
      </w:r>
    </w:p>
    <w:p w14:paraId="3D278207"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t xml:space="preserve">of the Bank Handlowy w Warszawie Spółka Akcyjna </w:t>
      </w:r>
    </w:p>
    <w:p w14:paraId="2FB41BE3"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26 April 2023 </w:t>
      </w:r>
    </w:p>
    <w:p w14:paraId="2B9EA909" w14:textId="77777777" w:rsidR="00032051" w:rsidRPr="00032051" w:rsidRDefault="00032051" w:rsidP="00032051">
      <w:pPr>
        <w:spacing w:after="12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on granting discharge to the Vice President of the Bank’s Management Board </w:t>
      </w:r>
      <w:r w:rsidRPr="00032051">
        <w:rPr>
          <w:rFonts w:ascii="Times New Roman" w:eastAsia="Times New Roman" w:hAnsi="Times New Roman"/>
          <w:b/>
          <w:color w:val="000000"/>
          <w:sz w:val="22"/>
          <w:szCs w:val="22"/>
          <w:lang w:val="en-US" w:eastAsia="en-US"/>
        </w:rPr>
        <w:br/>
        <w:t>for 2022</w:t>
      </w:r>
    </w:p>
    <w:p w14:paraId="00C78262"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00E1A15A" w14:textId="1CC25696" w:rsidR="00032051" w:rsidRDefault="00032051" w:rsidP="00032051">
      <w:pPr>
        <w:spacing w:after="120"/>
        <w:ind w:left="10" w:hanging="10"/>
        <w:jc w:val="both"/>
        <w:rPr>
          <w:rFonts w:ascii="Times New Roman" w:eastAsia="Times New Roman"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 xml:space="preserve">Pursuant to Art. 395 § 2 point 3) of the Commercial Companies Code and § 9, Section 1, Item 3 of the Bank’s Articles of Association, the Ordinary General Meeting resolved to grant discharge to the Vice President of the Management Board of the Bank </w:t>
      </w:r>
      <w:proofErr w:type="spellStart"/>
      <w:r w:rsidRPr="00032051">
        <w:rPr>
          <w:rFonts w:ascii="Times New Roman" w:eastAsia="Times New Roman" w:hAnsi="Times New Roman"/>
          <w:color w:val="000000"/>
          <w:sz w:val="22"/>
          <w:szCs w:val="22"/>
          <w:lang w:val="en-US" w:eastAsia="en-US"/>
        </w:rPr>
        <w:t>Handlowy</w:t>
      </w:r>
      <w:proofErr w:type="spellEnd"/>
      <w:r w:rsidRPr="00032051">
        <w:rPr>
          <w:rFonts w:ascii="Times New Roman" w:eastAsia="Times New Roman" w:hAnsi="Times New Roman"/>
          <w:color w:val="000000"/>
          <w:sz w:val="22"/>
          <w:szCs w:val="22"/>
          <w:lang w:val="en-US" w:eastAsia="en-US"/>
        </w:rPr>
        <w:t xml:space="preserve"> w </w:t>
      </w:r>
      <w:proofErr w:type="spellStart"/>
      <w:r w:rsidRPr="00032051">
        <w:rPr>
          <w:rFonts w:ascii="Times New Roman" w:eastAsia="Times New Roman" w:hAnsi="Times New Roman"/>
          <w:color w:val="000000"/>
          <w:sz w:val="22"/>
          <w:szCs w:val="22"/>
          <w:lang w:val="en-US" w:eastAsia="en-US"/>
        </w:rPr>
        <w:t>Warszawie</w:t>
      </w:r>
      <w:proofErr w:type="spellEnd"/>
      <w:r w:rsidRPr="00032051">
        <w:rPr>
          <w:rFonts w:ascii="Times New Roman" w:eastAsia="Times New Roman" w:hAnsi="Times New Roman"/>
          <w:color w:val="000000"/>
          <w:sz w:val="22"/>
          <w:szCs w:val="22"/>
          <w:lang w:val="en-US" w:eastAsia="en-US"/>
        </w:rPr>
        <w:t xml:space="preserve"> S.A. for 2022 – Natalia </w:t>
      </w:r>
      <w:proofErr w:type="spellStart"/>
      <w:r w:rsidRPr="00032051">
        <w:rPr>
          <w:rFonts w:ascii="Times New Roman" w:eastAsia="Times New Roman" w:hAnsi="Times New Roman"/>
          <w:color w:val="000000"/>
          <w:sz w:val="22"/>
          <w:szCs w:val="22"/>
          <w:lang w:val="en-US" w:eastAsia="en-US"/>
        </w:rPr>
        <w:t>Bożek</w:t>
      </w:r>
      <w:proofErr w:type="spellEnd"/>
      <w:r w:rsidRPr="00032051">
        <w:rPr>
          <w:rFonts w:ascii="Times New Roman" w:eastAsia="Times New Roman" w:hAnsi="Times New Roman"/>
          <w:color w:val="000000"/>
          <w:sz w:val="22"/>
          <w:szCs w:val="22"/>
          <w:lang w:val="en-US" w:eastAsia="en-US"/>
        </w:rPr>
        <w:t xml:space="preserve">.  </w:t>
      </w:r>
    </w:p>
    <w:p w14:paraId="66808451" w14:textId="6B6110BB" w:rsidR="00BA5B1C" w:rsidRDefault="00BA5B1C" w:rsidP="00032051">
      <w:pPr>
        <w:spacing w:after="120"/>
        <w:ind w:left="10" w:hanging="10"/>
        <w:jc w:val="both"/>
        <w:rPr>
          <w:rFonts w:ascii="Times New Roman" w:eastAsia="Times New Roman" w:hAnsi="Times New Roman"/>
          <w:color w:val="000000"/>
          <w:sz w:val="22"/>
          <w:szCs w:val="22"/>
          <w:lang w:val="en-US" w:eastAsia="en-U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1C27DA37"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7852E97D"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1FD466D5"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3279CE20" w14:textId="77777777" w:rsidR="00BA5B1C" w:rsidRPr="00B81E3A" w:rsidRDefault="00BA5B1C" w:rsidP="001021F1">
            <w:pPr>
              <w:keepNext/>
              <w:spacing w:after="120"/>
              <w:rPr>
                <w:rFonts w:ascii="Times New Roman" w:eastAsia="Times New Roman" w:hAnsi="Times New Roman"/>
                <w:b/>
              </w:rPr>
            </w:pPr>
          </w:p>
          <w:p w14:paraId="05E565D0"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4C7F9B47"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5674CDE8"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5A0C1253"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3BB57063"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3FEB1E36"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39F2DA3B"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34AAD064"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180966B2"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76B503DB"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3AA568DF"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Comments:</w:t>
            </w:r>
          </w:p>
        </w:tc>
      </w:tr>
    </w:tbl>
    <w:p w14:paraId="05CBD910" w14:textId="77777777" w:rsidR="00BA5B1C" w:rsidRPr="00032051" w:rsidRDefault="00BA5B1C" w:rsidP="00032051">
      <w:pPr>
        <w:spacing w:after="120"/>
        <w:ind w:left="10" w:hanging="10"/>
        <w:jc w:val="both"/>
        <w:rPr>
          <w:rFonts w:ascii="Times New Roman" w:eastAsia="Calibri" w:hAnsi="Times New Roman"/>
          <w:color w:val="000000"/>
          <w:sz w:val="22"/>
          <w:szCs w:val="22"/>
          <w:lang w:val="en-US" w:eastAsia="en-US"/>
        </w:rPr>
      </w:pPr>
    </w:p>
    <w:p w14:paraId="6AF7B291"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p>
    <w:p w14:paraId="3B8A44D8"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RESOLUTION No 8/2023 </w:t>
      </w:r>
    </w:p>
    <w:p w14:paraId="427FEDCE"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the Ordinary General Meeting </w:t>
      </w:r>
    </w:p>
    <w:p w14:paraId="40D2E1C9"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lastRenderedPageBreak/>
        <w:t xml:space="preserve">of the Bank Handlowy w Warszawie Spółka Akcyjna </w:t>
      </w:r>
    </w:p>
    <w:p w14:paraId="752CAFB6"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26 April 2023 </w:t>
      </w:r>
    </w:p>
    <w:p w14:paraId="4E5DD533" w14:textId="77777777" w:rsidR="00032051" w:rsidRPr="00032051" w:rsidRDefault="00032051" w:rsidP="00032051">
      <w:pPr>
        <w:spacing w:after="12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on granting discharge to the Vice President of the Bank’s Management Board </w:t>
      </w:r>
      <w:r w:rsidRPr="00032051">
        <w:rPr>
          <w:rFonts w:ascii="Times New Roman" w:eastAsia="Times New Roman" w:hAnsi="Times New Roman"/>
          <w:b/>
          <w:color w:val="000000"/>
          <w:sz w:val="22"/>
          <w:szCs w:val="22"/>
          <w:lang w:val="en-US" w:eastAsia="en-US"/>
        </w:rPr>
        <w:br/>
        <w:t>for 2022</w:t>
      </w:r>
    </w:p>
    <w:p w14:paraId="00C8D794"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3402F845" w14:textId="1F04374A" w:rsidR="00032051" w:rsidRDefault="00032051" w:rsidP="00032051">
      <w:pPr>
        <w:spacing w:after="120"/>
        <w:ind w:left="10" w:hanging="10"/>
        <w:jc w:val="both"/>
        <w:rPr>
          <w:rFonts w:ascii="Times New Roman" w:eastAsia="Times New Roman"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 xml:space="preserve">Pursuant to Art. 395 § 2 point 3) of the Commercial Companies Code and § 9, Section 1, Item 3 of the Bank’s Articles of Association, the Ordinary General Meeting resolved to grant discharge to the Vice President of the Management Board of the Bank </w:t>
      </w:r>
      <w:proofErr w:type="spellStart"/>
      <w:r w:rsidRPr="00032051">
        <w:rPr>
          <w:rFonts w:ascii="Times New Roman" w:eastAsia="Times New Roman" w:hAnsi="Times New Roman"/>
          <w:color w:val="000000"/>
          <w:sz w:val="22"/>
          <w:szCs w:val="22"/>
          <w:lang w:val="en-US" w:eastAsia="en-US"/>
        </w:rPr>
        <w:t>Handlowy</w:t>
      </w:r>
      <w:proofErr w:type="spellEnd"/>
      <w:r w:rsidRPr="00032051">
        <w:rPr>
          <w:rFonts w:ascii="Times New Roman" w:eastAsia="Times New Roman" w:hAnsi="Times New Roman"/>
          <w:color w:val="000000"/>
          <w:sz w:val="22"/>
          <w:szCs w:val="22"/>
          <w:lang w:val="en-US" w:eastAsia="en-US"/>
        </w:rPr>
        <w:t xml:space="preserve"> w </w:t>
      </w:r>
      <w:proofErr w:type="spellStart"/>
      <w:r w:rsidRPr="00032051">
        <w:rPr>
          <w:rFonts w:ascii="Times New Roman" w:eastAsia="Times New Roman" w:hAnsi="Times New Roman"/>
          <w:color w:val="000000"/>
          <w:sz w:val="22"/>
          <w:szCs w:val="22"/>
          <w:lang w:val="en-US" w:eastAsia="en-US"/>
        </w:rPr>
        <w:t>Warszawie</w:t>
      </w:r>
      <w:proofErr w:type="spellEnd"/>
      <w:r w:rsidRPr="00032051">
        <w:rPr>
          <w:rFonts w:ascii="Times New Roman" w:eastAsia="Times New Roman" w:hAnsi="Times New Roman"/>
          <w:color w:val="000000"/>
          <w:sz w:val="22"/>
          <w:szCs w:val="22"/>
          <w:lang w:val="en-US" w:eastAsia="en-US"/>
        </w:rPr>
        <w:t xml:space="preserve"> S.A. for 2022 – Dennis Hussey.</w:t>
      </w:r>
    </w:p>
    <w:p w14:paraId="7FC9D2FE" w14:textId="7CB0548E" w:rsidR="00BA5B1C" w:rsidRDefault="00BA5B1C" w:rsidP="00032051">
      <w:pPr>
        <w:spacing w:after="120"/>
        <w:ind w:left="10" w:hanging="10"/>
        <w:jc w:val="both"/>
        <w:rPr>
          <w:rFonts w:ascii="Times New Roman" w:eastAsia="Times New Roman" w:hAnsi="Times New Roman"/>
          <w:color w:val="000000"/>
          <w:sz w:val="22"/>
          <w:szCs w:val="22"/>
          <w:lang w:val="en-US" w:eastAsia="en-U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5732EF80"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4A62FB60"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52526FD6"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3F99360A" w14:textId="77777777" w:rsidR="00BA5B1C" w:rsidRPr="00B81E3A" w:rsidRDefault="00BA5B1C" w:rsidP="001021F1">
            <w:pPr>
              <w:keepNext/>
              <w:spacing w:after="120"/>
              <w:rPr>
                <w:rFonts w:ascii="Times New Roman" w:eastAsia="Times New Roman" w:hAnsi="Times New Roman"/>
                <w:b/>
              </w:rPr>
            </w:pPr>
          </w:p>
          <w:p w14:paraId="73BAFA8B"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672A8953"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65E32578"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56215126"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6A8F6F3F"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581AF364"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1CF820C4"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760DC615"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09750D64"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24277F37"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1BABAD63"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Comments:</w:t>
            </w:r>
          </w:p>
        </w:tc>
      </w:tr>
    </w:tbl>
    <w:p w14:paraId="13A8B636" w14:textId="77777777" w:rsidR="00BA5B1C" w:rsidRPr="00032051" w:rsidRDefault="00BA5B1C" w:rsidP="00032051">
      <w:pPr>
        <w:spacing w:after="120"/>
        <w:ind w:left="10" w:hanging="10"/>
        <w:jc w:val="both"/>
        <w:rPr>
          <w:rFonts w:ascii="Times New Roman" w:eastAsia="Calibri" w:hAnsi="Times New Roman"/>
          <w:color w:val="000000"/>
          <w:sz w:val="22"/>
          <w:szCs w:val="22"/>
          <w:lang w:val="en-US" w:eastAsia="en-US"/>
        </w:rPr>
      </w:pPr>
    </w:p>
    <w:p w14:paraId="70FB4F0C"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74147ED9"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RESOLUTION No 9/2023 </w:t>
      </w:r>
    </w:p>
    <w:p w14:paraId="51533A40"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the Ordinary General Meeting </w:t>
      </w:r>
    </w:p>
    <w:p w14:paraId="00EE86FD"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t xml:space="preserve">of the Bank Handlowy w Warszawie Spółka Akcyjna </w:t>
      </w:r>
    </w:p>
    <w:p w14:paraId="59BD544D"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26 April 2023 </w:t>
      </w:r>
    </w:p>
    <w:p w14:paraId="4F57F73F" w14:textId="77777777" w:rsidR="00032051" w:rsidRPr="00032051" w:rsidRDefault="00032051" w:rsidP="00032051">
      <w:pPr>
        <w:spacing w:after="12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on granting discharge to the Vice President of the Bank’s Management Board </w:t>
      </w:r>
      <w:r w:rsidRPr="00032051">
        <w:rPr>
          <w:rFonts w:ascii="Times New Roman" w:eastAsia="Times New Roman" w:hAnsi="Times New Roman"/>
          <w:b/>
          <w:color w:val="000000"/>
          <w:sz w:val="22"/>
          <w:szCs w:val="22"/>
          <w:lang w:val="en-US" w:eastAsia="en-US"/>
        </w:rPr>
        <w:br/>
        <w:t>for 2022</w:t>
      </w:r>
    </w:p>
    <w:p w14:paraId="7CB5190E" w14:textId="77777777" w:rsidR="00032051" w:rsidRPr="00032051" w:rsidRDefault="00032051" w:rsidP="00032051">
      <w:pPr>
        <w:spacing w:after="120"/>
        <w:rPr>
          <w:rFonts w:ascii="Times New Roman" w:eastAsia="Calibri"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 xml:space="preserve"> </w:t>
      </w:r>
    </w:p>
    <w:p w14:paraId="4A8F20E0" w14:textId="1F94AA4B" w:rsidR="00032051" w:rsidRDefault="00032051" w:rsidP="00032051">
      <w:pPr>
        <w:spacing w:after="120"/>
        <w:ind w:left="10" w:hanging="10"/>
        <w:jc w:val="both"/>
        <w:rPr>
          <w:rFonts w:ascii="Times New Roman" w:eastAsia="Times New Roman"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 xml:space="preserve">Pursuant to Art. 395 § 2 point 3) of the Commercial Companies Code and § 9, Section 1, Item 3 of the Bank’s Articles of Association, the Ordinary General Meeting resolved to grant discharge to the Vice President of the Management Board of the Bank </w:t>
      </w:r>
      <w:proofErr w:type="spellStart"/>
      <w:r w:rsidRPr="00032051">
        <w:rPr>
          <w:rFonts w:ascii="Times New Roman" w:eastAsia="Times New Roman" w:hAnsi="Times New Roman"/>
          <w:color w:val="000000"/>
          <w:sz w:val="22"/>
          <w:szCs w:val="22"/>
          <w:lang w:val="en-US" w:eastAsia="en-US"/>
        </w:rPr>
        <w:t>Handlowy</w:t>
      </w:r>
      <w:proofErr w:type="spellEnd"/>
      <w:r w:rsidRPr="00032051">
        <w:rPr>
          <w:rFonts w:ascii="Times New Roman" w:eastAsia="Times New Roman" w:hAnsi="Times New Roman"/>
          <w:color w:val="000000"/>
          <w:sz w:val="22"/>
          <w:szCs w:val="22"/>
          <w:lang w:val="en-US" w:eastAsia="en-US"/>
        </w:rPr>
        <w:t xml:space="preserve"> w </w:t>
      </w:r>
      <w:proofErr w:type="spellStart"/>
      <w:r w:rsidRPr="00032051">
        <w:rPr>
          <w:rFonts w:ascii="Times New Roman" w:eastAsia="Times New Roman" w:hAnsi="Times New Roman"/>
          <w:color w:val="000000"/>
          <w:sz w:val="22"/>
          <w:szCs w:val="22"/>
          <w:lang w:val="en-US" w:eastAsia="en-US"/>
        </w:rPr>
        <w:t>Warszawie</w:t>
      </w:r>
      <w:proofErr w:type="spellEnd"/>
      <w:r w:rsidRPr="00032051">
        <w:rPr>
          <w:rFonts w:ascii="Times New Roman" w:eastAsia="Times New Roman" w:hAnsi="Times New Roman"/>
          <w:color w:val="000000"/>
          <w:sz w:val="22"/>
          <w:szCs w:val="22"/>
          <w:lang w:val="en-US" w:eastAsia="en-US"/>
        </w:rPr>
        <w:t xml:space="preserve"> S.A. for 2022 – Maciej </w:t>
      </w:r>
      <w:proofErr w:type="spellStart"/>
      <w:r w:rsidRPr="00032051">
        <w:rPr>
          <w:rFonts w:ascii="Times New Roman" w:eastAsia="Times New Roman" w:hAnsi="Times New Roman"/>
          <w:color w:val="000000"/>
          <w:sz w:val="22"/>
          <w:szCs w:val="22"/>
          <w:lang w:val="en-US" w:eastAsia="en-US"/>
        </w:rPr>
        <w:t>Kropidłowski</w:t>
      </w:r>
      <w:proofErr w:type="spellEnd"/>
      <w:r w:rsidRPr="00032051">
        <w:rPr>
          <w:rFonts w:ascii="Times New Roman" w:eastAsia="Times New Roman" w:hAnsi="Times New Roman"/>
          <w:color w:val="000000"/>
          <w:sz w:val="22"/>
          <w:szCs w:val="22"/>
          <w:lang w:val="en-US" w:eastAsia="en-US"/>
        </w:rPr>
        <w:t xml:space="preserve">. </w:t>
      </w:r>
    </w:p>
    <w:p w14:paraId="2555B472" w14:textId="63F851E7" w:rsidR="00BA5B1C" w:rsidRDefault="00BA5B1C" w:rsidP="00032051">
      <w:pPr>
        <w:spacing w:after="120"/>
        <w:ind w:left="10" w:hanging="10"/>
        <w:jc w:val="both"/>
        <w:rPr>
          <w:rFonts w:ascii="Times New Roman" w:eastAsia="Times New Roman" w:hAnsi="Times New Roman"/>
          <w:color w:val="000000"/>
          <w:sz w:val="22"/>
          <w:szCs w:val="22"/>
          <w:lang w:val="en-US" w:eastAsia="en-U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67E432EE"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4AD075E0"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3A470038"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50E0491F" w14:textId="77777777" w:rsidR="00BA5B1C" w:rsidRPr="00B81E3A" w:rsidRDefault="00BA5B1C" w:rsidP="001021F1">
            <w:pPr>
              <w:keepNext/>
              <w:spacing w:after="120"/>
              <w:rPr>
                <w:rFonts w:ascii="Times New Roman" w:eastAsia="Times New Roman" w:hAnsi="Times New Roman"/>
                <w:b/>
              </w:rPr>
            </w:pPr>
          </w:p>
          <w:p w14:paraId="47620FDD"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180776D1"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7165E81F"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6D86CFF1"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12DB464A"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3882C155"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0B3FB0CD"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256E5090"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14155E9C"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66CC44FF"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01244088"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Comments:</w:t>
            </w:r>
          </w:p>
        </w:tc>
      </w:tr>
    </w:tbl>
    <w:p w14:paraId="486AF89D" w14:textId="77777777" w:rsidR="00BA5B1C" w:rsidRPr="00032051" w:rsidRDefault="00BA5B1C" w:rsidP="00032051">
      <w:pPr>
        <w:spacing w:after="120"/>
        <w:ind w:left="10" w:hanging="10"/>
        <w:jc w:val="both"/>
        <w:rPr>
          <w:rFonts w:ascii="Times New Roman" w:eastAsia="Calibri" w:hAnsi="Times New Roman"/>
          <w:color w:val="000000"/>
          <w:sz w:val="22"/>
          <w:szCs w:val="22"/>
          <w:lang w:val="en-US" w:eastAsia="en-US"/>
        </w:rPr>
      </w:pPr>
    </w:p>
    <w:p w14:paraId="6FED15B4" w14:textId="77777777" w:rsidR="00032051" w:rsidRPr="00032051" w:rsidRDefault="00032051" w:rsidP="00032051">
      <w:pPr>
        <w:spacing w:after="120"/>
        <w:ind w:left="10" w:hanging="10"/>
        <w:jc w:val="both"/>
        <w:rPr>
          <w:rFonts w:ascii="Times New Roman" w:eastAsia="Calibri" w:hAnsi="Times New Roman"/>
          <w:color w:val="000000"/>
          <w:sz w:val="22"/>
          <w:szCs w:val="22"/>
          <w:lang w:val="en-US" w:eastAsia="en-US"/>
        </w:rPr>
      </w:pPr>
    </w:p>
    <w:p w14:paraId="75667C8B"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RESOLUTION No 10/2023 </w:t>
      </w:r>
    </w:p>
    <w:p w14:paraId="77C4DEE6"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lastRenderedPageBreak/>
        <w:t xml:space="preserve">of the Ordinary General Meeting </w:t>
      </w:r>
    </w:p>
    <w:p w14:paraId="56A807E0"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t xml:space="preserve">of the Bank Handlowy w Warszawie Spółka Akcyjna </w:t>
      </w:r>
    </w:p>
    <w:p w14:paraId="074312FE"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26 April 2023 </w:t>
      </w:r>
    </w:p>
    <w:p w14:paraId="333C3BFE" w14:textId="77777777" w:rsidR="00032051" w:rsidRPr="00032051" w:rsidRDefault="00032051" w:rsidP="00032051">
      <w:pPr>
        <w:spacing w:after="12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on granting discharge to the Vice President of the Bank’s Management Board </w:t>
      </w:r>
      <w:r w:rsidRPr="00032051">
        <w:rPr>
          <w:rFonts w:ascii="Times New Roman" w:eastAsia="Times New Roman" w:hAnsi="Times New Roman"/>
          <w:b/>
          <w:color w:val="000000"/>
          <w:sz w:val="22"/>
          <w:szCs w:val="22"/>
          <w:lang w:val="en-US" w:eastAsia="en-US"/>
        </w:rPr>
        <w:br/>
        <w:t>for 2022</w:t>
      </w:r>
    </w:p>
    <w:p w14:paraId="28D64F13" w14:textId="77777777" w:rsidR="00032051" w:rsidRPr="00032051" w:rsidRDefault="00032051" w:rsidP="00032051">
      <w:pPr>
        <w:spacing w:after="120"/>
        <w:ind w:left="10" w:hanging="10"/>
        <w:jc w:val="both"/>
        <w:rPr>
          <w:rFonts w:ascii="Times New Roman" w:eastAsia="Times New Roman" w:hAnsi="Times New Roman"/>
          <w:b/>
          <w:color w:val="000000"/>
          <w:sz w:val="22"/>
          <w:szCs w:val="22"/>
          <w:lang w:val="en-US" w:eastAsia="en-US"/>
        </w:rPr>
      </w:pPr>
    </w:p>
    <w:p w14:paraId="40A45089" w14:textId="245747A4" w:rsidR="00032051" w:rsidRDefault="00032051" w:rsidP="00032051">
      <w:pPr>
        <w:spacing w:after="120"/>
        <w:ind w:left="10" w:hanging="10"/>
        <w:jc w:val="both"/>
        <w:rPr>
          <w:rFonts w:ascii="Times New Roman" w:eastAsia="Times New Roman"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 xml:space="preserve">Pursuant to Art. 395 § 2 point 3) of the Commercial Companies Code and § 9, Section 1, Item 3 of the Bank’s Articles of Association, the Ordinary General Meeting resolved to grant discharge to the Vice President of the Management Board of the Bank </w:t>
      </w:r>
      <w:proofErr w:type="spellStart"/>
      <w:r w:rsidRPr="00032051">
        <w:rPr>
          <w:rFonts w:ascii="Times New Roman" w:eastAsia="Times New Roman" w:hAnsi="Times New Roman"/>
          <w:color w:val="000000"/>
          <w:sz w:val="22"/>
          <w:szCs w:val="22"/>
          <w:lang w:val="en-US" w:eastAsia="en-US"/>
        </w:rPr>
        <w:t>Handlowy</w:t>
      </w:r>
      <w:proofErr w:type="spellEnd"/>
      <w:r w:rsidRPr="00032051">
        <w:rPr>
          <w:rFonts w:ascii="Times New Roman" w:eastAsia="Times New Roman" w:hAnsi="Times New Roman"/>
          <w:color w:val="000000"/>
          <w:sz w:val="22"/>
          <w:szCs w:val="22"/>
          <w:lang w:val="en-US" w:eastAsia="en-US"/>
        </w:rPr>
        <w:t xml:space="preserve"> w </w:t>
      </w:r>
      <w:proofErr w:type="spellStart"/>
      <w:r w:rsidRPr="00032051">
        <w:rPr>
          <w:rFonts w:ascii="Times New Roman" w:eastAsia="Times New Roman" w:hAnsi="Times New Roman"/>
          <w:color w:val="000000"/>
          <w:sz w:val="22"/>
          <w:szCs w:val="22"/>
          <w:lang w:val="en-US" w:eastAsia="en-US"/>
        </w:rPr>
        <w:t>Warszawie</w:t>
      </w:r>
      <w:proofErr w:type="spellEnd"/>
      <w:r w:rsidRPr="00032051">
        <w:rPr>
          <w:rFonts w:ascii="Times New Roman" w:eastAsia="Times New Roman" w:hAnsi="Times New Roman"/>
          <w:color w:val="000000"/>
          <w:sz w:val="22"/>
          <w:szCs w:val="22"/>
          <w:lang w:val="en-US" w:eastAsia="en-US"/>
        </w:rPr>
        <w:t xml:space="preserve"> S.A. for 2022 – Barbara Sobala. </w:t>
      </w:r>
    </w:p>
    <w:p w14:paraId="43642C6E" w14:textId="7509473B" w:rsidR="00BA5B1C" w:rsidRDefault="00BA5B1C" w:rsidP="00032051">
      <w:pPr>
        <w:spacing w:after="120"/>
        <w:ind w:left="10" w:hanging="10"/>
        <w:jc w:val="both"/>
        <w:rPr>
          <w:rFonts w:ascii="Times New Roman" w:eastAsia="Times New Roman" w:hAnsi="Times New Roman"/>
          <w:color w:val="000000"/>
          <w:sz w:val="22"/>
          <w:szCs w:val="22"/>
          <w:lang w:val="en-US" w:eastAsia="en-U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64E0CBD1"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67B4CD52"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1E35AFF6"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0CAC3CCC" w14:textId="77777777" w:rsidR="00BA5B1C" w:rsidRPr="00B81E3A" w:rsidRDefault="00BA5B1C" w:rsidP="001021F1">
            <w:pPr>
              <w:keepNext/>
              <w:spacing w:after="120"/>
              <w:rPr>
                <w:rFonts w:ascii="Times New Roman" w:eastAsia="Times New Roman" w:hAnsi="Times New Roman"/>
                <w:b/>
              </w:rPr>
            </w:pPr>
          </w:p>
          <w:p w14:paraId="46A51C13"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4732E70F"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06D70258"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01819FEC"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1BEABC80"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1EF7FBC7"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2A82C0FC"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75324628"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24BA58BB"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31209522"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174E47AE"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Comments:</w:t>
            </w:r>
          </w:p>
        </w:tc>
      </w:tr>
    </w:tbl>
    <w:p w14:paraId="7FFEA960" w14:textId="77777777" w:rsidR="00BA5B1C" w:rsidRPr="00032051" w:rsidRDefault="00BA5B1C" w:rsidP="00032051">
      <w:pPr>
        <w:spacing w:after="120"/>
        <w:ind w:left="10" w:hanging="10"/>
        <w:jc w:val="both"/>
        <w:rPr>
          <w:rFonts w:ascii="Times New Roman" w:eastAsia="Calibri" w:hAnsi="Times New Roman"/>
          <w:color w:val="000000"/>
          <w:sz w:val="22"/>
          <w:szCs w:val="22"/>
          <w:lang w:val="en-US" w:eastAsia="en-US"/>
        </w:rPr>
      </w:pPr>
    </w:p>
    <w:p w14:paraId="7AB2804B" w14:textId="77777777" w:rsidR="00032051" w:rsidRPr="00032051" w:rsidRDefault="00032051" w:rsidP="00032051">
      <w:pPr>
        <w:spacing w:after="120"/>
        <w:ind w:left="10" w:hanging="10"/>
        <w:jc w:val="both"/>
        <w:rPr>
          <w:rFonts w:ascii="Times New Roman" w:eastAsia="Calibri" w:hAnsi="Times New Roman"/>
          <w:color w:val="000000"/>
          <w:sz w:val="22"/>
          <w:szCs w:val="22"/>
          <w:lang w:val="en-US" w:eastAsia="en-US"/>
        </w:rPr>
      </w:pPr>
    </w:p>
    <w:p w14:paraId="2CF0A5FF"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RESOLUTION No 11/2023 </w:t>
      </w:r>
    </w:p>
    <w:p w14:paraId="271CFF14"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the Ordinary General Meeting </w:t>
      </w:r>
    </w:p>
    <w:p w14:paraId="1E727B22"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t xml:space="preserve">of the Bank Handlowy w Warszawie Spółka Akcyjna </w:t>
      </w:r>
    </w:p>
    <w:p w14:paraId="28EA8B2A"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26 April 2023 </w:t>
      </w:r>
    </w:p>
    <w:p w14:paraId="48E98C7F" w14:textId="77777777" w:rsidR="00032051" w:rsidRPr="00032051" w:rsidRDefault="00032051" w:rsidP="00032051">
      <w:pPr>
        <w:spacing w:after="12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on granting discharge to the Member of the Bank’s Management Board </w:t>
      </w:r>
      <w:r w:rsidRPr="00032051">
        <w:rPr>
          <w:rFonts w:ascii="Times New Roman" w:eastAsia="Times New Roman" w:hAnsi="Times New Roman"/>
          <w:b/>
          <w:color w:val="000000"/>
          <w:sz w:val="22"/>
          <w:szCs w:val="22"/>
          <w:lang w:val="en-US" w:eastAsia="en-US"/>
        </w:rPr>
        <w:br/>
        <w:t>for 2022</w:t>
      </w:r>
    </w:p>
    <w:p w14:paraId="42BFAD7E"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4E6F8DF1" w14:textId="4868370C" w:rsidR="00032051" w:rsidRDefault="00032051" w:rsidP="00032051">
      <w:pPr>
        <w:spacing w:after="120"/>
        <w:ind w:left="10" w:hanging="10"/>
        <w:jc w:val="both"/>
        <w:rPr>
          <w:rFonts w:ascii="Times New Roman" w:eastAsia="Times New Roman"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 xml:space="preserve">Pursuant to Art. 395 § 2 point 3) of the Commercial Companies Code and § 9, Section 1, Item 3 of the Bank’s Articles of Association, the Ordinary General Meeting resolved to grant discharge to the Member of the Management Board of the Bank </w:t>
      </w:r>
      <w:proofErr w:type="spellStart"/>
      <w:r w:rsidRPr="00032051">
        <w:rPr>
          <w:rFonts w:ascii="Times New Roman" w:eastAsia="Times New Roman" w:hAnsi="Times New Roman"/>
          <w:color w:val="000000"/>
          <w:sz w:val="22"/>
          <w:szCs w:val="22"/>
          <w:lang w:val="en-US" w:eastAsia="en-US"/>
        </w:rPr>
        <w:t>Handlowy</w:t>
      </w:r>
      <w:proofErr w:type="spellEnd"/>
      <w:r w:rsidRPr="00032051">
        <w:rPr>
          <w:rFonts w:ascii="Times New Roman" w:eastAsia="Times New Roman" w:hAnsi="Times New Roman"/>
          <w:color w:val="000000"/>
          <w:sz w:val="22"/>
          <w:szCs w:val="22"/>
          <w:lang w:val="en-US" w:eastAsia="en-US"/>
        </w:rPr>
        <w:t xml:space="preserve"> w </w:t>
      </w:r>
      <w:proofErr w:type="spellStart"/>
      <w:r w:rsidRPr="00032051">
        <w:rPr>
          <w:rFonts w:ascii="Times New Roman" w:eastAsia="Times New Roman" w:hAnsi="Times New Roman"/>
          <w:color w:val="000000"/>
          <w:sz w:val="22"/>
          <w:szCs w:val="22"/>
          <w:lang w:val="en-US" w:eastAsia="en-US"/>
        </w:rPr>
        <w:t>Warszawie</w:t>
      </w:r>
      <w:proofErr w:type="spellEnd"/>
      <w:r w:rsidRPr="00032051">
        <w:rPr>
          <w:rFonts w:ascii="Times New Roman" w:eastAsia="Times New Roman" w:hAnsi="Times New Roman"/>
          <w:color w:val="000000"/>
          <w:sz w:val="22"/>
          <w:szCs w:val="22"/>
          <w:lang w:val="en-US" w:eastAsia="en-US"/>
        </w:rPr>
        <w:t xml:space="preserve"> S.A. for 2022 – James Foley.</w:t>
      </w:r>
    </w:p>
    <w:p w14:paraId="61149848" w14:textId="6E22F997" w:rsidR="00BA5B1C" w:rsidRDefault="00BA5B1C" w:rsidP="00032051">
      <w:pPr>
        <w:spacing w:after="120"/>
        <w:ind w:left="10" w:hanging="10"/>
        <w:jc w:val="both"/>
        <w:rPr>
          <w:rFonts w:ascii="Times New Roman" w:eastAsia="Times New Roman" w:hAnsi="Times New Roman"/>
          <w:color w:val="000000"/>
          <w:sz w:val="22"/>
          <w:szCs w:val="22"/>
          <w:lang w:val="en-US" w:eastAsia="en-U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6F72BEC9"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5084EDFA"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16AA5F8C"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21203B87" w14:textId="77777777" w:rsidR="00BA5B1C" w:rsidRPr="00B81E3A" w:rsidRDefault="00BA5B1C" w:rsidP="001021F1">
            <w:pPr>
              <w:keepNext/>
              <w:spacing w:after="120"/>
              <w:rPr>
                <w:rFonts w:ascii="Times New Roman" w:eastAsia="Times New Roman" w:hAnsi="Times New Roman"/>
                <w:b/>
              </w:rPr>
            </w:pPr>
          </w:p>
          <w:p w14:paraId="6C987053"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2F1A0887"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14C5FDEF"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0AAB79F7"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6BABBF46"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200E1EDB"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58C27885"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379672AA"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21B9B043"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40F8B392"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36D5BE77"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Comments:</w:t>
            </w:r>
          </w:p>
        </w:tc>
      </w:tr>
    </w:tbl>
    <w:p w14:paraId="4ECE0439" w14:textId="77777777" w:rsidR="00BA5B1C" w:rsidRPr="00032051" w:rsidRDefault="00BA5B1C" w:rsidP="00032051">
      <w:pPr>
        <w:spacing w:after="120"/>
        <w:ind w:left="10" w:hanging="10"/>
        <w:jc w:val="both"/>
        <w:rPr>
          <w:rFonts w:ascii="Times New Roman" w:eastAsia="Times New Roman" w:hAnsi="Times New Roman"/>
          <w:color w:val="000000"/>
          <w:sz w:val="22"/>
          <w:szCs w:val="22"/>
          <w:lang w:val="en-US" w:eastAsia="en-US"/>
        </w:rPr>
      </w:pPr>
    </w:p>
    <w:p w14:paraId="28A54838" w14:textId="77777777" w:rsidR="00032051" w:rsidRPr="00032051" w:rsidRDefault="00032051" w:rsidP="00032051">
      <w:pPr>
        <w:spacing w:after="120"/>
        <w:ind w:left="10" w:hanging="10"/>
        <w:jc w:val="both"/>
        <w:rPr>
          <w:rFonts w:ascii="Times New Roman" w:eastAsia="Times New Roman" w:hAnsi="Times New Roman"/>
          <w:color w:val="000000"/>
          <w:sz w:val="22"/>
          <w:szCs w:val="22"/>
          <w:lang w:val="en-US" w:eastAsia="en-US"/>
        </w:rPr>
      </w:pPr>
    </w:p>
    <w:p w14:paraId="67D054DF" w14:textId="77777777" w:rsidR="00032051" w:rsidRPr="00032051" w:rsidRDefault="00032051" w:rsidP="00032051">
      <w:pPr>
        <w:spacing w:after="120"/>
        <w:ind w:left="10" w:hanging="10"/>
        <w:jc w:val="both"/>
        <w:rPr>
          <w:rFonts w:ascii="Times New Roman" w:eastAsia="Calibri" w:hAnsi="Times New Roman"/>
          <w:color w:val="000000"/>
          <w:sz w:val="22"/>
          <w:szCs w:val="22"/>
          <w:lang w:val="en-US" w:eastAsia="en-US"/>
        </w:rPr>
      </w:pPr>
    </w:p>
    <w:p w14:paraId="3E54E89F"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RESOLUTION No 12/2023 </w:t>
      </w:r>
    </w:p>
    <w:p w14:paraId="5A6CEE08"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the Ordinary General Meeting </w:t>
      </w:r>
    </w:p>
    <w:p w14:paraId="1FF493AE"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t xml:space="preserve">of the Bank Handlowy w Warszawie Spółka Akcyjna </w:t>
      </w:r>
    </w:p>
    <w:p w14:paraId="04D24DD6"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26 April 2023 </w:t>
      </w:r>
    </w:p>
    <w:p w14:paraId="1300B322" w14:textId="77777777" w:rsidR="00032051" w:rsidRPr="00032051" w:rsidRDefault="00032051" w:rsidP="00032051">
      <w:pPr>
        <w:spacing w:after="12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on granting discharge to the Vice President of the Bank’s Management Board </w:t>
      </w:r>
      <w:r w:rsidRPr="00032051">
        <w:rPr>
          <w:rFonts w:ascii="Times New Roman" w:eastAsia="Times New Roman" w:hAnsi="Times New Roman"/>
          <w:b/>
          <w:color w:val="000000"/>
          <w:sz w:val="22"/>
          <w:szCs w:val="22"/>
          <w:lang w:val="en-US" w:eastAsia="en-US"/>
        </w:rPr>
        <w:br/>
        <w:t>for 2022</w:t>
      </w:r>
    </w:p>
    <w:p w14:paraId="1CE4CF29" w14:textId="77777777" w:rsidR="00032051" w:rsidRPr="00032051" w:rsidRDefault="00032051" w:rsidP="00032051">
      <w:pPr>
        <w:spacing w:after="120"/>
        <w:rPr>
          <w:rFonts w:ascii="Times New Roman" w:eastAsia="Calibri"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 xml:space="preserve"> </w:t>
      </w:r>
    </w:p>
    <w:p w14:paraId="10EC0707" w14:textId="6359B9AF" w:rsidR="00032051" w:rsidRDefault="00032051" w:rsidP="00032051">
      <w:pPr>
        <w:spacing w:after="120"/>
        <w:ind w:left="10" w:hanging="10"/>
        <w:jc w:val="both"/>
        <w:rPr>
          <w:rFonts w:ascii="Times New Roman" w:eastAsia="Times New Roman"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 xml:space="preserve">Pursuant to Art. 395 § 2 point 3) of the Commercial Companies Code and § 9, Section 1, Item 3 of the Bank’s Articles of Association, the Ordinary General Meeting resolved to grant discharge to the Vice President and Member of the Management Board of the Bank </w:t>
      </w:r>
      <w:proofErr w:type="spellStart"/>
      <w:r w:rsidRPr="00032051">
        <w:rPr>
          <w:rFonts w:ascii="Times New Roman" w:eastAsia="Times New Roman" w:hAnsi="Times New Roman"/>
          <w:color w:val="000000"/>
          <w:sz w:val="22"/>
          <w:szCs w:val="22"/>
          <w:lang w:val="en-US" w:eastAsia="en-US"/>
        </w:rPr>
        <w:t>Handlowy</w:t>
      </w:r>
      <w:proofErr w:type="spellEnd"/>
      <w:r w:rsidRPr="00032051">
        <w:rPr>
          <w:rFonts w:ascii="Times New Roman" w:eastAsia="Times New Roman" w:hAnsi="Times New Roman"/>
          <w:color w:val="000000"/>
          <w:sz w:val="22"/>
          <w:szCs w:val="22"/>
          <w:lang w:val="en-US" w:eastAsia="en-US"/>
        </w:rPr>
        <w:t xml:space="preserve"> w </w:t>
      </w:r>
      <w:proofErr w:type="spellStart"/>
      <w:r w:rsidRPr="00032051">
        <w:rPr>
          <w:rFonts w:ascii="Times New Roman" w:eastAsia="Times New Roman" w:hAnsi="Times New Roman"/>
          <w:color w:val="000000"/>
          <w:sz w:val="22"/>
          <w:szCs w:val="22"/>
          <w:lang w:val="en-US" w:eastAsia="en-US"/>
        </w:rPr>
        <w:t>Warszawie</w:t>
      </w:r>
      <w:proofErr w:type="spellEnd"/>
      <w:r w:rsidRPr="00032051">
        <w:rPr>
          <w:rFonts w:ascii="Times New Roman" w:eastAsia="Times New Roman" w:hAnsi="Times New Roman"/>
          <w:color w:val="000000"/>
          <w:sz w:val="22"/>
          <w:szCs w:val="22"/>
          <w:lang w:val="en-US" w:eastAsia="en-US"/>
        </w:rPr>
        <w:t xml:space="preserve"> S.A. for 2022 – Katarzyna Majewska. </w:t>
      </w:r>
    </w:p>
    <w:p w14:paraId="04354B31" w14:textId="0B923766" w:rsidR="00BA5B1C" w:rsidRDefault="00BA5B1C" w:rsidP="00032051">
      <w:pPr>
        <w:spacing w:after="120"/>
        <w:ind w:left="10" w:hanging="10"/>
        <w:jc w:val="both"/>
        <w:rPr>
          <w:rFonts w:ascii="Times New Roman" w:eastAsia="Times New Roman" w:hAnsi="Times New Roman"/>
          <w:color w:val="000000"/>
          <w:sz w:val="22"/>
          <w:szCs w:val="22"/>
          <w:lang w:val="en-US" w:eastAsia="en-U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202F19F3"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2D300D2D"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277633E4"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7CB182AC" w14:textId="77777777" w:rsidR="00BA5B1C" w:rsidRPr="00B81E3A" w:rsidRDefault="00BA5B1C" w:rsidP="001021F1">
            <w:pPr>
              <w:keepNext/>
              <w:spacing w:after="120"/>
              <w:rPr>
                <w:rFonts w:ascii="Times New Roman" w:eastAsia="Times New Roman" w:hAnsi="Times New Roman"/>
                <w:b/>
              </w:rPr>
            </w:pPr>
          </w:p>
          <w:p w14:paraId="40EF0050"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2BEBD268"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10F3B55A"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708101CD"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043BD7C8"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4A033826"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788DDE78"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759CAB89"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166D900C"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390D924F"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06D1C8B6"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Comments:</w:t>
            </w:r>
          </w:p>
        </w:tc>
      </w:tr>
    </w:tbl>
    <w:p w14:paraId="0363F80F" w14:textId="77777777" w:rsidR="00BA5B1C" w:rsidRPr="00032051" w:rsidRDefault="00BA5B1C" w:rsidP="00032051">
      <w:pPr>
        <w:spacing w:after="120"/>
        <w:ind w:left="10" w:hanging="10"/>
        <w:jc w:val="both"/>
        <w:rPr>
          <w:rFonts w:ascii="Times New Roman" w:eastAsia="Times New Roman" w:hAnsi="Times New Roman"/>
          <w:color w:val="000000"/>
          <w:sz w:val="22"/>
          <w:szCs w:val="22"/>
          <w:lang w:val="en-US" w:eastAsia="en-US"/>
        </w:rPr>
      </w:pPr>
    </w:p>
    <w:p w14:paraId="49D654AF" w14:textId="77777777" w:rsidR="00032051" w:rsidRPr="00032051" w:rsidRDefault="00032051" w:rsidP="00032051">
      <w:pPr>
        <w:spacing w:after="120"/>
        <w:ind w:left="10" w:hanging="10"/>
        <w:jc w:val="both"/>
        <w:rPr>
          <w:rFonts w:ascii="Times New Roman" w:eastAsia="Times New Roman" w:hAnsi="Times New Roman"/>
          <w:color w:val="000000"/>
          <w:sz w:val="22"/>
          <w:szCs w:val="22"/>
          <w:lang w:val="en-US" w:eastAsia="en-US"/>
        </w:rPr>
      </w:pPr>
    </w:p>
    <w:p w14:paraId="3E7B9FCE"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27AE80B2"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RESOLUTION No 13/2023 </w:t>
      </w:r>
    </w:p>
    <w:p w14:paraId="6C8C04DA"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the Ordinary General Meeting </w:t>
      </w:r>
    </w:p>
    <w:p w14:paraId="52A31761"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t xml:space="preserve">of the Bank Handlowy w Warszawie Spółka Akcyjna </w:t>
      </w:r>
    </w:p>
    <w:p w14:paraId="55C4CB90"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26 April 2023 </w:t>
      </w:r>
    </w:p>
    <w:p w14:paraId="79C23FA8" w14:textId="77777777" w:rsidR="00032051" w:rsidRPr="00032051" w:rsidRDefault="00032051" w:rsidP="00032051">
      <w:pPr>
        <w:spacing w:after="12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on granting discharge to the member of the Bank’s Management Board </w:t>
      </w:r>
      <w:r w:rsidRPr="00032051">
        <w:rPr>
          <w:rFonts w:ascii="Times New Roman" w:eastAsia="Times New Roman" w:hAnsi="Times New Roman"/>
          <w:b/>
          <w:color w:val="000000"/>
          <w:sz w:val="22"/>
          <w:szCs w:val="22"/>
          <w:lang w:val="en-US" w:eastAsia="en-US"/>
        </w:rPr>
        <w:br/>
        <w:t>for 2022</w:t>
      </w:r>
    </w:p>
    <w:p w14:paraId="2C1102E6"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23A8F691" w14:textId="22AA9554" w:rsidR="00032051" w:rsidRDefault="00032051" w:rsidP="00032051">
      <w:pPr>
        <w:spacing w:after="120"/>
        <w:ind w:left="10" w:hanging="10"/>
        <w:jc w:val="both"/>
        <w:rPr>
          <w:rFonts w:ascii="Times New Roman" w:eastAsia="Times New Roman"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 xml:space="preserve">Pursuant to Art. 395 § 2 point 3) of the Commercial Companies Code and § 9, Section 1, Item 3 of the Bank’s Articles of Association, the Ordinary General Meeting resolved to grant discharge to the Vice President of the Management Board of the Bank </w:t>
      </w:r>
      <w:proofErr w:type="spellStart"/>
      <w:r w:rsidRPr="00032051">
        <w:rPr>
          <w:rFonts w:ascii="Times New Roman" w:eastAsia="Times New Roman" w:hAnsi="Times New Roman"/>
          <w:color w:val="000000"/>
          <w:sz w:val="22"/>
          <w:szCs w:val="22"/>
          <w:lang w:val="en-US" w:eastAsia="en-US"/>
        </w:rPr>
        <w:t>Handlowy</w:t>
      </w:r>
      <w:proofErr w:type="spellEnd"/>
      <w:r w:rsidRPr="00032051">
        <w:rPr>
          <w:rFonts w:ascii="Times New Roman" w:eastAsia="Times New Roman" w:hAnsi="Times New Roman"/>
          <w:color w:val="000000"/>
          <w:sz w:val="22"/>
          <w:szCs w:val="22"/>
          <w:lang w:val="en-US" w:eastAsia="en-US"/>
        </w:rPr>
        <w:t xml:space="preserve"> w </w:t>
      </w:r>
      <w:proofErr w:type="spellStart"/>
      <w:r w:rsidRPr="00032051">
        <w:rPr>
          <w:rFonts w:ascii="Times New Roman" w:eastAsia="Times New Roman" w:hAnsi="Times New Roman"/>
          <w:color w:val="000000"/>
          <w:sz w:val="22"/>
          <w:szCs w:val="22"/>
          <w:lang w:val="en-US" w:eastAsia="en-US"/>
        </w:rPr>
        <w:t>Warszawie</w:t>
      </w:r>
      <w:proofErr w:type="spellEnd"/>
      <w:r w:rsidRPr="00032051">
        <w:rPr>
          <w:rFonts w:ascii="Times New Roman" w:eastAsia="Times New Roman" w:hAnsi="Times New Roman"/>
          <w:color w:val="000000"/>
          <w:sz w:val="22"/>
          <w:szCs w:val="22"/>
          <w:lang w:val="en-US" w:eastAsia="en-US"/>
        </w:rPr>
        <w:t xml:space="preserve"> S.A. for 2022 – Andrzej Wilk.</w:t>
      </w:r>
    </w:p>
    <w:p w14:paraId="052F8DB0" w14:textId="0C5B4812" w:rsidR="00BA5B1C" w:rsidRDefault="00BA5B1C" w:rsidP="00032051">
      <w:pPr>
        <w:spacing w:after="120"/>
        <w:ind w:left="10" w:hanging="10"/>
        <w:jc w:val="both"/>
        <w:rPr>
          <w:rFonts w:ascii="Times New Roman" w:eastAsia="Times New Roman" w:hAnsi="Times New Roman"/>
          <w:color w:val="000000"/>
          <w:sz w:val="22"/>
          <w:szCs w:val="22"/>
          <w:lang w:val="en-US" w:eastAsia="en-U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7E5340DB"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0A0FD072"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1BBC5DEA"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246B8BD6" w14:textId="77777777" w:rsidR="00BA5B1C" w:rsidRPr="00B81E3A" w:rsidRDefault="00BA5B1C" w:rsidP="001021F1">
            <w:pPr>
              <w:keepNext/>
              <w:spacing w:after="120"/>
              <w:rPr>
                <w:rFonts w:ascii="Times New Roman" w:eastAsia="Times New Roman" w:hAnsi="Times New Roman"/>
                <w:b/>
              </w:rPr>
            </w:pPr>
          </w:p>
          <w:p w14:paraId="4CE06290"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573215A3"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3774FA90"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1DBD32D1"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2E8FB0C4"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5AEC15F5"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2E133059"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31327FBA"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795AE1A7"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2E8E7FD9"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597D14A9"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lastRenderedPageBreak/>
              <w:t>Comments:</w:t>
            </w:r>
          </w:p>
        </w:tc>
      </w:tr>
    </w:tbl>
    <w:p w14:paraId="24E897AF" w14:textId="77777777" w:rsidR="00BA5B1C" w:rsidRPr="00032051" w:rsidRDefault="00BA5B1C" w:rsidP="00032051">
      <w:pPr>
        <w:spacing w:after="120"/>
        <w:ind w:left="10" w:hanging="10"/>
        <w:jc w:val="both"/>
        <w:rPr>
          <w:rFonts w:ascii="Times New Roman" w:eastAsia="Times New Roman" w:hAnsi="Times New Roman"/>
          <w:color w:val="000000"/>
          <w:sz w:val="22"/>
          <w:szCs w:val="22"/>
          <w:lang w:val="en-US" w:eastAsia="en-US"/>
        </w:rPr>
      </w:pPr>
    </w:p>
    <w:p w14:paraId="2407D751" w14:textId="77777777" w:rsidR="00032051" w:rsidRPr="00032051" w:rsidRDefault="00032051" w:rsidP="00032051">
      <w:pPr>
        <w:spacing w:after="120"/>
        <w:ind w:left="10" w:hanging="10"/>
        <w:jc w:val="both"/>
        <w:rPr>
          <w:rFonts w:ascii="Times New Roman" w:eastAsia="Times New Roman" w:hAnsi="Times New Roman"/>
          <w:color w:val="000000"/>
          <w:sz w:val="22"/>
          <w:szCs w:val="22"/>
          <w:lang w:val="en-US" w:eastAsia="en-US"/>
        </w:rPr>
      </w:pPr>
    </w:p>
    <w:p w14:paraId="5BDC1292" w14:textId="77777777" w:rsidR="00032051" w:rsidRPr="00032051" w:rsidRDefault="00032051" w:rsidP="00032051">
      <w:pPr>
        <w:spacing w:after="120"/>
        <w:ind w:left="10" w:hanging="10"/>
        <w:jc w:val="both"/>
        <w:rPr>
          <w:rFonts w:ascii="Times New Roman" w:eastAsia="Times New Roman" w:hAnsi="Times New Roman"/>
          <w:color w:val="000000"/>
          <w:sz w:val="22"/>
          <w:szCs w:val="22"/>
          <w:lang w:val="en-US" w:eastAsia="en-US"/>
        </w:rPr>
      </w:pPr>
    </w:p>
    <w:p w14:paraId="24C14435"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RESOLUTION No 14/2023 </w:t>
      </w:r>
    </w:p>
    <w:p w14:paraId="25625E93"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the Ordinary General Meeting </w:t>
      </w:r>
    </w:p>
    <w:p w14:paraId="49D30585"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t xml:space="preserve">of the Bank Handlowy w Warszawie Spółka Akcyjna </w:t>
      </w:r>
    </w:p>
    <w:p w14:paraId="3F878A2C"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26 April 2023 </w:t>
      </w:r>
    </w:p>
    <w:p w14:paraId="4DCC7F11" w14:textId="77777777" w:rsidR="00032051" w:rsidRPr="00032051" w:rsidRDefault="00032051" w:rsidP="00032051">
      <w:pPr>
        <w:spacing w:after="12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on granting discharge to the Member of the Bank’s Management Board </w:t>
      </w:r>
      <w:r w:rsidRPr="00032051">
        <w:rPr>
          <w:rFonts w:ascii="Times New Roman" w:eastAsia="Times New Roman" w:hAnsi="Times New Roman"/>
          <w:b/>
          <w:color w:val="000000"/>
          <w:sz w:val="22"/>
          <w:szCs w:val="22"/>
          <w:lang w:val="en-US" w:eastAsia="en-US"/>
        </w:rPr>
        <w:br/>
        <w:t>for 2022</w:t>
      </w:r>
    </w:p>
    <w:p w14:paraId="39339B26"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0BD3D0D5" w14:textId="06735178" w:rsidR="00032051" w:rsidRDefault="00032051" w:rsidP="00032051">
      <w:pPr>
        <w:spacing w:after="120"/>
        <w:ind w:left="10" w:hanging="10"/>
        <w:jc w:val="both"/>
        <w:rPr>
          <w:rFonts w:ascii="Times New Roman" w:eastAsia="Times New Roman"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 xml:space="preserve">Pursuant to Art. 395 § 2 point 3) of the Commercial Companies Code and § 9, Section 1, Item 3 of the Bank’s Articles of Association, the Ordinary General Meeting resolved to grant discharge to the Member of the Management Board of the Bank </w:t>
      </w:r>
      <w:proofErr w:type="spellStart"/>
      <w:r w:rsidRPr="00032051">
        <w:rPr>
          <w:rFonts w:ascii="Times New Roman" w:eastAsia="Times New Roman" w:hAnsi="Times New Roman"/>
          <w:color w:val="000000"/>
          <w:sz w:val="22"/>
          <w:szCs w:val="22"/>
          <w:lang w:val="en-US" w:eastAsia="en-US"/>
        </w:rPr>
        <w:t>Handlowy</w:t>
      </w:r>
      <w:proofErr w:type="spellEnd"/>
      <w:r w:rsidRPr="00032051">
        <w:rPr>
          <w:rFonts w:ascii="Times New Roman" w:eastAsia="Times New Roman" w:hAnsi="Times New Roman"/>
          <w:color w:val="000000"/>
          <w:sz w:val="22"/>
          <w:szCs w:val="22"/>
          <w:lang w:val="en-US" w:eastAsia="en-US"/>
        </w:rPr>
        <w:t xml:space="preserve"> w </w:t>
      </w:r>
      <w:proofErr w:type="spellStart"/>
      <w:r w:rsidRPr="00032051">
        <w:rPr>
          <w:rFonts w:ascii="Times New Roman" w:eastAsia="Times New Roman" w:hAnsi="Times New Roman"/>
          <w:color w:val="000000"/>
          <w:sz w:val="22"/>
          <w:szCs w:val="22"/>
          <w:lang w:val="en-US" w:eastAsia="en-US"/>
        </w:rPr>
        <w:t>Warszawie</w:t>
      </w:r>
      <w:proofErr w:type="spellEnd"/>
      <w:r w:rsidRPr="00032051">
        <w:rPr>
          <w:rFonts w:ascii="Times New Roman" w:eastAsia="Times New Roman" w:hAnsi="Times New Roman"/>
          <w:color w:val="000000"/>
          <w:sz w:val="22"/>
          <w:szCs w:val="22"/>
          <w:lang w:val="en-US" w:eastAsia="en-US"/>
        </w:rPr>
        <w:t xml:space="preserve"> S.A. for 2022 – Ivan </w:t>
      </w:r>
      <w:proofErr w:type="spellStart"/>
      <w:r w:rsidRPr="00032051">
        <w:rPr>
          <w:rFonts w:ascii="Times New Roman" w:eastAsia="Times New Roman" w:hAnsi="Times New Roman"/>
          <w:color w:val="000000"/>
          <w:sz w:val="22"/>
          <w:szCs w:val="22"/>
          <w:lang w:val="en-US" w:eastAsia="en-US"/>
        </w:rPr>
        <w:t>Vrhel</w:t>
      </w:r>
      <w:proofErr w:type="spellEnd"/>
      <w:r w:rsidRPr="00032051">
        <w:rPr>
          <w:rFonts w:ascii="Times New Roman" w:eastAsia="Times New Roman" w:hAnsi="Times New Roman"/>
          <w:color w:val="000000"/>
          <w:sz w:val="22"/>
          <w:szCs w:val="22"/>
          <w:lang w:val="en-US" w:eastAsia="en-US"/>
        </w:rPr>
        <w:t>.</w:t>
      </w:r>
    </w:p>
    <w:p w14:paraId="110914E1" w14:textId="2472BCA1" w:rsidR="00BA5B1C" w:rsidRDefault="00BA5B1C" w:rsidP="00032051">
      <w:pPr>
        <w:spacing w:after="120"/>
        <w:ind w:left="10" w:hanging="10"/>
        <w:jc w:val="both"/>
        <w:rPr>
          <w:rFonts w:ascii="Times New Roman" w:eastAsia="Times New Roman" w:hAnsi="Times New Roman"/>
          <w:color w:val="000000"/>
          <w:sz w:val="22"/>
          <w:szCs w:val="22"/>
          <w:lang w:val="en-US" w:eastAsia="en-U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6527AABD"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0780C47D"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71FEB3F8"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534B12A6" w14:textId="77777777" w:rsidR="00BA5B1C" w:rsidRPr="00B81E3A" w:rsidRDefault="00BA5B1C" w:rsidP="001021F1">
            <w:pPr>
              <w:keepNext/>
              <w:spacing w:after="120"/>
              <w:rPr>
                <w:rFonts w:ascii="Times New Roman" w:eastAsia="Times New Roman" w:hAnsi="Times New Roman"/>
                <w:b/>
              </w:rPr>
            </w:pPr>
          </w:p>
          <w:p w14:paraId="02175754"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547DF001"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7E6D42EF"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40ADC33C"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085CBEC7"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3DCDFB9D"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223A7F8B"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393BB23E"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4231B796"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1266ADC7"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690F7E21"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Comments:</w:t>
            </w:r>
          </w:p>
        </w:tc>
      </w:tr>
    </w:tbl>
    <w:p w14:paraId="60BB2B80" w14:textId="77777777" w:rsidR="00BA5B1C" w:rsidRPr="00032051" w:rsidRDefault="00BA5B1C" w:rsidP="00032051">
      <w:pPr>
        <w:spacing w:after="120"/>
        <w:ind w:left="10" w:hanging="10"/>
        <w:jc w:val="both"/>
        <w:rPr>
          <w:rFonts w:ascii="Times New Roman" w:eastAsia="Times New Roman" w:hAnsi="Times New Roman"/>
          <w:color w:val="000000"/>
          <w:sz w:val="22"/>
          <w:szCs w:val="22"/>
          <w:lang w:val="en-US" w:eastAsia="en-US"/>
        </w:rPr>
      </w:pPr>
    </w:p>
    <w:p w14:paraId="57FF2E8E"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56135E42" w14:textId="77777777" w:rsidR="00032051" w:rsidRPr="00032051" w:rsidRDefault="00032051" w:rsidP="00032051">
      <w:pPr>
        <w:spacing w:after="120"/>
        <w:ind w:left="5040" w:right="-9"/>
        <w:jc w:val="both"/>
        <w:rPr>
          <w:rFonts w:ascii="Times New Roman" w:eastAsia="Calibri" w:hAnsi="Times New Roman"/>
          <w:color w:val="000000"/>
          <w:sz w:val="22"/>
          <w:szCs w:val="22"/>
          <w:lang w:val="en-US" w:eastAsia="en-US"/>
        </w:rPr>
      </w:pPr>
      <w:r w:rsidRPr="00032051">
        <w:rPr>
          <w:rFonts w:ascii="Times New Roman" w:eastAsia="Times New Roman" w:hAnsi="Times New Roman"/>
          <w:i/>
          <w:color w:val="000000"/>
          <w:sz w:val="22"/>
          <w:szCs w:val="22"/>
          <w:lang w:val="en-US" w:eastAsia="en-US"/>
        </w:rPr>
        <w:t xml:space="preserve">Draft Resolution to Item 5 Sub-point 5 of the Agenda of the Ordinary General Meeting held on 26 April 2023 </w:t>
      </w:r>
    </w:p>
    <w:p w14:paraId="4013FD24"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59E32EE2"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7B8A8803"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RESOLUTION No 15/2023 </w:t>
      </w:r>
    </w:p>
    <w:p w14:paraId="0C90DB38"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the Ordinary General Meeting </w:t>
      </w:r>
    </w:p>
    <w:p w14:paraId="2C36BE33"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t xml:space="preserve">of the Bank Handlowy w Warszawie Spółka Akcyjna </w:t>
      </w:r>
    </w:p>
    <w:p w14:paraId="4B2B6F9C"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26 April 2023 </w:t>
      </w:r>
    </w:p>
    <w:p w14:paraId="5C659FA4" w14:textId="77777777" w:rsidR="00032051" w:rsidRPr="00032051" w:rsidRDefault="00032051" w:rsidP="00032051">
      <w:pPr>
        <w:spacing w:after="120"/>
        <w:ind w:left="-5" w:hanging="10"/>
        <w:jc w:val="center"/>
        <w:rPr>
          <w:rFonts w:ascii="Times New Roman" w:eastAsia="Calibri"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on </w:t>
      </w:r>
      <w:r w:rsidRPr="00032051">
        <w:rPr>
          <w:rFonts w:ascii="Times New Roman" w:eastAsia="Calibri" w:hAnsi="Times New Roman"/>
          <w:b/>
          <w:color w:val="000000"/>
          <w:sz w:val="22"/>
          <w:szCs w:val="22"/>
          <w:lang w:val="en-US" w:eastAsia="en-US"/>
        </w:rPr>
        <w:t>consideration and approval of the Bank’s Supervisory Board’s report on its activity for 2022, assessment of the remuneration policy applied at the Bank, assessment of the effectiveness of the Supervisory Board's operation for 2022 and assessment of the adequacy of internal regulations regarding the functioning of the Supervisory Board in this period,</w:t>
      </w:r>
    </w:p>
    <w:p w14:paraId="41AA4CF7"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3D577945" w14:textId="77777777" w:rsidR="00032051" w:rsidRPr="00032051" w:rsidRDefault="00032051" w:rsidP="00032051">
      <w:pPr>
        <w:spacing w:after="120"/>
        <w:ind w:left="10" w:hanging="10"/>
        <w:jc w:val="both"/>
        <w:rPr>
          <w:rFonts w:ascii="Times New Roman" w:eastAsia="Calibri"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 xml:space="preserve">The Ordinary General Meeting: </w:t>
      </w:r>
    </w:p>
    <w:p w14:paraId="5FD4283A" w14:textId="77777777" w:rsidR="00032051" w:rsidRPr="00032051" w:rsidRDefault="00032051" w:rsidP="00032051">
      <w:pPr>
        <w:numPr>
          <w:ilvl w:val="0"/>
          <w:numId w:val="30"/>
        </w:numPr>
        <w:spacing w:after="120"/>
        <w:ind w:hanging="428"/>
        <w:jc w:val="both"/>
        <w:rPr>
          <w:rFonts w:ascii="Times New Roman" w:eastAsia="Calibri"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 xml:space="preserve">resolved to approve the Bank </w:t>
      </w:r>
      <w:proofErr w:type="spellStart"/>
      <w:r w:rsidRPr="00032051">
        <w:rPr>
          <w:rFonts w:ascii="Times New Roman" w:eastAsia="Times New Roman" w:hAnsi="Times New Roman"/>
          <w:color w:val="000000"/>
          <w:sz w:val="22"/>
          <w:szCs w:val="22"/>
          <w:lang w:val="en-US" w:eastAsia="en-US"/>
        </w:rPr>
        <w:t>Handlowy</w:t>
      </w:r>
      <w:proofErr w:type="spellEnd"/>
      <w:r w:rsidRPr="00032051">
        <w:rPr>
          <w:rFonts w:ascii="Times New Roman" w:eastAsia="Times New Roman" w:hAnsi="Times New Roman"/>
          <w:color w:val="000000"/>
          <w:sz w:val="22"/>
          <w:szCs w:val="22"/>
          <w:lang w:val="en-US" w:eastAsia="en-US"/>
        </w:rPr>
        <w:t xml:space="preserve"> w </w:t>
      </w:r>
      <w:proofErr w:type="spellStart"/>
      <w:r w:rsidRPr="00032051">
        <w:rPr>
          <w:rFonts w:ascii="Times New Roman" w:eastAsia="Times New Roman" w:hAnsi="Times New Roman"/>
          <w:color w:val="000000"/>
          <w:sz w:val="22"/>
          <w:szCs w:val="22"/>
          <w:lang w:val="en-US" w:eastAsia="en-US"/>
        </w:rPr>
        <w:t>Warszawie</w:t>
      </w:r>
      <w:proofErr w:type="spellEnd"/>
      <w:r w:rsidRPr="00032051">
        <w:rPr>
          <w:rFonts w:ascii="Times New Roman" w:eastAsia="Times New Roman" w:hAnsi="Times New Roman"/>
          <w:color w:val="000000"/>
          <w:sz w:val="22"/>
          <w:szCs w:val="22"/>
          <w:lang w:val="en-US" w:eastAsia="en-US"/>
        </w:rPr>
        <w:t xml:space="preserve"> S.A. Supervisory Board’s report on its activity for 2022,</w:t>
      </w:r>
    </w:p>
    <w:p w14:paraId="691822F1" w14:textId="77777777" w:rsidR="00032051" w:rsidRPr="00032051" w:rsidRDefault="00032051" w:rsidP="00032051">
      <w:pPr>
        <w:numPr>
          <w:ilvl w:val="0"/>
          <w:numId w:val="30"/>
        </w:numPr>
        <w:spacing w:after="120"/>
        <w:ind w:hanging="428"/>
        <w:jc w:val="both"/>
        <w:rPr>
          <w:rFonts w:ascii="Times New Roman" w:eastAsia="Calibri"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lastRenderedPageBreak/>
        <w:t xml:space="preserve">based on an assessment as contained in the report of the Supervisory Board states that the established remuneration policy contributes to the development and security of the operations of the Bank, </w:t>
      </w:r>
    </w:p>
    <w:p w14:paraId="5E016AA4" w14:textId="77777777" w:rsidR="00032051" w:rsidRPr="00032051" w:rsidRDefault="00032051" w:rsidP="00032051">
      <w:pPr>
        <w:numPr>
          <w:ilvl w:val="0"/>
          <w:numId w:val="30"/>
        </w:numPr>
        <w:spacing w:after="120"/>
        <w:ind w:hanging="428"/>
        <w:jc w:val="both"/>
        <w:rPr>
          <w:rFonts w:ascii="Times New Roman" w:eastAsia="Calibri"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based on the Supervisory Board’s self-assessment as contained in the report of the Supervisory Board, positively assesses the effectiveness of the Supervisory Board's operation for 2022 and considers the internal regulations regarding the functioning of the Supervisory Board in this period as an adequate.</w:t>
      </w:r>
    </w:p>
    <w:p w14:paraId="0A8F1CC5" w14:textId="77777777" w:rsidR="00032051" w:rsidRDefault="00032051" w:rsidP="00377148">
      <w:pPr>
        <w:pStyle w:val="Tytu"/>
        <w:rPr>
          <w:sz w:val="24"/>
          <w:lang w:val="en-US"/>
        </w:rPr>
      </w:pPr>
    </w:p>
    <w:p w14:paraId="22C4A653" w14:textId="77777777" w:rsidR="00D517E6" w:rsidRDefault="00D517E6" w:rsidP="00377148">
      <w:pPr>
        <w:pStyle w:val="Tytu"/>
        <w:rPr>
          <w:szCs w:val="20"/>
          <w:lang w:val="en-US"/>
        </w:rPr>
      </w:pPr>
    </w:p>
    <w:p w14:paraId="085DC643" w14:textId="0C4668E2" w:rsidR="00D517E6" w:rsidRDefault="00D517E6" w:rsidP="00377148">
      <w:pPr>
        <w:pStyle w:val="Tytu"/>
        <w:rPr>
          <w:szCs w:val="20"/>
          <w:lang w:val="en-US"/>
        </w:rPr>
      </w:pPr>
    </w:p>
    <w:p w14:paraId="043267E5" w14:textId="1CC85BBD" w:rsidR="00BA5B1C" w:rsidRDefault="00BA5B1C" w:rsidP="00377148">
      <w:pPr>
        <w:pStyle w:val="Tytu"/>
        <w:rPr>
          <w:szCs w:val="20"/>
          <w:lang w:val="en-US"/>
        </w:rPr>
      </w:pPr>
    </w:p>
    <w:p w14:paraId="4D742731" w14:textId="7C107237" w:rsidR="00BA5B1C" w:rsidRDefault="00BA5B1C" w:rsidP="00377148">
      <w:pPr>
        <w:pStyle w:val="Tytu"/>
        <w:rPr>
          <w:szCs w:val="20"/>
          <w:lang w:val="en-US"/>
        </w:rPr>
      </w:pPr>
    </w:p>
    <w:p w14:paraId="1DFAAC02" w14:textId="34A57E4D" w:rsidR="00BA5B1C" w:rsidRDefault="00BA5B1C" w:rsidP="00377148">
      <w:pPr>
        <w:pStyle w:val="Tytu"/>
        <w:rPr>
          <w:szCs w:val="20"/>
          <w:lang w:val="en-US"/>
        </w:rPr>
      </w:pPr>
    </w:p>
    <w:p w14:paraId="4BEB24F1" w14:textId="16F50AA5" w:rsidR="00BA5B1C" w:rsidRDefault="00BA5B1C" w:rsidP="00377148">
      <w:pPr>
        <w:pStyle w:val="Tytu"/>
        <w:rPr>
          <w:szCs w:val="20"/>
          <w:lang w:val="en-US"/>
        </w:rPr>
      </w:pPr>
    </w:p>
    <w:p w14:paraId="51A60E4B" w14:textId="6A7F2F7B" w:rsidR="00BA5B1C" w:rsidRDefault="00BA5B1C" w:rsidP="00377148">
      <w:pPr>
        <w:pStyle w:val="Tytu"/>
        <w:rPr>
          <w:szCs w:val="20"/>
          <w:lang w:val="en-US"/>
        </w:rPr>
      </w:pPr>
    </w:p>
    <w:p w14:paraId="2C4D7287" w14:textId="322F6DA6" w:rsidR="00BA5B1C" w:rsidRDefault="00BA5B1C" w:rsidP="00377148">
      <w:pPr>
        <w:pStyle w:val="Tytu"/>
        <w:rPr>
          <w:szCs w:val="20"/>
          <w:lang w:val="en-US"/>
        </w:rPr>
      </w:pPr>
    </w:p>
    <w:p w14:paraId="608E5384" w14:textId="4F26E377" w:rsidR="00BA5B1C" w:rsidRDefault="00BA5B1C" w:rsidP="00377148">
      <w:pPr>
        <w:pStyle w:val="Tytu"/>
        <w:rPr>
          <w:szCs w:val="20"/>
          <w:lang w:val="en-US"/>
        </w:rPr>
      </w:pPr>
    </w:p>
    <w:p w14:paraId="21F13761" w14:textId="3DE65456" w:rsidR="00BA5B1C" w:rsidRDefault="00BA5B1C" w:rsidP="00377148">
      <w:pPr>
        <w:pStyle w:val="Tytu"/>
        <w:rPr>
          <w:szCs w:val="20"/>
          <w:lang w:val="en-US"/>
        </w:rPr>
      </w:pPr>
    </w:p>
    <w:p w14:paraId="483E47C0" w14:textId="185368CB" w:rsidR="00BA5B1C" w:rsidRDefault="00BA5B1C" w:rsidP="00377148">
      <w:pPr>
        <w:pStyle w:val="Tytu"/>
        <w:rPr>
          <w:szCs w:val="20"/>
          <w:lang w:val="en-US"/>
        </w:rPr>
      </w:pPr>
    </w:p>
    <w:p w14:paraId="52E7F7A1" w14:textId="2813CB0F" w:rsidR="00BA5B1C" w:rsidRDefault="00BA5B1C" w:rsidP="00377148">
      <w:pPr>
        <w:pStyle w:val="Tytu"/>
        <w:rPr>
          <w:szCs w:val="20"/>
          <w:lang w:val="en-US"/>
        </w:rPr>
      </w:pPr>
    </w:p>
    <w:p w14:paraId="1A61C3B0" w14:textId="339CE41F" w:rsidR="00BA5B1C" w:rsidRDefault="00BA5B1C" w:rsidP="00377148">
      <w:pPr>
        <w:pStyle w:val="Tytu"/>
        <w:rPr>
          <w:szCs w:val="20"/>
          <w:lang w:val="en-US"/>
        </w:rPr>
      </w:pPr>
    </w:p>
    <w:p w14:paraId="24E8410C" w14:textId="7D141D48" w:rsidR="00BA5B1C" w:rsidRDefault="00BA5B1C" w:rsidP="00377148">
      <w:pPr>
        <w:pStyle w:val="Tytu"/>
        <w:rPr>
          <w:szCs w:val="20"/>
          <w:lang w:val="en-US"/>
        </w:rPr>
      </w:pPr>
    </w:p>
    <w:p w14:paraId="07B44EA4" w14:textId="2B39AA3E" w:rsidR="00BA5B1C" w:rsidRDefault="00BA5B1C" w:rsidP="00377148">
      <w:pPr>
        <w:pStyle w:val="Tytu"/>
        <w:rPr>
          <w:szCs w:val="20"/>
          <w:lang w:val="en-US"/>
        </w:rPr>
      </w:pPr>
    </w:p>
    <w:p w14:paraId="5E44DCFF" w14:textId="12DEFFA0" w:rsidR="00BA5B1C" w:rsidRDefault="00BA5B1C" w:rsidP="00377148">
      <w:pPr>
        <w:pStyle w:val="Tytu"/>
        <w:rPr>
          <w:szCs w:val="20"/>
          <w:lang w:val="en-US"/>
        </w:rPr>
      </w:pPr>
    </w:p>
    <w:p w14:paraId="10016090" w14:textId="1FE23A13" w:rsidR="00BA5B1C" w:rsidRDefault="00BA5B1C" w:rsidP="00377148">
      <w:pPr>
        <w:pStyle w:val="Tytu"/>
        <w:rPr>
          <w:szCs w:val="20"/>
          <w:lang w:val="en-US"/>
        </w:rPr>
      </w:pPr>
    </w:p>
    <w:p w14:paraId="44DAA280" w14:textId="1298D9CD" w:rsidR="00BA5B1C" w:rsidRDefault="00BA5B1C" w:rsidP="00377148">
      <w:pPr>
        <w:pStyle w:val="Tytu"/>
        <w:rPr>
          <w:szCs w:val="20"/>
          <w:lang w:val="en-US"/>
        </w:rPr>
      </w:pPr>
    </w:p>
    <w:p w14:paraId="0CE84406" w14:textId="458656A6" w:rsidR="00BA5B1C" w:rsidRDefault="00BA5B1C" w:rsidP="00377148">
      <w:pPr>
        <w:pStyle w:val="Tytu"/>
        <w:rPr>
          <w:szCs w:val="20"/>
          <w:lang w:val="en-US"/>
        </w:rPr>
      </w:pPr>
    </w:p>
    <w:p w14:paraId="4DB6E82F" w14:textId="7CF630A8" w:rsidR="00BA5B1C" w:rsidRDefault="00BA5B1C" w:rsidP="00377148">
      <w:pPr>
        <w:pStyle w:val="Tytu"/>
        <w:rPr>
          <w:szCs w:val="20"/>
          <w:lang w:val="en-US"/>
        </w:rPr>
      </w:pPr>
    </w:p>
    <w:p w14:paraId="0BB59838" w14:textId="509D4122" w:rsidR="00BA5B1C" w:rsidRDefault="00BA5B1C" w:rsidP="00377148">
      <w:pPr>
        <w:pStyle w:val="Tytu"/>
        <w:rPr>
          <w:szCs w:val="20"/>
          <w:lang w:val="en-US"/>
        </w:rPr>
      </w:pPr>
    </w:p>
    <w:p w14:paraId="3BD8964F" w14:textId="7F0B302F" w:rsidR="00BA5B1C" w:rsidRDefault="00BA5B1C" w:rsidP="00377148">
      <w:pPr>
        <w:pStyle w:val="Tytu"/>
        <w:rPr>
          <w:szCs w:val="20"/>
          <w:lang w:val="en-US"/>
        </w:rPr>
      </w:pPr>
    </w:p>
    <w:p w14:paraId="6B4472F5" w14:textId="3BFB12D2" w:rsidR="00BA5B1C" w:rsidRDefault="00BA5B1C" w:rsidP="00377148">
      <w:pPr>
        <w:pStyle w:val="Tytu"/>
        <w:rPr>
          <w:szCs w:val="20"/>
          <w:lang w:val="en-US"/>
        </w:rPr>
      </w:pPr>
    </w:p>
    <w:p w14:paraId="2A0DD8D5" w14:textId="70443559" w:rsidR="00BA5B1C" w:rsidRDefault="00BA5B1C" w:rsidP="00377148">
      <w:pPr>
        <w:pStyle w:val="Tytu"/>
        <w:rPr>
          <w:szCs w:val="20"/>
          <w:lang w:val="en-US"/>
        </w:rPr>
      </w:pPr>
    </w:p>
    <w:p w14:paraId="03BF8C99" w14:textId="66818765" w:rsidR="00BA5B1C" w:rsidRDefault="00BA5B1C" w:rsidP="00377148">
      <w:pPr>
        <w:pStyle w:val="Tytu"/>
        <w:rPr>
          <w:szCs w:val="20"/>
          <w:lang w:val="en-US"/>
        </w:rPr>
      </w:pPr>
    </w:p>
    <w:p w14:paraId="12342847" w14:textId="75F9E58F" w:rsidR="00BA5B1C" w:rsidRDefault="00BA5B1C" w:rsidP="00377148">
      <w:pPr>
        <w:pStyle w:val="Tytu"/>
        <w:rPr>
          <w:szCs w:val="20"/>
          <w:lang w:val="en-US"/>
        </w:rPr>
      </w:pPr>
    </w:p>
    <w:p w14:paraId="0EE8A0E1" w14:textId="0D708A05" w:rsidR="00BA5B1C" w:rsidRDefault="00BA5B1C" w:rsidP="00377148">
      <w:pPr>
        <w:pStyle w:val="Tytu"/>
        <w:rPr>
          <w:szCs w:val="20"/>
          <w:lang w:val="en-US"/>
        </w:rPr>
      </w:pPr>
    </w:p>
    <w:p w14:paraId="316B90B9" w14:textId="069BD7D0" w:rsidR="00BA5B1C" w:rsidRDefault="00BA5B1C" w:rsidP="00377148">
      <w:pPr>
        <w:pStyle w:val="Tytu"/>
        <w:rPr>
          <w:szCs w:val="20"/>
          <w:lang w:val="en-US"/>
        </w:rPr>
      </w:pPr>
    </w:p>
    <w:p w14:paraId="23B2E86F" w14:textId="218BA1B3" w:rsidR="00BA5B1C" w:rsidRDefault="00BA5B1C" w:rsidP="00377148">
      <w:pPr>
        <w:pStyle w:val="Tytu"/>
        <w:rPr>
          <w:szCs w:val="20"/>
          <w:lang w:val="en-US"/>
        </w:rPr>
      </w:pPr>
    </w:p>
    <w:p w14:paraId="04C70C6C" w14:textId="63344E25" w:rsidR="00BA5B1C" w:rsidRDefault="00BA5B1C" w:rsidP="00377148">
      <w:pPr>
        <w:pStyle w:val="Tytu"/>
        <w:rPr>
          <w:szCs w:val="20"/>
          <w:lang w:val="en-US"/>
        </w:rPr>
      </w:pPr>
    </w:p>
    <w:p w14:paraId="68A6C325" w14:textId="60995D3F" w:rsidR="00BA5B1C" w:rsidRDefault="00BA5B1C" w:rsidP="00377148">
      <w:pPr>
        <w:pStyle w:val="Tytu"/>
        <w:rPr>
          <w:szCs w:val="20"/>
          <w:lang w:val="en-US"/>
        </w:rPr>
      </w:pPr>
    </w:p>
    <w:p w14:paraId="769B2EEC" w14:textId="3A64094C" w:rsidR="00BA5B1C" w:rsidRDefault="00BA5B1C" w:rsidP="00377148">
      <w:pPr>
        <w:pStyle w:val="Tytu"/>
        <w:rPr>
          <w:szCs w:val="20"/>
          <w:lang w:val="en-US"/>
        </w:rPr>
      </w:pPr>
    </w:p>
    <w:p w14:paraId="2AC5824D" w14:textId="762487B4" w:rsidR="00BA5B1C" w:rsidRDefault="00BA5B1C" w:rsidP="00377148">
      <w:pPr>
        <w:pStyle w:val="Tytu"/>
        <w:rPr>
          <w:szCs w:val="20"/>
          <w:lang w:val="en-US"/>
        </w:rPr>
      </w:pPr>
    </w:p>
    <w:p w14:paraId="72770C62" w14:textId="5C22FF84" w:rsidR="00BA5B1C" w:rsidRDefault="00BA5B1C" w:rsidP="00377148">
      <w:pPr>
        <w:pStyle w:val="Tytu"/>
        <w:rPr>
          <w:szCs w:val="20"/>
          <w:lang w:val="en-US"/>
        </w:rPr>
      </w:pPr>
    </w:p>
    <w:p w14:paraId="45B144CB" w14:textId="3CA8F16B" w:rsidR="00BA5B1C" w:rsidRDefault="00BA5B1C" w:rsidP="00377148">
      <w:pPr>
        <w:pStyle w:val="Tytu"/>
        <w:rPr>
          <w:szCs w:val="20"/>
          <w:lang w:val="en-US"/>
        </w:rPr>
      </w:pPr>
    </w:p>
    <w:p w14:paraId="38426F43" w14:textId="67B32B90" w:rsidR="00BA5B1C" w:rsidRDefault="00BA5B1C" w:rsidP="00377148">
      <w:pPr>
        <w:pStyle w:val="Tytu"/>
        <w:rPr>
          <w:szCs w:val="20"/>
          <w:lang w:val="en-US"/>
        </w:rPr>
      </w:pPr>
    </w:p>
    <w:p w14:paraId="5F9B256D" w14:textId="5DF7B8F0" w:rsidR="00BA5B1C" w:rsidRDefault="00BA5B1C" w:rsidP="00377148">
      <w:pPr>
        <w:pStyle w:val="Tytu"/>
        <w:rPr>
          <w:szCs w:val="20"/>
          <w:lang w:val="en-US"/>
        </w:rPr>
      </w:pPr>
    </w:p>
    <w:p w14:paraId="037EB013" w14:textId="2E35770F" w:rsidR="00BA5B1C" w:rsidRDefault="00BA5B1C" w:rsidP="00377148">
      <w:pPr>
        <w:pStyle w:val="Tytu"/>
        <w:rPr>
          <w:szCs w:val="20"/>
          <w:lang w:val="en-US"/>
        </w:rPr>
      </w:pPr>
    </w:p>
    <w:p w14:paraId="54255017" w14:textId="77777777" w:rsidR="00BA5B1C" w:rsidRDefault="00BA5B1C" w:rsidP="00377148">
      <w:pPr>
        <w:pStyle w:val="Tytu"/>
        <w:rPr>
          <w:szCs w:val="20"/>
          <w:lang w:val="en-US"/>
        </w:rPr>
      </w:pPr>
    </w:p>
    <w:p w14:paraId="57B8D4B4" w14:textId="77777777" w:rsidR="00D517E6" w:rsidRDefault="00D517E6" w:rsidP="00377148">
      <w:pPr>
        <w:pStyle w:val="Tytu"/>
        <w:rPr>
          <w:szCs w:val="20"/>
          <w:lang w:val="en-US"/>
        </w:rPr>
      </w:pPr>
    </w:p>
    <w:p w14:paraId="62AA024B" w14:textId="77777777" w:rsidR="00D517E6" w:rsidRDefault="00D517E6" w:rsidP="00377148">
      <w:pPr>
        <w:pStyle w:val="Tytu"/>
        <w:rPr>
          <w:szCs w:val="20"/>
          <w:lang w:val="en-US"/>
        </w:rPr>
      </w:pPr>
    </w:p>
    <w:p w14:paraId="01F8EA98" w14:textId="77777777" w:rsidR="00D517E6" w:rsidRDefault="00D517E6" w:rsidP="00377148">
      <w:pPr>
        <w:pStyle w:val="Tytu"/>
        <w:rPr>
          <w:szCs w:val="20"/>
          <w:lang w:val="en-US"/>
        </w:rPr>
      </w:pPr>
    </w:p>
    <w:p w14:paraId="24583352" w14:textId="77777777" w:rsidR="00D517E6" w:rsidRDefault="00D517E6" w:rsidP="00377148">
      <w:pPr>
        <w:pStyle w:val="Tytu"/>
        <w:rPr>
          <w:szCs w:val="20"/>
          <w:lang w:val="en-US"/>
        </w:rPr>
      </w:pPr>
    </w:p>
    <w:p w14:paraId="5F4EF777" w14:textId="77777777" w:rsidR="00D517E6" w:rsidRDefault="00D517E6" w:rsidP="00377148">
      <w:pPr>
        <w:pStyle w:val="Tytu"/>
        <w:rPr>
          <w:szCs w:val="20"/>
          <w:lang w:val="en-US"/>
        </w:rPr>
      </w:pPr>
    </w:p>
    <w:p w14:paraId="6F58D163" w14:textId="77777777" w:rsidR="00D517E6" w:rsidRDefault="00D517E6" w:rsidP="00377148">
      <w:pPr>
        <w:pStyle w:val="Tytu"/>
        <w:rPr>
          <w:szCs w:val="20"/>
          <w:lang w:val="en-US"/>
        </w:rPr>
      </w:pPr>
    </w:p>
    <w:p w14:paraId="023CAE8C" w14:textId="77777777" w:rsidR="00D517E6" w:rsidRDefault="00D517E6" w:rsidP="00377148">
      <w:pPr>
        <w:pStyle w:val="Tytu"/>
        <w:rPr>
          <w:szCs w:val="20"/>
          <w:lang w:val="en-US"/>
        </w:rPr>
      </w:pPr>
    </w:p>
    <w:p w14:paraId="55DA2DB3" w14:textId="77777777" w:rsidR="00D517E6" w:rsidRDefault="00D517E6" w:rsidP="00377148">
      <w:pPr>
        <w:pStyle w:val="Tytu"/>
        <w:rPr>
          <w:szCs w:val="20"/>
          <w:lang w:val="en-US"/>
        </w:rPr>
      </w:pPr>
    </w:p>
    <w:p w14:paraId="6DE1C212" w14:textId="77777777" w:rsidR="00D517E6" w:rsidRDefault="00D517E6" w:rsidP="00377148">
      <w:pPr>
        <w:pStyle w:val="Tytu"/>
        <w:rPr>
          <w:szCs w:val="20"/>
          <w:lang w:val="en-US"/>
        </w:rPr>
      </w:pPr>
    </w:p>
    <w:p w14:paraId="750F0368" w14:textId="77777777" w:rsidR="00D517E6" w:rsidRDefault="00D517E6" w:rsidP="00377148">
      <w:pPr>
        <w:pStyle w:val="Tytu"/>
        <w:rPr>
          <w:szCs w:val="20"/>
          <w:lang w:val="en-US"/>
        </w:rPr>
      </w:pPr>
    </w:p>
    <w:p w14:paraId="6A1E1A79" w14:textId="77777777" w:rsidR="00D517E6" w:rsidRDefault="00D517E6" w:rsidP="00377148">
      <w:pPr>
        <w:pStyle w:val="Tytu"/>
        <w:rPr>
          <w:szCs w:val="20"/>
          <w:lang w:val="en-US"/>
        </w:rPr>
      </w:pPr>
    </w:p>
    <w:p w14:paraId="37646756" w14:textId="5C029514" w:rsidR="002F61F6" w:rsidRPr="00032051" w:rsidRDefault="002F61F6" w:rsidP="00377148">
      <w:pPr>
        <w:pStyle w:val="Tytu"/>
        <w:rPr>
          <w:rFonts w:cs="Arial"/>
          <w:szCs w:val="20"/>
          <w:lang w:val="en-US"/>
        </w:rPr>
      </w:pPr>
      <w:r w:rsidRPr="00032051">
        <w:rPr>
          <w:szCs w:val="20"/>
          <w:lang w:val="en-US"/>
        </w:rPr>
        <w:lastRenderedPageBreak/>
        <w:t>REPORT</w:t>
      </w:r>
    </w:p>
    <w:p w14:paraId="21DD284F" w14:textId="3B84AB14" w:rsidR="002F61F6" w:rsidRPr="00EA5DF5" w:rsidRDefault="002F61F6" w:rsidP="00440E1B">
      <w:pPr>
        <w:jc w:val="center"/>
        <w:rPr>
          <w:rFonts w:cs="Arial"/>
          <w:szCs w:val="20"/>
          <w:lang w:val="en-US"/>
        </w:rPr>
      </w:pPr>
      <w:r w:rsidRPr="00EA5DF5">
        <w:rPr>
          <w:b/>
          <w:lang w:val="en-US"/>
        </w:rPr>
        <w:t xml:space="preserve">on the activities of the Supervisory Board of Bank </w:t>
      </w:r>
      <w:proofErr w:type="spellStart"/>
      <w:r w:rsidRPr="00EA5DF5">
        <w:rPr>
          <w:b/>
          <w:lang w:val="en-US"/>
        </w:rPr>
        <w:t>Handlowy</w:t>
      </w:r>
      <w:proofErr w:type="spellEnd"/>
      <w:r w:rsidRPr="00EA5DF5">
        <w:rPr>
          <w:b/>
          <w:lang w:val="en-US"/>
        </w:rPr>
        <w:t xml:space="preserve"> w </w:t>
      </w:r>
      <w:proofErr w:type="spellStart"/>
      <w:r w:rsidRPr="00EA5DF5">
        <w:rPr>
          <w:b/>
          <w:lang w:val="en-US"/>
        </w:rPr>
        <w:t>Warszawie</w:t>
      </w:r>
      <w:proofErr w:type="spellEnd"/>
      <w:r w:rsidRPr="00EA5DF5">
        <w:rPr>
          <w:b/>
          <w:lang w:val="en-US"/>
        </w:rPr>
        <w:t xml:space="preserve"> S.A. </w:t>
      </w:r>
      <w:r w:rsidR="00CF1DBE">
        <w:rPr>
          <w:b/>
          <w:lang w:val="en-US"/>
        </w:rPr>
        <w:t>i</w:t>
      </w:r>
      <w:r w:rsidRPr="00EA5DF5">
        <w:rPr>
          <w:b/>
          <w:lang w:val="en-US"/>
        </w:rPr>
        <w:t>n 2022</w:t>
      </w:r>
      <w:r w:rsidR="00EA5DF5">
        <w:rPr>
          <w:b/>
          <w:lang w:val="en-US"/>
        </w:rPr>
        <w:t xml:space="preserve"> </w:t>
      </w:r>
    </w:p>
    <w:p w14:paraId="3C601EEA" w14:textId="77777777" w:rsidR="002F61F6" w:rsidRPr="00EA5DF5" w:rsidRDefault="002F61F6" w:rsidP="00377148">
      <w:pPr>
        <w:rPr>
          <w:rFonts w:cs="Arial"/>
          <w:szCs w:val="20"/>
          <w:lang w:val="en-US"/>
        </w:rPr>
      </w:pPr>
    </w:p>
    <w:p w14:paraId="4E8EC409" w14:textId="77777777" w:rsidR="002F61F6" w:rsidRPr="00EA5DF5" w:rsidRDefault="002F61F6" w:rsidP="00032051">
      <w:pPr>
        <w:numPr>
          <w:ilvl w:val="0"/>
          <w:numId w:val="2"/>
        </w:numPr>
        <w:jc w:val="both"/>
        <w:rPr>
          <w:rFonts w:cs="Arial"/>
          <w:b/>
          <w:bCs/>
          <w:szCs w:val="20"/>
          <w:lang w:val="en-US"/>
        </w:rPr>
      </w:pPr>
      <w:r w:rsidRPr="00EA5DF5">
        <w:rPr>
          <w:b/>
          <w:lang w:val="en-US"/>
        </w:rPr>
        <w:t xml:space="preserve">Members of the Supervisory Board </w:t>
      </w:r>
    </w:p>
    <w:p w14:paraId="56035C9E" w14:textId="77777777" w:rsidR="002F61F6" w:rsidRPr="00EA5DF5" w:rsidRDefault="002F61F6" w:rsidP="0017009F">
      <w:pPr>
        <w:rPr>
          <w:rFonts w:cs="Arial"/>
          <w:b/>
          <w:bCs/>
          <w:szCs w:val="20"/>
          <w:lang w:val="en-US"/>
        </w:rPr>
      </w:pPr>
    </w:p>
    <w:p w14:paraId="5A0500F3" w14:textId="77777777" w:rsidR="002F61F6" w:rsidRPr="00EA5DF5" w:rsidRDefault="002F61F6" w:rsidP="00116C24">
      <w:pPr>
        <w:rPr>
          <w:rFonts w:cs="Arial"/>
          <w:b/>
          <w:bCs/>
          <w:szCs w:val="20"/>
          <w:lang w:val="en-US"/>
        </w:rPr>
      </w:pPr>
    </w:p>
    <w:p w14:paraId="0D02452B" w14:textId="77777777" w:rsidR="002F61F6" w:rsidRPr="00EA5DF5" w:rsidRDefault="002F61F6" w:rsidP="00032051">
      <w:pPr>
        <w:numPr>
          <w:ilvl w:val="1"/>
          <w:numId w:val="2"/>
        </w:numPr>
        <w:tabs>
          <w:tab w:val="left" w:pos="851"/>
        </w:tabs>
        <w:ind w:left="851" w:hanging="491"/>
        <w:jc w:val="both"/>
        <w:rPr>
          <w:rFonts w:cs="Arial"/>
          <w:szCs w:val="20"/>
          <w:lang w:val="en-US"/>
        </w:rPr>
      </w:pPr>
      <w:r w:rsidRPr="00EA5DF5">
        <w:rPr>
          <w:lang w:val="en-US"/>
        </w:rPr>
        <w:t>In the reporting period, the Supervisory Board was composed of:</w:t>
      </w:r>
    </w:p>
    <w:p w14:paraId="2B2442C3" w14:textId="77777777" w:rsidR="002F61F6" w:rsidRPr="00EA5DF5" w:rsidRDefault="002F61F6" w:rsidP="0017009F">
      <w:pPr>
        <w:jc w:val="both"/>
        <w:rPr>
          <w:rFonts w:cs="Arial"/>
          <w:szCs w:val="20"/>
          <w:lang w:val="en-US"/>
        </w:rPr>
      </w:pPr>
    </w:p>
    <w:tbl>
      <w:tblPr>
        <w:tblW w:w="8460" w:type="dxa"/>
        <w:tblInd w:w="959" w:type="dxa"/>
        <w:tblLook w:val="01E0" w:firstRow="1" w:lastRow="1" w:firstColumn="1" w:lastColumn="1" w:noHBand="0" w:noVBand="0"/>
      </w:tblPr>
      <w:tblGrid>
        <w:gridCol w:w="2880"/>
        <w:gridCol w:w="2880"/>
        <w:gridCol w:w="2700"/>
      </w:tblGrid>
      <w:tr w:rsidR="002F61F6" w:rsidRPr="00EA5DF5" w14:paraId="7276B577" w14:textId="77777777" w:rsidTr="00803718">
        <w:tc>
          <w:tcPr>
            <w:tcW w:w="2880" w:type="dxa"/>
          </w:tcPr>
          <w:p w14:paraId="2921F8E6" w14:textId="77777777" w:rsidR="002F61F6" w:rsidRPr="00EA5DF5" w:rsidRDefault="002F61F6" w:rsidP="00CF5CC5">
            <w:pPr>
              <w:ind w:left="-108"/>
              <w:jc w:val="both"/>
              <w:rPr>
                <w:rFonts w:cs="Arial"/>
                <w:szCs w:val="20"/>
                <w:lang w:val="en-US"/>
              </w:rPr>
            </w:pPr>
            <w:r w:rsidRPr="00EA5DF5">
              <w:rPr>
                <w:lang w:val="en-US"/>
              </w:rPr>
              <w:t>Mr. Sławomir S. Sikora</w:t>
            </w:r>
          </w:p>
        </w:tc>
        <w:tc>
          <w:tcPr>
            <w:tcW w:w="2880" w:type="dxa"/>
          </w:tcPr>
          <w:p w14:paraId="17566307" w14:textId="77777777" w:rsidR="002F61F6" w:rsidRPr="00EA5DF5" w:rsidRDefault="002F61F6" w:rsidP="00CF5CC5">
            <w:pPr>
              <w:jc w:val="both"/>
              <w:rPr>
                <w:rFonts w:cs="Arial"/>
                <w:szCs w:val="20"/>
                <w:lang w:val="en-US"/>
              </w:rPr>
            </w:pPr>
            <w:r w:rsidRPr="00EA5DF5">
              <w:rPr>
                <w:lang w:val="en-US"/>
              </w:rPr>
              <w:t xml:space="preserve">Chairperson </w:t>
            </w:r>
          </w:p>
        </w:tc>
        <w:tc>
          <w:tcPr>
            <w:tcW w:w="2700" w:type="dxa"/>
          </w:tcPr>
          <w:p w14:paraId="6821C45B" w14:textId="77777777" w:rsidR="002F61F6" w:rsidRPr="00EA5DF5" w:rsidRDefault="002F61F6" w:rsidP="00CF5CC5">
            <w:pPr>
              <w:jc w:val="both"/>
              <w:rPr>
                <w:rFonts w:cs="Arial"/>
                <w:szCs w:val="20"/>
                <w:lang w:val="en-US"/>
              </w:rPr>
            </w:pPr>
            <w:r w:rsidRPr="00EA5DF5">
              <w:rPr>
                <w:lang w:val="en-US"/>
              </w:rPr>
              <w:t>entire reporting period</w:t>
            </w:r>
          </w:p>
        </w:tc>
      </w:tr>
      <w:tr w:rsidR="002F61F6" w:rsidRPr="00EA5DF5" w14:paraId="76C0FFDE" w14:textId="77777777" w:rsidTr="00803718">
        <w:tc>
          <w:tcPr>
            <w:tcW w:w="2880" w:type="dxa"/>
          </w:tcPr>
          <w:p w14:paraId="4F1C9156" w14:textId="77777777" w:rsidR="002F61F6" w:rsidRPr="00EA5DF5" w:rsidRDefault="002F61F6" w:rsidP="00C76336">
            <w:pPr>
              <w:ind w:left="-108"/>
              <w:jc w:val="both"/>
              <w:rPr>
                <w:rFonts w:cs="Arial"/>
                <w:szCs w:val="20"/>
                <w:lang w:val="en-US"/>
              </w:rPr>
            </w:pPr>
            <w:r w:rsidRPr="00EA5DF5">
              <w:rPr>
                <w:lang w:val="en-US"/>
              </w:rPr>
              <w:t>Ms. Kristine Braden</w:t>
            </w:r>
          </w:p>
        </w:tc>
        <w:tc>
          <w:tcPr>
            <w:tcW w:w="2880" w:type="dxa"/>
          </w:tcPr>
          <w:p w14:paraId="16007ADE" w14:textId="77777777" w:rsidR="002F61F6" w:rsidRPr="00EA5DF5" w:rsidRDefault="002F61F6" w:rsidP="00C76336">
            <w:pPr>
              <w:jc w:val="both"/>
              <w:rPr>
                <w:rFonts w:cs="Arial"/>
                <w:szCs w:val="20"/>
                <w:lang w:val="en-US"/>
              </w:rPr>
            </w:pPr>
            <w:r w:rsidRPr="00EA5DF5">
              <w:rPr>
                <w:lang w:val="en-US"/>
              </w:rPr>
              <w:t xml:space="preserve">Vice Chairperson of the Board </w:t>
            </w:r>
          </w:p>
        </w:tc>
        <w:tc>
          <w:tcPr>
            <w:tcW w:w="2700" w:type="dxa"/>
          </w:tcPr>
          <w:p w14:paraId="2B765C55" w14:textId="77777777" w:rsidR="002F61F6" w:rsidRPr="00EA5DF5" w:rsidRDefault="002F61F6" w:rsidP="00C76336">
            <w:pPr>
              <w:jc w:val="both"/>
              <w:rPr>
                <w:rFonts w:cs="Arial"/>
                <w:szCs w:val="20"/>
                <w:lang w:val="en-US"/>
              </w:rPr>
            </w:pPr>
            <w:r w:rsidRPr="00EA5DF5">
              <w:rPr>
                <w:lang w:val="en-US"/>
              </w:rPr>
              <w:t>entire reporting period</w:t>
            </w:r>
          </w:p>
        </w:tc>
      </w:tr>
      <w:tr w:rsidR="002F61F6" w:rsidRPr="00EA5DF5" w14:paraId="331F96E5" w14:textId="77777777" w:rsidTr="00803718">
        <w:tc>
          <w:tcPr>
            <w:tcW w:w="2880" w:type="dxa"/>
          </w:tcPr>
          <w:p w14:paraId="6524E36E" w14:textId="77777777" w:rsidR="002F61F6" w:rsidRPr="00EA5DF5" w:rsidRDefault="002F61F6" w:rsidP="00C76336">
            <w:pPr>
              <w:ind w:left="-108"/>
              <w:jc w:val="both"/>
              <w:rPr>
                <w:rFonts w:cs="Arial"/>
                <w:szCs w:val="20"/>
                <w:lang w:val="en-US"/>
              </w:rPr>
            </w:pPr>
            <w:r w:rsidRPr="00EA5DF5">
              <w:rPr>
                <w:lang w:val="en-US"/>
              </w:rPr>
              <w:t xml:space="preserve">Ms. Silvia </w:t>
            </w:r>
            <w:proofErr w:type="spellStart"/>
            <w:r w:rsidRPr="00EA5DF5">
              <w:rPr>
                <w:lang w:val="en-US"/>
              </w:rPr>
              <w:t>Carpitella</w:t>
            </w:r>
            <w:proofErr w:type="spellEnd"/>
          </w:p>
        </w:tc>
        <w:tc>
          <w:tcPr>
            <w:tcW w:w="2880" w:type="dxa"/>
          </w:tcPr>
          <w:p w14:paraId="5335CF7F" w14:textId="77777777" w:rsidR="002F61F6" w:rsidRPr="00EA5DF5" w:rsidRDefault="002F61F6" w:rsidP="00C76336">
            <w:pPr>
              <w:jc w:val="both"/>
              <w:rPr>
                <w:rFonts w:cs="Arial"/>
                <w:szCs w:val="20"/>
                <w:lang w:val="en-US"/>
              </w:rPr>
            </w:pPr>
            <w:r w:rsidRPr="00EA5DF5">
              <w:rPr>
                <w:lang w:val="en-US"/>
              </w:rPr>
              <w:t>Member of the Board</w:t>
            </w:r>
          </w:p>
        </w:tc>
        <w:tc>
          <w:tcPr>
            <w:tcW w:w="2700" w:type="dxa"/>
          </w:tcPr>
          <w:p w14:paraId="5266217D" w14:textId="77777777" w:rsidR="002F61F6" w:rsidRPr="00EA5DF5" w:rsidRDefault="002F61F6" w:rsidP="00C76336">
            <w:pPr>
              <w:jc w:val="both"/>
              <w:rPr>
                <w:rFonts w:cs="Arial"/>
                <w:szCs w:val="20"/>
                <w:lang w:val="en-US"/>
              </w:rPr>
            </w:pPr>
            <w:r w:rsidRPr="00EA5DF5">
              <w:rPr>
                <w:lang w:val="en-US"/>
              </w:rPr>
              <w:t>from 24 June 2022</w:t>
            </w:r>
          </w:p>
        </w:tc>
      </w:tr>
      <w:tr w:rsidR="002F61F6" w:rsidRPr="00EA5DF5" w14:paraId="13E69DD4" w14:textId="77777777" w:rsidTr="00803718">
        <w:tc>
          <w:tcPr>
            <w:tcW w:w="2880" w:type="dxa"/>
          </w:tcPr>
          <w:p w14:paraId="5DECAAE7" w14:textId="77777777" w:rsidR="002F61F6" w:rsidRPr="00EA5DF5" w:rsidRDefault="002F61F6" w:rsidP="00C76336">
            <w:pPr>
              <w:ind w:left="-108"/>
              <w:jc w:val="both"/>
              <w:rPr>
                <w:rFonts w:cs="Arial"/>
                <w:szCs w:val="20"/>
                <w:lang w:val="en-US"/>
              </w:rPr>
            </w:pPr>
            <w:r w:rsidRPr="00EA5DF5">
              <w:rPr>
                <w:lang w:val="en-US"/>
              </w:rPr>
              <w:t>Ms. Jenny Grey</w:t>
            </w:r>
          </w:p>
        </w:tc>
        <w:tc>
          <w:tcPr>
            <w:tcW w:w="2880" w:type="dxa"/>
          </w:tcPr>
          <w:p w14:paraId="5B654658" w14:textId="77777777" w:rsidR="002F61F6" w:rsidRPr="00EA5DF5" w:rsidRDefault="002F61F6" w:rsidP="00C76336">
            <w:pPr>
              <w:jc w:val="both"/>
              <w:rPr>
                <w:rFonts w:cs="Arial"/>
                <w:szCs w:val="20"/>
                <w:lang w:val="en-US"/>
              </w:rPr>
            </w:pPr>
            <w:r w:rsidRPr="00EA5DF5">
              <w:rPr>
                <w:lang w:val="en-US"/>
              </w:rPr>
              <w:t>Member of the Board</w:t>
            </w:r>
          </w:p>
        </w:tc>
        <w:tc>
          <w:tcPr>
            <w:tcW w:w="2700" w:type="dxa"/>
          </w:tcPr>
          <w:p w14:paraId="5748836C" w14:textId="77777777" w:rsidR="002F61F6" w:rsidRPr="00EA5DF5" w:rsidRDefault="002F61F6" w:rsidP="00C76336">
            <w:pPr>
              <w:jc w:val="both"/>
              <w:rPr>
                <w:rFonts w:cs="Arial"/>
                <w:szCs w:val="20"/>
                <w:lang w:val="en-US"/>
              </w:rPr>
            </w:pPr>
            <w:r w:rsidRPr="00EA5DF5">
              <w:rPr>
                <w:lang w:val="en-US"/>
              </w:rPr>
              <w:t>until 23 June 2022</w:t>
            </w:r>
          </w:p>
        </w:tc>
      </w:tr>
      <w:tr w:rsidR="002F61F6" w:rsidRPr="00EA5DF5" w14:paraId="370B6624" w14:textId="77777777" w:rsidTr="00803718">
        <w:tc>
          <w:tcPr>
            <w:tcW w:w="2880" w:type="dxa"/>
          </w:tcPr>
          <w:p w14:paraId="11418E75" w14:textId="77777777" w:rsidR="002F61F6" w:rsidRPr="00EA5DF5" w:rsidRDefault="002F61F6" w:rsidP="00C76336">
            <w:pPr>
              <w:ind w:left="-108"/>
              <w:jc w:val="both"/>
              <w:rPr>
                <w:rFonts w:cs="Arial"/>
                <w:szCs w:val="20"/>
                <w:lang w:val="en-US"/>
              </w:rPr>
            </w:pPr>
            <w:r w:rsidRPr="00EA5DF5">
              <w:rPr>
                <w:lang w:val="en-US"/>
              </w:rPr>
              <w:t>Ms. Helen Hale</w:t>
            </w:r>
          </w:p>
        </w:tc>
        <w:tc>
          <w:tcPr>
            <w:tcW w:w="2880" w:type="dxa"/>
          </w:tcPr>
          <w:p w14:paraId="1B02DA13" w14:textId="77777777" w:rsidR="002F61F6" w:rsidRPr="00EA5DF5" w:rsidRDefault="002F61F6" w:rsidP="00C76336">
            <w:pPr>
              <w:jc w:val="both"/>
              <w:rPr>
                <w:rFonts w:cs="Arial"/>
                <w:szCs w:val="20"/>
                <w:lang w:val="en-US"/>
              </w:rPr>
            </w:pPr>
            <w:r w:rsidRPr="00EA5DF5">
              <w:rPr>
                <w:lang w:val="en-US"/>
              </w:rPr>
              <w:t>Member of the Board</w:t>
            </w:r>
          </w:p>
        </w:tc>
        <w:tc>
          <w:tcPr>
            <w:tcW w:w="2700" w:type="dxa"/>
          </w:tcPr>
          <w:p w14:paraId="5774CDE3" w14:textId="77777777" w:rsidR="002F61F6" w:rsidRPr="00EA5DF5" w:rsidDel="00BD02B1" w:rsidRDefault="002F61F6" w:rsidP="00C76336">
            <w:pPr>
              <w:jc w:val="both"/>
              <w:rPr>
                <w:rFonts w:cs="Arial"/>
                <w:szCs w:val="20"/>
                <w:lang w:val="en-US"/>
              </w:rPr>
            </w:pPr>
            <w:r w:rsidRPr="00EA5DF5">
              <w:rPr>
                <w:lang w:val="en-US"/>
              </w:rPr>
              <w:t>from 24 June 2022</w:t>
            </w:r>
          </w:p>
        </w:tc>
      </w:tr>
      <w:tr w:rsidR="002F61F6" w:rsidRPr="00EA5DF5" w14:paraId="21DD8A71" w14:textId="77777777" w:rsidTr="00803718">
        <w:tc>
          <w:tcPr>
            <w:tcW w:w="2880" w:type="dxa"/>
          </w:tcPr>
          <w:p w14:paraId="4B5A4367" w14:textId="77777777" w:rsidR="002F61F6" w:rsidRPr="00EA5DF5" w:rsidRDefault="002F61F6" w:rsidP="00C76336">
            <w:pPr>
              <w:ind w:left="-108"/>
              <w:jc w:val="both"/>
              <w:rPr>
                <w:rFonts w:cs="Arial"/>
                <w:szCs w:val="20"/>
                <w:lang w:val="en-US"/>
              </w:rPr>
            </w:pPr>
            <w:r w:rsidRPr="00EA5DF5">
              <w:rPr>
                <w:lang w:val="en-US"/>
              </w:rPr>
              <w:t xml:space="preserve">Mr. Marek </w:t>
            </w:r>
            <w:proofErr w:type="spellStart"/>
            <w:r w:rsidRPr="00EA5DF5">
              <w:rPr>
                <w:lang w:val="en-US"/>
              </w:rPr>
              <w:t>Kapuściński</w:t>
            </w:r>
            <w:proofErr w:type="spellEnd"/>
          </w:p>
        </w:tc>
        <w:tc>
          <w:tcPr>
            <w:tcW w:w="2880" w:type="dxa"/>
          </w:tcPr>
          <w:p w14:paraId="60D89577" w14:textId="77777777" w:rsidR="002F61F6" w:rsidRPr="00EA5DF5" w:rsidRDefault="002F61F6" w:rsidP="00C76336">
            <w:pPr>
              <w:jc w:val="both"/>
              <w:rPr>
                <w:rFonts w:cs="Arial"/>
                <w:szCs w:val="20"/>
                <w:lang w:val="en-US"/>
              </w:rPr>
            </w:pPr>
            <w:r w:rsidRPr="00EA5DF5">
              <w:rPr>
                <w:lang w:val="en-US"/>
              </w:rPr>
              <w:t>Member of the Board</w:t>
            </w:r>
          </w:p>
        </w:tc>
        <w:tc>
          <w:tcPr>
            <w:tcW w:w="2700" w:type="dxa"/>
          </w:tcPr>
          <w:p w14:paraId="6FEAE845" w14:textId="77777777" w:rsidR="002F61F6" w:rsidRPr="00EA5DF5" w:rsidRDefault="002F61F6" w:rsidP="00C76336">
            <w:pPr>
              <w:jc w:val="both"/>
              <w:rPr>
                <w:rFonts w:cs="Arial"/>
                <w:szCs w:val="20"/>
                <w:lang w:val="en-US"/>
              </w:rPr>
            </w:pPr>
            <w:r w:rsidRPr="00EA5DF5">
              <w:rPr>
                <w:lang w:val="en-US"/>
              </w:rPr>
              <w:t>entire reporting period</w:t>
            </w:r>
          </w:p>
        </w:tc>
      </w:tr>
      <w:tr w:rsidR="002F61F6" w:rsidRPr="00EA5DF5" w14:paraId="451A88BA" w14:textId="77777777" w:rsidTr="00803718">
        <w:tc>
          <w:tcPr>
            <w:tcW w:w="2880" w:type="dxa"/>
          </w:tcPr>
          <w:p w14:paraId="4B14CFC4" w14:textId="77777777" w:rsidR="002F61F6" w:rsidRPr="00EA5DF5" w:rsidRDefault="002F61F6" w:rsidP="00BD02B1">
            <w:pPr>
              <w:ind w:left="-108"/>
              <w:jc w:val="both"/>
              <w:rPr>
                <w:rFonts w:cs="Arial"/>
                <w:szCs w:val="20"/>
                <w:lang w:val="en-US"/>
              </w:rPr>
            </w:pPr>
            <w:r w:rsidRPr="00EA5DF5">
              <w:rPr>
                <w:lang w:val="en-US"/>
              </w:rPr>
              <w:t xml:space="preserve">Mr. Gonzalo </w:t>
            </w:r>
            <w:proofErr w:type="spellStart"/>
            <w:r w:rsidRPr="00EA5DF5">
              <w:rPr>
                <w:lang w:val="en-US"/>
              </w:rPr>
              <w:t>Luchetti</w:t>
            </w:r>
            <w:proofErr w:type="spellEnd"/>
            <w:r w:rsidRPr="00EA5DF5">
              <w:rPr>
                <w:lang w:val="en-US"/>
              </w:rPr>
              <w:t xml:space="preserve"> </w:t>
            </w:r>
          </w:p>
        </w:tc>
        <w:tc>
          <w:tcPr>
            <w:tcW w:w="2880" w:type="dxa"/>
          </w:tcPr>
          <w:p w14:paraId="78736D50" w14:textId="77777777" w:rsidR="002F61F6" w:rsidRPr="00EA5DF5" w:rsidRDefault="002F61F6" w:rsidP="00BD02B1">
            <w:pPr>
              <w:jc w:val="both"/>
              <w:rPr>
                <w:rFonts w:cs="Arial"/>
                <w:szCs w:val="20"/>
                <w:lang w:val="en-US"/>
              </w:rPr>
            </w:pPr>
            <w:r w:rsidRPr="00EA5DF5">
              <w:rPr>
                <w:lang w:val="en-US"/>
              </w:rPr>
              <w:t>Member of the Board</w:t>
            </w:r>
          </w:p>
        </w:tc>
        <w:tc>
          <w:tcPr>
            <w:tcW w:w="2700" w:type="dxa"/>
          </w:tcPr>
          <w:p w14:paraId="7F359177" w14:textId="77777777" w:rsidR="002F61F6" w:rsidRPr="00EA5DF5" w:rsidRDefault="002F61F6" w:rsidP="00BD02B1">
            <w:pPr>
              <w:jc w:val="both"/>
              <w:rPr>
                <w:rFonts w:cs="Arial"/>
                <w:szCs w:val="20"/>
                <w:lang w:val="en-US"/>
              </w:rPr>
            </w:pPr>
            <w:r w:rsidRPr="00EA5DF5">
              <w:rPr>
                <w:lang w:val="en-US"/>
              </w:rPr>
              <w:t>until 23 June 2022</w:t>
            </w:r>
          </w:p>
        </w:tc>
      </w:tr>
      <w:tr w:rsidR="002F61F6" w:rsidRPr="00EA5DF5" w14:paraId="52E66F84" w14:textId="77777777" w:rsidTr="00803718">
        <w:tc>
          <w:tcPr>
            <w:tcW w:w="2880" w:type="dxa"/>
          </w:tcPr>
          <w:p w14:paraId="25FC2336" w14:textId="77777777" w:rsidR="002F61F6" w:rsidRPr="00EA5DF5" w:rsidRDefault="002F61F6" w:rsidP="00BD02B1">
            <w:pPr>
              <w:ind w:left="-108"/>
              <w:jc w:val="both"/>
              <w:rPr>
                <w:rFonts w:cs="Arial"/>
                <w:szCs w:val="20"/>
                <w:lang w:val="en-US"/>
              </w:rPr>
            </w:pPr>
            <w:r w:rsidRPr="00EA5DF5">
              <w:rPr>
                <w:lang w:val="en-US"/>
              </w:rPr>
              <w:t>Mr. Frank Mannion</w:t>
            </w:r>
          </w:p>
        </w:tc>
        <w:tc>
          <w:tcPr>
            <w:tcW w:w="2880" w:type="dxa"/>
          </w:tcPr>
          <w:p w14:paraId="54DF87B6" w14:textId="77777777" w:rsidR="002F61F6" w:rsidRPr="00EA5DF5" w:rsidRDefault="002F61F6" w:rsidP="00BD02B1">
            <w:pPr>
              <w:jc w:val="both"/>
              <w:rPr>
                <w:rFonts w:cs="Arial"/>
                <w:szCs w:val="20"/>
                <w:lang w:val="en-US"/>
              </w:rPr>
            </w:pPr>
            <w:r w:rsidRPr="00EA5DF5">
              <w:rPr>
                <w:lang w:val="en-US"/>
              </w:rPr>
              <w:t>Member of the Board</w:t>
            </w:r>
          </w:p>
        </w:tc>
        <w:tc>
          <w:tcPr>
            <w:tcW w:w="2700" w:type="dxa"/>
          </w:tcPr>
          <w:p w14:paraId="1E663AB2" w14:textId="77777777" w:rsidR="002F61F6" w:rsidRPr="00EA5DF5" w:rsidRDefault="002F61F6" w:rsidP="00BD02B1">
            <w:pPr>
              <w:jc w:val="both"/>
              <w:rPr>
                <w:rFonts w:cs="Arial"/>
                <w:szCs w:val="20"/>
                <w:lang w:val="en-US"/>
              </w:rPr>
            </w:pPr>
            <w:r w:rsidRPr="00EA5DF5">
              <w:rPr>
                <w:lang w:val="en-US"/>
              </w:rPr>
              <w:t>until 31 March 2022</w:t>
            </w:r>
          </w:p>
        </w:tc>
      </w:tr>
      <w:tr w:rsidR="002F61F6" w:rsidRPr="00EA5DF5" w14:paraId="54EC47EA" w14:textId="77777777" w:rsidTr="00803718">
        <w:tc>
          <w:tcPr>
            <w:tcW w:w="2880" w:type="dxa"/>
          </w:tcPr>
          <w:p w14:paraId="6D510546" w14:textId="77777777" w:rsidR="002F61F6" w:rsidRPr="00EA5DF5" w:rsidRDefault="002F61F6" w:rsidP="00BD02B1">
            <w:pPr>
              <w:ind w:left="-108"/>
              <w:jc w:val="both"/>
              <w:rPr>
                <w:rFonts w:cs="Arial"/>
                <w:szCs w:val="20"/>
                <w:lang w:val="en-US"/>
              </w:rPr>
            </w:pPr>
            <w:r w:rsidRPr="00EA5DF5">
              <w:rPr>
                <w:lang w:val="en-US"/>
              </w:rPr>
              <w:t xml:space="preserve">Mr. Andras </w:t>
            </w:r>
            <w:proofErr w:type="spellStart"/>
            <w:r w:rsidRPr="00EA5DF5">
              <w:rPr>
                <w:lang w:val="en-US"/>
              </w:rPr>
              <w:t>Reiniger</w:t>
            </w:r>
            <w:proofErr w:type="spellEnd"/>
          </w:p>
        </w:tc>
        <w:tc>
          <w:tcPr>
            <w:tcW w:w="2880" w:type="dxa"/>
          </w:tcPr>
          <w:p w14:paraId="584444F7" w14:textId="77777777" w:rsidR="002F61F6" w:rsidRPr="00EA5DF5" w:rsidRDefault="002F61F6" w:rsidP="00BD02B1">
            <w:pPr>
              <w:jc w:val="both"/>
              <w:rPr>
                <w:rFonts w:cs="Arial"/>
                <w:szCs w:val="20"/>
                <w:lang w:val="en-US"/>
              </w:rPr>
            </w:pPr>
            <w:r w:rsidRPr="00EA5DF5">
              <w:rPr>
                <w:lang w:val="en-US"/>
              </w:rPr>
              <w:t xml:space="preserve">Member of the Board </w:t>
            </w:r>
          </w:p>
        </w:tc>
        <w:tc>
          <w:tcPr>
            <w:tcW w:w="2700" w:type="dxa"/>
          </w:tcPr>
          <w:p w14:paraId="4E169F5B" w14:textId="77777777" w:rsidR="002F61F6" w:rsidRPr="00EA5DF5" w:rsidRDefault="002F61F6" w:rsidP="00BD02B1">
            <w:pPr>
              <w:jc w:val="both"/>
              <w:rPr>
                <w:rFonts w:cs="Arial"/>
                <w:szCs w:val="20"/>
                <w:lang w:val="en-US"/>
              </w:rPr>
            </w:pPr>
            <w:r w:rsidRPr="00EA5DF5">
              <w:rPr>
                <w:lang w:val="en-US"/>
              </w:rPr>
              <w:t>from 24 June 2022</w:t>
            </w:r>
          </w:p>
        </w:tc>
      </w:tr>
      <w:tr w:rsidR="002F61F6" w:rsidRPr="00EA5DF5" w14:paraId="47E407F4" w14:textId="77777777" w:rsidTr="00803718">
        <w:tc>
          <w:tcPr>
            <w:tcW w:w="2880" w:type="dxa"/>
          </w:tcPr>
          <w:p w14:paraId="078FBE64" w14:textId="77777777" w:rsidR="002F61F6" w:rsidRPr="00EA5DF5" w:rsidRDefault="002F61F6" w:rsidP="00BD02B1">
            <w:pPr>
              <w:ind w:left="-108"/>
              <w:jc w:val="both"/>
              <w:rPr>
                <w:rFonts w:cs="Arial"/>
                <w:szCs w:val="20"/>
                <w:lang w:val="en-US"/>
              </w:rPr>
            </w:pPr>
            <w:r w:rsidRPr="00EA5DF5">
              <w:rPr>
                <w:lang w:val="en-US"/>
              </w:rPr>
              <w:t xml:space="preserve">Ms. Anna </w:t>
            </w:r>
            <w:proofErr w:type="spellStart"/>
            <w:r w:rsidRPr="00EA5DF5">
              <w:rPr>
                <w:lang w:val="en-US"/>
              </w:rPr>
              <w:t>Rulkiewicz</w:t>
            </w:r>
            <w:proofErr w:type="spellEnd"/>
          </w:p>
        </w:tc>
        <w:tc>
          <w:tcPr>
            <w:tcW w:w="2880" w:type="dxa"/>
          </w:tcPr>
          <w:p w14:paraId="3087C8C3" w14:textId="77777777" w:rsidR="002F61F6" w:rsidRPr="00EA5DF5" w:rsidRDefault="002F61F6" w:rsidP="00BD02B1">
            <w:pPr>
              <w:jc w:val="both"/>
              <w:rPr>
                <w:rFonts w:cs="Arial"/>
                <w:szCs w:val="20"/>
                <w:lang w:val="en-US"/>
              </w:rPr>
            </w:pPr>
            <w:r w:rsidRPr="00EA5DF5">
              <w:rPr>
                <w:lang w:val="en-US"/>
              </w:rPr>
              <w:t>Member of the Board</w:t>
            </w:r>
          </w:p>
        </w:tc>
        <w:tc>
          <w:tcPr>
            <w:tcW w:w="2700" w:type="dxa"/>
          </w:tcPr>
          <w:p w14:paraId="642DB0C9" w14:textId="77777777" w:rsidR="002F61F6" w:rsidRPr="00EA5DF5" w:rsidRDefault="002F61F6" w:rsidP="00BD02B1">
            <w:pPr>
              <w:jc w:val="both"/>
              <w:rPr>
                <w:rFonts w:cs="Arial"/>
                <w:szCs w:val="20"/>
                <w:lang w:val="en-US"/>
              </w:rPr>
            </w:pPr>
            <w:r w:rsidRPr="00EA5DF5">
              <w:rPr>
                <w:lang w:val="en-US"/>
              </w:rPr>
              <w:t>entire reporting period</w:t>
            </w:r>
          </w:p>
        </w:tc>
      </w:tr>
      <w:tr w:rsidR="002F61F6" w:rsidRPr="00EA5DF5" w14:paraId="6C531070" w14:textId="77777777" w:rsidTr="00803718">
        <w:tc>
          <w:tcPr>
            <w:tcW w:w="2880" w:type="dxa"/>
          </w:tcPr>
          <w:p w14:paraId="1211FBED" w14:textId="77777777" w:rsidR="002F61F6" w:rsidRPr="00EA5DF5" w:rsidRDefault="002F61F6" w:rsidP="00BD02B1">
            <w:pPr>
              <w:ind w:left="-108"/>
              <w:jc w:val="both"/>
              <w:rPr>
                <w:rFonts w:cs="Arial"/>
                <w:szCs w:val="20"/>
                <w:lang w:val="en-US"/>
              </w:rPr>
            </w:pPr>
            <w:r w:rsidRPr="00EA5DF5">
              <w:rPr>
                <w:lang w:val="en-US"/>
              </w:rPr>
              <w:t xml:space="preserve">Ms. Barbara </w:t>
            </w:r>
            <w:proofErr w:type="spellStart"/>
            <w:r w:rsidRPr="00EA5DF5">
              <w:rPr>
                <w:lang w:val="en-US"/>
              </w:rPr>
              <w:t>Smalska</w:t>
            </w:r>
            <w:proofErr w:type="spellEnd"/>
          </w:p>
        </w:tc>
        <w:tc>
          <w:tcPr>
            <w:tcW w:w="2880" w:type="dxa"/>
          </w:tcPr>
          <w:p w14:paraId="56FA763B" w14:textId="77777777" w:rsidR="002F61F6" w:rsidRPr="00EA5DF5" w:rsidRDefault="002F61F6" w:rsidP="00BD02B1">
            <w:pPr>
              <w:jc w:val="both"/>
              <w:rPr>
                <w:rFonts w:cs="Arial"/>
                <w:szCs w:val="20"/>
                <w:lang w:val="en-US"/>
              </w:rPr>
            </w:pPr>
            <w:r w:rsidRPr="00EA5DF5">
              <w:rPr>
                <w:lang w:val="en-US"/>
              </w:rPr>
              <w:t>Member of the Board</w:t>
            </w:r>
          </w:p>
        </w:tc>
        <w:tc>
          <w:tcPr>
            <w:tcW w:w="2700" w:type="dxa"/>
          </w:tcPr>
          <w:p w14:paraId="6196AC0B" w14:textId="77777777" w:rsidR="002F61F6" w:rsidRPr="00EA5DF5" w:rsidRDefault="002F61F6" w:rsidP="00BD02B1">
            <w:pPr>
              <w:jc w:val="both"/>
              <w:rPr>
                <w:rFonts w:cs="Arial"/>
                <w:szCs w:val="20"/>
                <w:lang w:val="en-US"/>
              </w:rPr>
            </w:pPr>
            <w:r w:rsidRPr="00EA5DF5">
              <w:rPr>
                <w:lang w:val="en-US"/>
              </w:rPr>
              <w:t>entire reporting period</w:t>
            </w:r>
          </w:p>
        </w:tc>
      </w:tr>
    </w:tbl>
    <w:p w14:paraId="49AA8ED9" w14:textId="77777777" w:rsidR="002F61F6" w:rsidRPr="00EA5DF5" w:rsidRDefault="002F61F6" w:rsidP="00C8662A">
      <w:pPr>
        <w:tabs>
          <w:tab w:val="left" w:pos="851"/>
        </w:tabs>
        <w:ind w:left="851"/>
        <w:jc w:val="both"/>
        <w:rPr>
          <w:rStyle w:val="zwyklytekst1"/>
          <w:rFonts w:cs="Arial"/>
          <w:bCs/>
          <w:sz w:val="20"/>
          <w:szCs w:val="20"/>
          <w:lang w:val="en-US"/>
        </w:rPr>
      </w:pPr>
    </w:p>
    <w:p w14:paraId="2F3705E8" w14:textId="77777777" w:rsidR="002F61F6" w:rsidRPr="00EA5DF5" w:rsidRDefault="002F61F6" w:rsidP="00032051">
      <w:pPr>
        <w:numPr>
          <w:ilvl w:val="1"/>
          <w:numId w:val="2"/>
        </w:numPr>
        <w:tabs>
          <w:tab w:val="left" w:pos="851"/>
        </w:tabs>
        <w:ind w:left="851" w:hanging="491"/>
        <w:jc w:val="both"/>
        <w:rPr>
          <w:rStyle w:val="zwyklytekst1"/>
          <w:rFonts w:cs="Arial"/>
          <w:bCs/>
          <w:sz w:val="20"/>
          <w:szCs w:val="20"/>
          <w:lang w:val="en-US"/>
        </w:rPr>
      </w:pPr>
      <w:r w:rsidRPr="00EA5DF5">
        <w:rPr>
          <w:rStyle w:val="zwyklytekst1"/>
          <w:sz w:val="20"/>
          <w:lang w:val="en-US"/>
        </w:rPr>
        <w:t>Independent Members of the Supervisory Board</w:t>
      </w:r>
    </w:p>
    <w:p w14:paraId="6CEA5E69" w14:textId="77777777" w:rsidR="002F61F6" w:rsidRPr="00EA5DF5" w:rsidRDefault="002F61F6" w:rsidP="00116C24">
      <w:pPr>
        <w:tabs>
          <w:tab w:val="left" w:pos="851"/>
        </w:tabs>
        <w:ind w:left="360"/>
        <w:jc w:val="both"/>
        <w:rPr>
          <w:rStyle w:val="zwyklytekst1"/>
          <w:rFonts w:cs="Arial"/>
          <w:bCs/>
          <w:sz w:val="20"/>
          <w:szCs w:val="20"/>
          <w:lang w:val="en-US"/>
        </w:rPr>
      </w:pPr>
    </w:p>
    <w:p w14:paraId="7634C6C5" w14:textId="77777777" w:rsidR="002F61F6" w:rsidRPr="00EA5DF5" w:rsidRDefault="002F61F6" w:rsidP="00EC7B18">
      <w:pPr>
        <w:tabs>
          <w:tab w:val="left" w:pos="851"/>
        </w:tabs>
        <w:ind w:left="851"/>
        <w:jc w:val="both"/>
        <w:rPr>
          <w:rStyle w:val="zwyklytekst1"/>
          <w:rFonts w:cs="Arial"/>
          <w:bCs/>
          <w:sz w:val="20"/>
          <w:szCs w:val="20"/>
          <w:lang w:val="en-US"/>
        </w:rPr>
      </w:pPr>
      <w:r w:rsidRPr="00EA5DF5">
        <w:rPr>
          <w:rStyle w:val="zwyklytekst1"/>
          <w:sz w:val="20"/>
          <w:lang w:val="en-US"/>
        </w:rPr>
        <w:t xml:space="preserve">In the opinion of the Supervisory Board, the Independent Members of the Supervisory Board meeting the independence criteria specified in: (i) the Act of 11 May 2017 on Statutory Auditors, Audit Companies and Public Oversight, (ii) </w:t>
      </w:r>
      <w:r w:rsidRPr="00EA5DF5">
        <w:rPr>
          <w:lang w:val="en-US"/>
        </w:rPr>
        <w:t xml:space="preserve">Article 14.4 of the Articles of Association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w:t>
      </w:r>
      <w:r w:rsidRPr="00EA5DF5">
        <w:rPr>
          <w:rStyle w:val="zwyklytekst1"/>
          <w:sz w:val="20"/>
          <w:lang w:val="en-US"/>
        </w:rPr>
        <w:t>include:</w:t>
      </w:r>
    </w:p>
    <w:p w14:paraId="61BA71AB" w14:textId="77777777" w:rsidR="002F61F6" w:rsidRPr="00EA5DF5" w:rsidRDefault="002F61F6">
      <w:pPr>
        <w:tabs>
          <w:tab w:val="left" w:pos="851"/>
        </w:tabs>
        <w:ind w:left="851"/>
        <w:jc w:val="both"/>
        <w:rPr>
          <w:rStyle w:val="zwyklytekst1"/>
          <w:rFonts w:cs="Arial"/>
          <w:bCs/>
          <w:sz w:val="20"/>
          <w:szCs w:val="20"/>
          <w:lang w:val="en-US"/>
        </w:rPr>
      </w:pP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3"/>
        <w:gridCol w:w="2827"/>
        <w:gridCol w:w="2593"/>
      </w:tblGrid>
      <w:tr w:rsidR="002F61F6" w:rsidRPr="00EA5DF5" w14:paraId="0AF5D768" w14:textId="77777777" w:rsidTr="00CA62D8">
        <w:tc>
          <w:tcPr>
            <w:tcW w:w="2683" w:type="dxa"/>
            <w:tcBorders>
              <w:top w:val="nil"/>
              <w:left w:val="nil"/>
              <w:bottom w:val="nil"/>
              <w:right w:val="nil"/>
            </w:tcBorders>
          </w:tcPr>
          <w:p w14:paraId="48A7A1EF" w14:textId="77777777" w:rsidR="002F61F6" w:rsidRPr="00EA5DF5" w:rsidRDefault="002F61F6" w:rsidP="001A04B5">
            <w:pPr>
              <w:ind w:left="-108"/>
              <w:jc w:val="both"/>
              <w:rPr>
                <w:rFonts w:cs="Arial"/>
                <w:szCs w:val="20"/>
                <w:lang w:val="en-US"/>
              </w:rPr>
            </w:pPr>
            <w:r w:rsidRPr="00EA5DF5">
              <w:rPr>
                <w:lang w:val="en-US"/>
              </w:rPr>
              <w:t xml:space="preserve">Mr. Marek </w:t>
            </w:r>
            <w:proofErr w:type="spellStart"/>
            <w:r w:rsidRPr="00EA5DF5">
              <w:rPr>
                <w:lang w:val="en-US"/>
              </w:rPr>
              <w:t>Kapuściński</w:t>
            </w:r>
            <w:proofErr w:type="spellEnd"/>
          </w:p>
        </w:tc>
        <w:tc>
          <w:tcPr>
            <w:tcW w:w="2827" w:type="dxa"/>
            <w:tcBorders>
              <w:top w:val="nil"/>
              <w:left w:val="nil"/>
              <w:bottom w:val="nil"/>
              <w:right w:val="nil"/>
            </w:tcBorders>
          </w:tcPr>
          <w:p w14:paraId="61FC2E7B" w14:textId="77777777" w:rsidR="002F61F6" w:rsidRPr="00EA5DF5" w:rsidRDefault="002F61F6" w:rsidP="00116C24">
            <w:pPr>
              <w:jc w:val="both"/>
              <w:rPr>
                <w:rFonts w:cs="Arial"/>
                <w:szCs w:val="20"/>
                <w:lang w:val="en-US"/>
              </w:rPr>
            </w:pPr>
            <w:r w:rsidRPr="00EA5DF5">
              <w:rPr>
                <w:lang w:val="en-US"/>
              </w:rPr>
              <w:t>Member of the Board,</w:t>
            </w:r>
          </w:p>
        </w:tc>
        <w:tc>
          <w:tcPr>
            <w:tcW w:w="2593" w:type="dxa"/>
            <w:tcBorders>
              <w:top w:val="nil"/>
              <w:left w:val="nil"/>
              <w:bottom w:val="nil"/>
              <w:right w:val="nil"/>
            </w:tcBorders>
          </w:tcPr>
          <w:p w14:paraId="22900AAA" w14:textId="77777777" w:rsidR="002F61F6" w:rsidRPr="00EA5DF5" w:rsidRDefault="002F61F6" w:rsidP="00116C24">
            <w:pPr>
              <w:jc w:val="both"/>
              <w:rPr>
                <w:rFonts w:cs="Arial"/>
                <w:szCs w:val="20"/>
                <w:lang w:val="en-US"/>
              </w:rPr>
            </w:pPr>
          </w:p>
        </w:tc>
      </w:tr>
      <w:tr w:rsidR="002F61F6" w:rsidRPr="00EA5DF5" w14:paraId="715F55E6" w14:textId="77777777" w:rsidTr="00CA62D8">
        <w:tc>
          <w:tcPr>
            <w:tcW w:w="2683" w:type="dxa"/>
            <w:tcBorders>
              <w:top w:val="nil"/>
              <w:left w:val="nil"/>
              <w:bottom w:val="nil"/>
              <w:right w:val="nil"/>
            </w:tcBorders>
          </w:tcPr>
          <w:p w14:paraId="14555460" w14:textId="77777777" w:rsidR="002F61F6" w:rsidRPr="00EA5DF5" w:rsidRDefault="002F61F6" w:rsidP="0017009F">
            <w:pPr>
              <w:ind w:left="-108"/>
              <w:jc w:val="both"/>
              <w:rPr>
                <w:rFonts w:cs="Arial"/>
                <w:szCs w:val="20"/>
                <w:lang w:val="en-US"/>
              </w:rPr>
            </w:pPr>
            <w:r w:rsidRPr="00EA5DF5">
              <w:rPr>
                <w:lang w:val="en-US"/>
              </w:rPr>
              <w:t xml:space="preserve">Ms. Barbara </w:t>
            </w:r>
            <w:proofErr w:type="spellStart"/>
            <w:r w:rsidRPr="00EA5DF5">
              <w:rPr>
                <w:lang w:val="en-US"/>
              </w:rPr>
              <w:t>Smalska</w:t>
            </w:r>
            <w:proofErr w:type="spellEnd"/>
          </w:p>
        </w:tc>
        <w:tc>
          <w:tcPr>
            <w:tcW w:w="2827" w:type="dxa"/>
            <w:tcBorders>
              <w:top w:val="nil"/>
              <w:left w:val="nil"/>
              <w:bottom w:val="nil"/>
              <w:right w:val="nil"/>
            </w:tcBorders>
          </w:tcPr>
          <w:p w14:paraId="2892A511" w14:textId="77777777" w:rsidR="002F61F6" w:rsidRPr="00EA5DF5" w:rsidRDefault="002F61F6" w:rsidP="00116C24">
            <w:pPr>
              <w:jc w:val="both"/>
              <w:rPr>
                <w:rFonts w:cs="Arial"/>
                <w:szCs w:val="20"/>
                <w:lang w:val="en-US"/>
              </w:rPr>
            </w:pPr>
            <w:r w:rsidRPr="00EA5DF5">
              <w:rPr>
                <w:lang w:val="en-US"/>
              </w:rPr>
              <w:t>Member of the Board,</w:t>
            </w:r>
          </w:p>
        </w:tc>
        <w:tc>
          <w:tcPr>
            <w:tcW w:w="2593" w:type="dxa"/>
            <w:tcBorders>
              <w:top w:val="nil"/>
              <w:left w:val="nil"/>
              <w:bottom w:val="nil"/>
              <w:right w:val="nil"/>
            </w:tcBorders>
          </w:tcPr>
          <w:p w14:paraId="1CD34DE0" w14:textId="77777777" w:rsidR="002F61F6" w:rsidRPr="00EA5DF5" w:rsidRDefault="002F61F6" w:rsidP="00116C24">
            <w:pPr>
              <w:jc w:val="both"/>
              <w:rPr>
                <w:rFonts w:cs="Arial"/>
                <w:szCs w:val="20"/>
                <w:lang w:val="en-US"/>
              </w:rPr>
            </w:pPr>
          </w:p>
        </w:tc>
      </w:tr>
      <w:tr w:rsidR="002F61F6" w:rsidRPr="00EA5DF5" w14:paraId="572FDAE2" w14:textId="77777777" w:rsidTr="00CA62D8">
        <w:tc>
          <w:tcPr>
            <w:tcW w:w="2683" w:type="dxa"/>
            <w:tcBorders>
              <w:top w:val="nil"/>
              <w:left w:val="nil"/>
              <w:bottom w:val="nil"/>
              <w:right w:val="nil"/>
            </w:tcBorders>
          </w:tcPr>
          <w:p w14:paraId="716F5C5A" w14:textId="77777777" w:rsidR="002F61F6" w:rsidRPr="00EA5DF5" w:rsidRDefault="002F61F6" w:rsidP="0017009F">
            <w:pPr>
              <w:ind w:left="-108"/>
              <w:jc w:val="both"/>
              <w:rPr>
                <w:rFonts w:cs="Arial"/>
                <w:szCs w:val="20"/>
                <w:lang w:val="en-US"/>
              </w:rPr>
            </w:pPr>
            <w:r w:rsidRPr="00EA5DF5">
              <w:rPr>
                <w:lang w:val="en-US"/>
              </w:rPr>
              <w:t xml:space="preserve">Ms. Anna </w:t>
            </w:r>
            <w:proofErr w:type="spellStart"/>
            <w:r w:rsidRPr="00EA5DF5">
              <w:rPr>
                <w:lang w:val="en-US"/>
              </w:rPr>
              <w:t>Rulkiewicz</w:t>
            </w:r>
            <w:proofErr w:type="spellEnd"/>
          </w:p>
        </w:tc>
        <w:tc>
          <w:tcPr>
            <w:tcW w:w="2827" w:type="dxa"/>
            <w:tcBorders>
              <w:top w:val="nil"/>
              <w:left w:val="nil"/>
              <w:bottom w:val="nil"/>
              <w:right w:val="nil"/>
            </w:tcBorders>
          </w:tcPr>
          <w:p w14:paraId="5836D604" w14:textId="77777777" w:rsidR="002F61F6" w:rsidRPr="00EA5DF5" w:rsidRDefault="002F61F6" w:rsidP="00116C24">
            <w:pPr>
              <w:jc w:val="both"/>
              <w:rPr>
                <w:rFonts w:cs="Arial"/>
                <w:szCs w:val="20"/>
                <w:lang w:val="en-US"/>
              </w:rPr>
            </w:pPr>
            <w:r w:rsidRPr="00EA5DF5">
              <w:rPr>
                <w:lang w:val="en-US"/>
              </w:rPr>
              <w:t>Member of the Board.</w:t>
            </w:r>
          </w:p>
        </w:tc>
        <w:tc>
          <w:tcPr>
            <w:tcW w:w="2593" w:type="dxa"/>
            <w:tcBorders>
              <w:top w:val="nil"/>
              <w:left w:val="nil"/>
              <w:bottom w:val="nil"/>
              <w:right w:val="nil"/>
            </w:tcBorders>
          </w:tcPr>
          <w:p w14:paraId="4ABD31E4" w14:textId="77777777" w:rsidR="002F61F6" w:rsidRPr="00EA5DF5" w:rsidRDefault="002F61F6" w:rsidP="00116C24">
            <w:pPr>
              <w:jc w:val="both"/>
              <w:rPr>
                <w:rFonts w:cs="Arial"/>
                <w:szCs w:val="20"/>
                <w:lang w:val="en-US"/>
              </w:rPr>
            </w:pPr>
          </w:p>
        </w:tc>
      </w:tr>
    </w:tbl>
    <w:p w14:paraId="61ECEEE2" w14:textId="77777777" w:rsidR="002F61F6" w:rsidRPr="00EA5DF5" w:rsidRDefault="002F61F6" w:rsidP="007C25B2">
      <w:pPr>
        <w:tabs>
          <w:tab w:val="left" w:pos="851"/>
        </w:tabs>
        <w:ind w:left="851"/>
        <w:jc w:val="both"/>
        <w:rPr>
          <w:rStyle w:val="zwyklytekst1"/>
          <w:rFonts w:cs="Arial"/>
          <w:bCs/>
          <w:sz w:val="20"/>
          <w:szCs w:val="20"/>
          <w:lang w:val="en-US"/>
        </w:rPr>
      </w:pPr>
    </w:p>
    <w:p w14:paraId="59954BB0" w14:textId="77777777" w:rsidR="002F61F6" w:rsidRPr="00EA5DF5" w:rsidRDefault="002F61F6" w:rsidP="007C25B2">
      <w:pPr>
        <w:tabs>
          <w:tab w:val="left" w:pos="851"/>
        </w:tabs>
        <w:ind w:left="851"/>
        <w:jc w:val="both"/>
        <w:rPr>
          <w:rStyle w:val="zwyklytekst1"/>
          <w:rFonts w:cs="Arial"/>
          <w:bCs/>
          <w:sz w:val="20"/>
          <w:szCs w:val="20"/>
          <w:lang w:val="en-US"/>
        </w:rPr>
      </w:pPr>
      <w:r w:rsidRPr="00EA5DF5">
        <w:rPr>
          <w:rStyle w:val="zwyklytekst1"/>
          <w:sz w:val="20"/>
          <w:lang w:val="en-US"/>
        </w:rPr>
        <w:t xml:space="preserve">In addition, the above members of the Supervisory Board have no actual and significant connections with any shareholder holding more than 5% of total votes in Bank </w:t>
      </w:r>
      <w:proofErr w:type="spellStart"/>
      <w:r w:rsidRPr="00EA5DF5">
        <w:rPr>
          <w:rStyle w:val="zwyklytekst1"/>
          <w:sz w:val="20"/>
          <w:lang w:val="en-US"/>
        </w:rPr>
        <w:t>Handlowy</w:t>
      </w:r>
      <w:proofErr w:type="spellEnd"/>
      <w:r w:rsidRPr="00EA5DF5">
        <w:rPr>
          <w:rStyle w:val="zwyklytekst1"/>
          <w:sz w:val="20"/>
          <w:lang w:val="en-US"/>
        </w:rPr>
        <w:t xml:space="preserve"> w </w:t>
      </w:r>
      <w:proofErr w:type="spellStart"/>
      <w:r w:rsidRPr="00EA5DF5">
        <w:rPr>
          <w:rStyle w:val="zwyklytekst1"/>
          <w:sz w:val="20"/>
          <w:lang w:val="en-US"/>
        </w:rPr>
        <w:t>Warszawie</w:t>
      </w:r>
      <w:proofErr w:type="spellEnd"/>
      <w:r w:rsidRPr="00EA5DF5">
        <w:rPr>
          <w:rStyle w:val="zwyklytekst1"/>
          <w:sz w:val="20"/>
          <w:lang w:val="en-US"/>
        </w:rPr>
        <w:t xml:space="preserve"> S.A. </w:t>
      </w:r>
    </w:p>
    <w:p w14:paraId="4F8574E1" w14:textId="77777777" w:rsidR="002F61F6" w:rsidRPr="00EA5DF5" w:rsidRDefault="002F61F6" w:rsidP="007C25B2">
      <w:pPr>
        <w:tabs>
          <w:tab w:val="left" w:pos="851"/>
        </w:tabs>
        <w:ind w:left="851"/>
        <w:jc w:val="both"/>
        <w:rPr>
          <w:rStyle w:val="zwyklytekst1"/>
          <w:rFonts w:cs="Arial"/>
          <w:bCs/>
          <w:sz w:val="20"/>
          <w:szCs w:val="20"/>
          <w:lang w:val="en-US"/>
        </w:rPr>
      </w:pPr>
    </w:p>
    <w:p w14:paraId="4DE1C2B0" w14:textId="77777777" w:rsidR="002F61F6" w:rsidRPr="00EA5DF5" w:rsidRDefault="002F61F6" w:rsidP="00032051">
      <w:pPr>
        <w:numPr>
          <w:ilvl w:val="1"/>
          <w:numId w:val="2"/>
        </w:numPr>
        <w:tabs>
          <w:tab w:val="left" w:pos="851"/>
        </w:tabs>
        <w:ind w:left="851" w:hanging="491"/>
        <w:jc w:val="both"/>
        <w:rPr>
          <w:rStyle w:val="zwyklytekst1"/>
          <w:rFonts w:cs="Arial"/>
          <w:bCs/>
          <w:sz w:val="20"/>
          <w:szCs w:val="20"/>
          <w:lang w:val="en-US"/>
        </w:rPr>
      </w:pPr>
      <w:r w:rsidRPr="00EA5DF5">
        <w:rPr>
          <w:rStyle w:val="zwyklytekst1"/>
          <w:sz w:val="20"/>
          <w:lang w:val="en-US"/>
        </w:rPr>
        <w:t>Assessment of suitability and independence of members of the Supervisory Board</w:t>
      </w:r>
    </w:p>
    <w:p w14:paraId="68F6C9CE" w14:textId="77777777" w:rsidR="002F61F6" w:rsidRPr="00EA5DF5" w:rsidRDefault="002F61F6" w:rsidP="00116C24">
      <w:pPr>
        <w:ind w:left="851"/>
        <w:jc w:val="both"/>
        <w:rPr>
          <w:rStyle w:val="zwyklytekst1"/>
          <w:rFonts w:cs="Arial"/>
          <w:bCs/>
          <w:sz w:val="20"/>
          <w:szCs w:val="20"/>
          <w:lang w:val="en-US"/>
        </w:rPr>
      </w:pPr>
    </w:p>
    <w:p w14:paraId="5EA8C4F1" w14:textId="77777777" w:rsidR="002F61F6" w:rsidRPr="00EA5DF5" w:rsidRDefault="002F61F6" w:rsidP="00A17A48">
      <w:pPr>
        <w:ind w:left="851"/>
        <w:jc w:val="both"/>
        <w:rPr>
          <w:rStyle w:val="zwyklytekst1"/>
          <w:rFonts w:cs="Arial"/>
          <w:bCs/>
          <w:sz w:val="20"/>
          <w:szCs w:val="20"/>
          <w:lang w:val="en-US"/>
        </w:rPr>
      </w:pPr>
      <w:r w:rsidRPr="00EA5DF5">
        <w:rPr>
          <w:rStyle w:val="zwyklytekst1"/>
          <w:sz w:val="20"/>
          <w:lang w:val="en-US"/>
        </w:rPr>
        <w:t xml:space="preserve">The Supervisory Board wants to emphasize that, during the entire reporting period, it was composed of persons demonstrating the extensive knowledge of law, economics, banking, HR management, </w:t>
      </w:r>
      <w:proofErr w:type="gramStart"/>
      <w:r w:rsidRPr="00EA5DF5">
        <w:rPr>
          <w:rStyle w:val="zwyklytekst1"/>
          <w:sz w:val="20"/>
          <w:lang w:val="en-US"/>
        </w:rPr>
        <w:t>management</w:t>
      </w:r>
      <w:proofErr w:type="gramEnd"/>
      <w:r w:rsidRPr="00EA5DF5">
        <w:rPr>
          <w:rStyle w:val="zwyklytekst1"/>
          <w:sz w:val="20"/>
          <w:lang w:val="en-US"/>
        </w:rPr>
        <w:t xml:space="preserve"> and finance. Members of the Supervisory Board have practical knowledge acquired as managers in international economic institutions. Members of the Supervisory Board have adequate knowledge, </w:t>
      </w:r>
      <w:proofErr w:type="gramStart"/>
      <w:r w:rsidRPr="00EA5DF5">
        <w:rPr>
          <w:rStyle w:val="zwyklytekst1"/>
          <w:sz w:val="20"/>
          <w:lang w:val="en-US"/>
        </w:rPr>
        <w:t>skills</w:t>
      </w:r>
      <w:proofErr w:type="gramEnd"/>
      <w:r w:rsidRPr="00EA5DF5">
        <w:rPr>
          <w:rStyle w:val="zwyklytekst1"/>
          <w:sz w:val="20"/>
          <w:lang w:val="en-US"/>
        </w:rPr>
        <w:t xml:space="preserve"> and experience. In the Supervisory Board’s opinion, the expertise of its </w:t>
      </w:r>
      <w:proofErr w:type="gramStart"/>
      <w:r w:rsidRPr="00EA5DF5">
        <w:rPr>
          <w:rStyle w:val="zwyklytekst1"/>
          <w:sz w:val="20"/>
          <w:lang w:val="en-US"/>
        </w:rPr>
        <w:t>Members</w:t>
      </w:r>
      <w:proofErr w:type="gramEnd"/>
      <w:r w:rsidRPr="00EA5DF5">
        <w:rPr>
          <w:rStyle w:val="zwyklytekst1"/>
          <w:sz w:val="20"/>
          <w:lang w:val="en-US"/>
        </w:rPr>
        <w:t xml:space="preserve"> ensures due performance of its tasks resulting from applicable laws and regulations and the composition of the Bank's Supervisory Board accommodates a broad range of competencies required to govern all material areas of the Bank's activity. In addition, the Supervisory Board positively assesses the composition of the Supervisory Board </w:t>
      </w:r>
      <w:proofErr w:type="gramStart"/>
      <w:r w:rsidRPr="00EA5DF5">
        <w:rPr>
          <w:rStyle w:val="zwyklytekst1"/>
          <w:sz w:val="20"/>
          <w:lang w:val="en-US"/>
        </w:rPr>
        <w:t>taking into account</w:t>
      </w:r>
      <w:proofErr w:type="gramEnd"/>
      <w:r w:rsidRPr="00EA5DF5">
        <w:rPr>
          <w:rStyle w:val="zwyklytekst1"/>
          <w:sz w:val="20"/>
          <w:lang w:val="en-US"/>
        </w:rPr>
        <w:t xml:space="preserve"> the principles of diversity in areas such as gender, education, special knowledge, age and professional experience, which principles have been implemented to </w:t>
      </w:r>
      <w:r w:rsidRPr="00EA5DF5">
        <w:rPr>
          <w:lang w:val="en-US"/>
        </w:rPr>
        <w:t>ensure the appropriate level of collective supervision over management of the Bank.</w:t>
      </w:r>
    </w:p>
    <w:p w14:paraId="0B983AFA" w14:textId="77777777" w:rsidR="002F61F6" w:rsidRPr="00EA5DF5" w:rsidRDefault="002F61F6" w:rsidP="00A17A48">
      <w:pPr>
        <w:ind w:left="851"/>
        <w:jc w:val="both"/>
        <w:rPr>
          <w:lang w:val="en-US"/>
        </w:rPr>
      </w:pPr>
      <w:r w:rsidRPr="00EA5DF5">
        <w:rPr>
          <w:rStyle w:val="zwyklytekst1"/>
          <w:sz w:val="20"/>
          <w:lang w:val="en-US"/>
        </w:rPr>
        <w:t xml:space="preserve">The Supervisory Board positively assesses the structure of the Board, including its committees, which could make the most of the experience and expertise of its </w:t>
      </w:r>
      <w:proofErr w:type="gramStart"/>
      <w:r w:rsidRPr="00EA5DF5">
        <w:rPr>
          <w:rStyle w:val="zwyklytekst1"/>
          <w:sz w:val="20"/>
          <w:lang w:val="en-US"/>
        </w:rPr>
        <w:t>Members</w:t>
      </w:r>
      <w:proofErr w:type="gramEnd"/>
      <w:r w:rsidRPr="00EA5DF5">
        <w:rPr>
          <w:rStyle w:val="zwyklytekst1"/>
          <w:sz w:val="20"/>
          <w:lang w:val="en-US"/>
        </w:rPr>
        <w:t xml:space="preserve"> contributing to the accomplishment of goals and objectives assigned to the Supervisory Board.</w:t>
      </w:r>
    </w:p>
    <w:p w14:paraId="6A1B5219" w14:textId="77777777" w:rsidR="002F61F6" w:rsidRPr="00EA5DF5" w:rsidRDefault="002F61F6" w:rsidP="00A17A48">
      <w:pPr>
        <w:ind w:left="851"/>
        <w:jc w:val="both"/>
        <w:rPr>
          <w:lang w:val="en-US"/>
        </w:rPr>
      </w:pPr>
    </w:p>
    <w:p w14:paraId="35297BA6" w14:textId="77777777" w:rsidR="002F61F6" w:rsidRPr="00EA5DF5" w:rsidRDefault="002F61F6" w:rsidP="00032051">
      <w:pPr>
        <w:pStyle w:val="Akapitzlist"/>
        <w:numPr>
          <w:ilvl w:val="1"/>
          <w:numId w:val="2"/>
        </w:numPr>
        <w:jc w:val="both"/>
        <w:rPr>
          <w:lang w:val="en-US"/>
        </w:rPr>
      </w:pPr>
      <w:bookmarkStart w:id="2" w:name="_Hlk129615883"/>
      <w:r w:rsidRPr="00EA5DF5">
        <w:rPr>
          <w:lang w:val="en-US"/>
        </w:rPr>
        <w:t>Self-assessment of the effectiveness of activities of the Supervisory Board and the adequacy of the regulations concerning its functioning in 2022</w:t>
      </w:r>
      <w:bookmarkEnd w:id="2"/>
    </w:p>
    <w:p w14:paraId="13795EBB" w14:textId="77777777" w:rsidR="002F61F6" w:rsidRPr="00EA5DF5" w:rsidRDefault="002F61F6" w:rsidP="00A17A48">
      <w:pPr>
        <w:ind w:left="851"/>
        <w:jc w:val="both"/>
        <w:rPr>
          <w:lang w:val="en-US"/>
        </w:rPr>
      </w:pPr>
    </w:p>
    <w:p w14:paraId="3233F417" w14:textId="77777777" w:rsidR="002F61F6" w:rsidRPr="00EA5DF5" w:rsidRDefault="002F61F6" w:rsidP="00A17A48">
      <w:pPr>
        <w:ind w:left="851"/>
        <w:jc w:val="both"/>
        <w:rPr>
          <w:rStyle w:val="zwyklytekst1"/>
          <w:rFonts w:cs="Arial"/>
          <w:bCs/>
          <w:sz w:val="20"/>
          <w:szCs w:val="20"/>
          <w:lang w:val="en-US"/>
        </w:rPr>
      </w:pPr>
      <w:r w:rsidRPr="00EA5DF5">
        <w:rPr>
          <w:rStyle w:val="zwyklytekst1"/>
          <w:color w:val="auto"/>
          <w:sz w:val="20"/>
          <w:lang w:val="en-US"/>
        </w:rPr>
        <w:t xml:space="preserve">The Supervisory Board positively assesses the effectiveness of activities of </w:t>
      </w:r>
      <w:r w:rsidRPr="00EA5DF5">
        <w:rPr>
          <w:lang w:val="en-US"/>
        </w:rPr>
        <w:t>the Supervisory Board and the adequacy of the internal regulations concerning its functioning in the reporting period.</w:t>
      </w:r>
    </w:p>
    <w:p w14:paraId="0E27ED20" w14:textId="77777777" w:rsidR="002F61F6" w:rsidRPr="00EA5DF5" w:rsidRDefault="002F61F6" w:rsidP="00E36308">
      <w:pPr>
        <w:ind w:left="851"/>
        <w:jc w:val="both"/>
        <w:rPr>
          <w:lang w:val="en-US"/>
        </w:rPr>
      </w:pPr>
    </w:p>
    <w:p w14:paraId="2CC0A524" w14:textId="77777777" w:rsidR="002F61F6" w:rsidRPr="00CF1DBE" w:rsidRDefault="002F61F6" w:rsidP="002B7753">
      <w:pPr>
        <w:ind w:left="851"/>
        <w:jc w:val="both"/>
        <w:rPr>
          <w:lang w:val="en-US"/>
        </w:rPr>
      </w:pPr>
      <w:r w:rsidRPr="00CF1DBE">
        <w:rPr>
          <w:lang w:val="en-US"/>
        </w:rPr>
        <w:t>As part of the process used to assess the adequacy of internal regulations concerning the functioning of the Supervisory Board, the Supervisory Board assessed</w:t>
      </w:r>
      <w:proofErr w:type="gramStart"/>
      <w:r w:rsidRPr="00CF1DBE">
        <w:rPr>
          <w:lang w:val="en-US"/>
        </w:rPr>
        <w:t>, in particular, the</w:t>
      </w:r>
      <w:proofErr w:type="gramEnd"/>
      <w:r w:rsidRPr="00CF1DBE">
        <w:rPr>
          <w:lang w:val="en-US"/>
        </w:rPr>
        <w:t xml:space="preserve"> following regulations (“Regulations”): </w:t>
      </w:r>
    </w:p>
    <w:p w14:paraId="758C189D" w14:textId="35105106" w:rsidR="002F61F6" w:rsidRPr="00CF1DBE" w:rsidRDefault="00EA5DF5" w:rsidP="002B7753">
      <w:pPr>
        <w:ind w:left="851"/>
        <w:jc w:val="both"/>
        <w:rPr>
          <w:lang w:val="en-US"/>
        </w:rPr>
      </w:pPr>
      <w:r w:rsidRPr="00CF1DBE">
        <w:rPr>
          <w:lang w:val="en-US"/>
        </w:rPr>
        <w:t xml:space="preserve"> </w:t>
      </w:r>
    </w:p>
    <w:p w14:paraId="1A992444" w14:textId="77777777" w:rsidR="002F61F6" w:rsidRPr="00CF1DBE" w:rsidRDefault="002F61F6" w:rsidP="00032051">
      <w:pPr>
        <w:pStyle w:val="Akapitzlist"/>
        <w:numPr>
          <w:ilvl w:val="0"/>
          <w:numId w:val="12"/>
        </w:numPr>
        <w:ind w:left="1134" w:hanging="283"/>
        <w:jc w:val="both"/>
        <w:rPr>
          <w:lang w:val="en-US"/>
        </w:rPr>
      </w:pPr>
      <w:r w:rsidRPr="00CF1DBE">
        <w:rPr>
          <w:lang w:val="en-US"/>
        </w:rPr>
        <w:t xml:space="preserve">Articles of Association of Bank </w:t>
      </w:r>
      <w:proofErr w:type="spellStart"/>
      <w:r w:rsidRPr="00CF1DBE">
        <w:rPr>
          <w:lang w:val="en-US"/>
        </w:rPr>
        <w:t>Handlowy</w:t>
      </w:r>
      <w:proofErr w:type="spellEnd"/>
      <w:r w:rsidRPr="00CF1DBE">
        <w:rPr>
          <w:lang w:val="en-US"/>
        </w:rPr>
        <w:t xml:space="preserve"> w </w:t>
      </w:r>
      <w:proofErr w:type="spellStart"/>
      <w:r w:rsidRPr="00CF1DBE">
        <w:rPr>
          <w:lang w:val="en-US"/>
        </w:rPr>
        <w:t>Warszawie</w:t>
      </w:r>
      <w:proofErr w:type="spellEnd"/>
      <w:r w:rsidRPr="00CF1DBE">
        <w:rPr>
          <w:lang w:val="en-US"/>
        </w:rPr>
        <w:t xml:space="preserve"> S.A., </w:t>
      </w:r>
    </w:p>
    <w:p w14:paraId="00110778" w14:textId="77777777" w:rsidR="002F61F6" w:rsidRPr="00CF1DBE" w:rsidRDefault="002F61F6" w:rsidP="00032051">
      <w:pPr>
        <w:pStyle w:val="Akapitzlist"/>
        <w:numPr>
          <w:ilvl w:val="0"/>
          <w:numId w:val="12"/>
        </w:numPr>
        <w:ind w:left="1134" w:hanging="283"/>
        <w:jc w:val="both"/>
        <w:rPr>
          <w:lang w:val="en-US"/>
        </w:rPr>
      </w:pPr>
      <w:r w:rsidRPr="00CF1DBE">
        <w:rPr>
          <w:lang w:val="en-US"/>
        </w:rPr>
        <w:t xml:space="preserve">Regulations of the Supervisory Board of Bank </w:t>
      </w:r>
      <w:proofErr w:type="spellStart"/>
      <w:r w:rsidRPr="00CF1DBE">
        <w:rPr>
          <w:lang w:val="en-US"/>
        </w:rPr>
        <w:t>Handlowy</w:t>
      </w:r>
      <w:proofErr w:type="spellEnd"/>
      <w:r w:rsidRPr="00CF1DBE">
        <w:rPr>
          <w:lang w:val="en-US"/>
        </w:rPr>
        <w:t xml:space="preserve"> w </w:t>
      </w:r>
      <w:proofErr w:type="spellStart"/>
      <w:r w:rsidRPr="00CF1DBE">
        <w:rPr>
          <w:lang w:val="en-US"/>
        </w:rPr>
        <w:t>Warszawie</w:t>
      </w:r>
      <w:proofErr w:type="spellEnd"/>
      <w:r w:rsidRPr="00CF1DBE">
        <w:rPr>
          <w:lang w:val="en-US"/>
        </w:rPr>
        <w:t xml:space="preserve"> S.A., </w:t>
      </w:r>
    </w:p>
    <w:p w14:paraId="28583401" w14:textId="77777777" w:rsidR="002F61F6" w:rsidRPr="00CF1DBE" w:rsidRDefault="002F61F6" w:rsidP="00032051">
      <w:pPr>
        <w:pStyle w:val="Akapitzlist"/>
        <w:numPr>
          <w:ilvl w:val="0"/>
          <w:numId w:val="12"/>
        </w:numPr>
        <w:ind w:left="1134" w:hanging="283"/>
        <w:jc w:val="both"/>
        <w:rPr>
          <w:lang w:val="en-US"/>
        </w:rPr>
      </w:pPr>
      <w:r w:rsidRPr="00CF1DBE">
        <w:rPr>
          <w:lang w:val="en-US"/>
        </w:rPr>
        <w:t>Regulations of the Audit Committee of the Supervisory Board,</w:t>
      </w:r>
    </w:p>
    <w:p w14:paraId="5ACFC0B0" w14:textId="77777777" w:rsidR="002F61F6" w:rsidRPr="00CF1DBE" w:rsidRDefault="002F61F6" w:rsidP="00032051">
      <w:pPr>
        <w:pStyle w:val="Akapitzlist"/>
        <w:numPr>
          <w:ilvl w:val="0"/>
          <w:numId w:val="12"/>
        </w:numPr>
        <w:ind w:left="1134" w:hanging="283"/>
        <w:jc w:val="both"/>
        <w:rPr>
          <w:lang w:val="en-US"/>
        </w:rPr>
      </w:pPr>
      <w:r w:rsidRPr="00CF1DBE">
        <w:rPr>
          <w:lang w:val="en-US"/>
        </w:rPr>
        <w:t>Regulations of the Nomination and Remuneration Committee of the Supervisory Board,</w:t>
      </w:r>
    </w:p>
    <w:p w14:paraId="6F1FFB7F" w14:textId="77777777" w:rsidR="002F61F6" w:rsidRPr="00CF1DBE" w:rsidRDefault="002F61F6" w:rsidP="00032051">
      <w:pPr>
        <w:pStyle w:val="Akapitzlist"/>
        <w:numPr>
          <w:ilvl w:val="0"/>
          <w:numId w:val="12"/>
        </w:numPr>
        <w:ind w:left="1134" w:hanging="283"/>
        <w:jc w:val="both"/>
        <w:rPr>
          <w:lang w:val="en-US"/>
        </w:rPr>
      </w:pPr>
      <w:r w:rsidRPr="00CF1DBE">
        <w:rPr>
          <w:lang w:val="en-US"/>
        </w:rPr>
        <w:t>Regulations of the Risk and Capital Committee of the Supervisory Board,</w:t>
      </w:r>
    </w:p>
    <w:p w14:paraId="390035FE" w14:textId="77777777" w:rsidR="002F61F6" w:rsidRPr="00CF1DBE" w:rsidRDefault="002F61F6" w:rsidP="00032051">
      <w:pPr>
        <w:pStyle w:val="Akapitzlist"/>
        <w:numPr>
          <w:ilvl w:val="0"/>
          <w:numId w:val="12"/>
        </w:numPr>
        <w:ind w:left="1134" w:hanging="283"/>
        <w:jc w:val="both"/>
        <w:rPr>
          <w:lang w:val="en-US"/>
        </w:rPr>
      </w:pPr>
      <w:r w:rsidRPr="00CF1DBE">
        <w:rPr>
          <w:lang w:val="en-US"/>
        </w:rPr>
        <w:t>Regulations of the Strategy and Management Committee of the Supervisory Board,</w:t>
      </w:r>
    </w:p>
    <w:p w14:paraId="582418AE" w14:textId="77777777" w:rsidR="002F61F6" w:rsidRPr="00CF1DBE" w:rsidRDefault="002F61F6" w:rsidP="00032051">
      <w:pPr>
        <w:pStyle w:val="Akapitzlist"/>
        <w:numPr>
          <w:ilvl w:val="0"/>
          <w:numId w:val="12"/>
        </w:numPr>
        <w:ind w:left="1134" w:hanging="283"/>
        <w:jc w:val="both"/>
        <w:rPr>
          <w:lang w:val="en-US"/>
        </w:rPr>
      </w:pPr>
      <w:r w:rsidRPr="00CF1DBE">
        <w:rPr>
          <w:lang w:val="en-US"/>
        </w:rPr>
        <w:t xml:space="preserve">Qualification assessment policy for members of the Supervisory Board at Bank </w:t>
      </w:r>
      <w:proofErr w:type="spellStart"/>
      <w:r w:rsidRPr="00CF1DBE">
        <w:rPr>
          <w:lang w:val="en-US"/>
        </w:rPr>
        <w:t>Handlowy</w:t>
      </w:r>
      <w:proofErr w:type="spellEnd"/>
      <w:r w:rsidRPr="00CF1DBE">
        <w:rPr>
          <w:lang w:val="en-US"/>
        </w:rPr>
        <w:t xml:space="preserve"> w </w:t>
      </w:r>
      <w:proofErr w:type="spellStart"/>
      <w:r w:rsidRPr="00CF1DBE">
        <w:rPr>
          <w:lang w:val="en-US"/>
        </w:rPr>
        <w:t>Warszawie</w:t>
      </w:r>
      <w:proofErr w:type="spellEnd"/>
      <w:r w:rsidRPr="00CF1DBE">
        <w:rPr>
          <w:lang w:val="en-US"/>
        </w:rPr>
        <w:t xml:space="preserve"> S.A. along with the Principles of Diversity of Supervisory Board Members included therein.</w:t>
      </w:r>
    </w:p>
    <w:p w14:paraId="7BD3A905" w14:textId="77777777" w:rsidR="002F61F6" w:rsidRPr="00CF1DBE" w:rsidRDefault="002F61F6" w:rsidP="002B7753">
      <w:pPr>
        <w:ind w:left="851"/>
        <w:jc w:val="both"/>
        <w:rPr>
          <w:lang w:val="en-US"/>
        </w:rPr>
      </w:pPr>
    </w:p>
    <w:p w14:paraId="02080E8B" w14:textId="77777777" w:rsidR="002F61F6" w:rsidRPr="00CF1DBE" w:rsidRDefault="002F61F6" w:rsidP="002B7753">
      <w:pPr>
        <w:ind w:left="851"/>
        <w:jc w:val="both"/>
        <w:rPr>
          <w:lang w:val="en-US"/>
        </w:rPr>
      </w:pPr>
      <w:r w:rsidRPr="00CF1DBE">
        <w:rPr>
          <w:lang w:val="en-US"/>
        </w:rPr>
        <w:t xml:space="preserve">The Supervisory Board concludes that: </w:t>
      </w:r>
    </w:p>
    <w:p w14:paraId="0A22A95D" w14:textId="723CBD60" w:rsidR="002F61F6" w:rsidRPr="00CF1DBE" w:rsidRDefault="002F61F6" w:rsidP="00032051">
      <w:pPr>
        <w:pStyle w:val="Akapitzlist"/>
        <w:numPr>
          <w:ilvl w:val="0"/>
          <w:numId w:val="13"/>
        </w:numPr>
        <w:ind w:left="1276" w:hanging="425"/>
        <w:jc w:val="both"/>
        <w:rPr>
          <w:lang w:val="en-US"/>
        </w:rPr>
      </w:pPr>
      <w:r w:rsidRPr="00CF1DBE">
        <w:rPr>
          <w:lang w:val="en-US"/>
        </w:rPr>
        <w:t>The Regulations are comprehensive and enable the Supervisory Board to conduct its activities effectively and efficiently, which, in the Supervisory Board’s view,</w:t>
      </w:r>
      <w:r w:rsidR="00EA5DF5" w:rsidRPr="00CF1DBE">
        <w:rPr>
          <w:lang w:val="en-US"/>
        </w:rPr>
        <w:t xml:space="preserve"> </w:t>
      </w:r>
      <w:r w:rsidRPr="00CF1DBE">
        <w:rPr>
          <w:lang w:val="en-US"/>
        </w:rPr>
        <w:t xml:space="preserve">confirms their adequacy. In particular, in the period covered by the assessment, the Supervisory Board performed its tasks set out in the Regulations of the Supervisory Board, which is reflected by the resolutions it passed and the minutes it </w:t>
      </w:r>
      <w:proofErr w:type="gramStart"/>
      <w:r w:rsidRPr="00CF1DBE">
        <w:rPr>
          <w:lang w:val="en-US"/>
        </w:rPr>
        <w:t>prepared;</w:t>
      </w:r>
      <w:proofErr w:type="gramEnd"/>
      <w:r w:rsidR="00EA5DF5" w:rsidRPr="00CF1DBE">
        <w:rPr>
          <w:lang w:val="en-US"/>
        </w:rPr>
        <w:t xml:space="preserve"> </w:t>
      </w:r>
    </w:p>
    <w:p w14:paraId="6EC81779" w14:textId="77777777" w:rsidR="002F61F6" w:rsidRPr="00CF1DBE" w:rsidRDefault="002F61F6" w:rsidP="00032051">
      <w:pPr>
        <w:pStyle w:val="Akapitzlist"/>
        <w:numPr>
          <w:ilvl w:val="0"/>
          <w:numId w:val="13"/>
        </w:numPr>
        <w:ind w:left="1276" w:hanging="425"/>
        <w:jc w:val="both"/>
        <w:rPr>
          <w:lang w:val="en-US"/>
        </w:rPr>
      </w:pPr>
      <w:r w:rsidRPr="00CF1DBE">
        <w:rPr>
          <w:lang w:val="en-US"/>
        </w:rPr>
        <w:t xml:space="preserve">The Regulations ensure the appropriate functioning of the Supervisory Board, which is organized in a transparent and properly structured manner, </w:t>
      </w:r>
      <w:proofErr w:type="gramStart"/>
      <w:r w:rsidRPr="00CF1DBE">
        <w:rPr>
          <w:lang w:val="en-US"/>
        </w:rPr>
        <w:t>taking into account</w:t>
      </w:r>
      <w:proofErr w:type="gramEnd"/>
      <w:r w:rsidRPr="00CF1DBE">
        <w:rPr>
          <w:lang w:val="en-US"/>
        </w:rPr>
        <w:t xml:space="preserve"> the size and profile of risks and the nature and scale of operations of the Bank, and in a manner that ensures supervision over the accomplishment of the defined objectives of operations and proper response to changes in the external environment, including sudden and unexpected events. The Regulations ensure the efficient flows and protection of information and, by this, contribute to the effective performance of tasks of the Supervisory </w:t>
      </w:r>
      <w:proofErr w:type="gramStart"/>
      <w:r w:rsidRPr="00CF1DBE">
        <w:rPr>
          <w:lang w:val="en-US"/>
        </w:rPr>
        <w:t>Board;</w:t>
      </w:r>
      <w:proofErr w:type="gramEnd"/>
    </w:p>
    <w:p w14:paraId="0D3960C1" w14:textId="77777777" w:rsidR="002F61F6" w:rsidRPr="00CF1DBE" w:rsidRDefault="002F61F6" w:rsidP="00032051">
      <w:pPr>
        <w:pStyle w:val="Akapitzlist"/>
        <w:numPr>
          <w:ilvl w:val="0"/>
          <w:numId w:val="13"/>
        </w:numPr>
        <w:ind w:left="1276" w:hanging="425"/>
        <w:jc w:val="both"/>
        <w:rPr>
          <w:lang w:val="en-US"/>
        </w:rPr>
      </w:pPr>
      <w:r w:rsidRPr="00CF1DBE">
        <w:rPr>
          <w:lang w:val="en-US"/>
        </w:rPr>
        <w:t xml:space="preserve">The Supervisory Board ensures effective supervision, including through its committees, over all the areas of operation of the Bank, including the risk management system and the internal control </w:t>
      </w:r>
      <w:proofErr w:type="gramStart"/>
      <w:r w:rsidRPr="00CF1DBE">
        <w:rPr>
          <w:lang w:val="en-US"/>
        </w:rPr>
        <w:t>system;</w:t>
      </w:r>
      <w:proofErr w:type="gramEnd"/>
    </w:p>
    <w:p w14:paraId="6D4194B7" w14:textId="117642C7" w:rsidR="002F61F6" w:rsidRPr="00CF1DBE" w:rsidRDefault="002F61F6" w:rsidP="00032051">
      <w:pPr>
        <w:pStyle w:val="Akapitzlist"/>
        <w:numPr>
          <w:ilvl w:val="0"/>
          <w:numId w:val="13"/>
        </w:numPr>
        <w:ind w:left="1276" w:hanging="425"/>
        <w:jc w:val="both"/>
        <w:rPr>
          <w:lang w:val="en-US"/>
        </w:rPr>
      </w:pPr>
      <w:r w:rsidRPr="00CF1DBE">
        <w:rPr>
          <w:lang w:val="en-US"/>
        </w:rPr>
        <w:t>Solutions adopted in the Regulations ensure the appropriate composition of the Supervisory Board, in accordance with the adopted criteria of diversity of membership of governing bodies of the Bank.</w:t>
      </w:r>
      <w:r w:rsidR="00EA5DF5" w:rsidRPr="00CF1DBE">
        <w:rPr>
          <w:lang w:val="en-US"/>
        </w:rPr>
        <w:t xml:space="preserve"> </w:t>
      </w:r>
      <w:r w:rsidRPr="00CF1DBE">
        <w:rPr>
          <w:lang w:val="en-US"/>
        </w:rPr>
        <w:t xml:space="preserve">At present, the Supervisory Board consists of 8 persons and this number is considered appropriate from the perspective of the size, internal organization (organizational structure) and nature, scope and complexity of activities and tasks of the Supervisory Board. The Supervisory Board includes 5 women and 3 men, which means that both genders have sufficient representation on the Supervisory Board of the </w:t>
      </w:r>
      <w:proofErr w:type="gramStart"/>
      <w:r w:rsidRPr="00CF1DBE">
        <w:rPr>
          <w:lang w:val="en-US"/>
        </w:rPr>
        <w:t>Bank;</w:t>
      </w:r>
      <w:proofErr w:type="gramEnd"/>
      <w:r w:rsidRPr="00CF1DBE">
        <w:rPr>
          <w:lang w:val="en-US"/>
        </w:rPr>
        <w:t xml:space="preserve"> </w:t>
      </w:r>
    </w:p>
    <w:p w14:paraId="07F33110" w14:textId="0D92275C" w:rsidR="002F61F6" w:rsidRPr="00CF1DBE" w:rsidRDefault="002F61F6" w:rsidP="00032051">
      <w:pPr>
        <w:pStyle w:val="Akapitzlist"/>
        <w:numPr>
          <w:ilvl w:val="0"/>
          <w:numId w:val="12"/>
        </w:numPr>
        <w:ind w:left="1276" w:hanging="425"/>
        <w:jc w:val="both"/>
        <w:rPr>
          <w:lang w:val="en-US"/>
        </w:rPr>
      </w:pPr>
      <w:r w:rsidRPr="00CF1DBE">
        <w:rPr>
          <w:lang w:val="en-US"/>
        </w:rPr>
        <w:t>Solutions adopted in the Regulations ensure that members of the Supervisory Board meet the suitability requirement.</w:t>
      </w:r>
      <w:r w:rsidR="00EA5DF5" w:rsidRPr="00CF1DBE">
        <w:rPr>
          <w:lang w:val="en-US"/>
        </w:rPr>
        <w:t xml:space="preserve"> </w:t>
      </w:r>
      <w:r w:rsidRPr="00CF1DBE">
        <w:rPr>
          <w:lang w:val="en-US"/>
        </w:rPr>
        <w:t xml:space="preserve">In particular, they ensure the appropriate selection of members of the Supervisory Board (selected from a sufficiently broad group of candidates) in terms of qualifications, skills and experience, as well as the ethical norms and standards of conduct, taking into account the diversity strategy in accordance with the “Qualification Assessment Policy for Members of the Supervisory Board at Bank </w:t>
      </w:r>
      <w:proofErr w:type="spellStart"/>
      <w:r w:rsidRPr="00CF1DBE">
        <w:rPr>
          <w:lang w:val="en-US"/>
        </w:rPr>
        <w:t>Handlowy</w:t>
      </w:r>
      <w:proofErr w:type="spellEnd"/>
      <w:r w:rsidRPr="00CF1DBE">
        <w:rPr>
          <w:lang w:val="en-US"/>
        </w:rPr>
        <w:t xml:space="preserve"> w </w:t>
      </w:r>
      <w:proofErr w:type="spellStart"/>
      <w:r w:rsidRPr="00CF1DBE">
        <w:rPr>
          <w:lang w:val="en-US"/>
        </w:rPr>
        <w:t>Warszawie</w:t>
      </w:r>
      <w:proofErr w:type="spellEnd"/>
      <w:r w:rsidRPr="00CF1DBE">
        <w:rPr>
          <w:lang w:val="en-US"/>
        </w:rPr>
        <w:t xml:space="preserve"> S.A.” and the principles of diversity of the members of the Supervisory Board this Policy contains;</w:t>
      </w:r>
    </w:p>
    <w:p w14:paraId="17ADDA9A" w14:textId="77777777" w:rsidR="002F61F6" w:rsidRPr="00CF1DBE" w:rsidRDefault="002F61F6" w:rsidP="00032051">
      <w:pPr>
        <w:pStyle w:val="Akapitzlist"/>
        <w:numPr>
          <w:ilvl w:val="0"/>
          <w:numId w:val="12"/>
        </w:numPr>
        <w:ind w:left="1276" w:hanging="425"/>
        <w:jc w:val="both"/>
        <w:rPr>
          <w:lang w:val="en-US"/>
        </w:rPr>
      </w:pPr>
      <w:r w:rsidRPr="00CF1DBE">
        <w:rPr>
          <w:lang w:val="en-US"/>
        </w:rPr>
        <w:t xml:space="preserve">Members of the Supervisory Board are assessed in accordance with the above Policy and as part of such assessment the General Meeting of Shareholders of the Bank considered they are appropriate persons to perform functions on the Supervisory Board of the </w:t>
      </w:r>
      <w:proofErr w:type="gramStart"/>
      <w:r w:rsidRPr="00CF1DBE">
        <w:rPr>
          <w:lang w:val="en-US"/>
        </w:rPr>
        <w:t>Bank;</w:t>
      </w:r>
      <w:proofErr w:type="gramEnd"/>
      <w:r w:rsidRPr="00CF1DBE">
        <w:rPr>
          <w:lang w:val="en-US"/>
        </w:rPr>
        <w:t xml:space="preserve"> </w:t>
      </w:r>
    </w:p>
    <w:p w14:paraId="03A80ABC" w14:textId="2C922102" w:rsidR="002F61F6" w:rsidRPr="00CF1DBE" w:rsidRDefault="002F61F6" w:rsidP="00032051">
      <w:pPr>
        <w:pStyle w:val="Akapitzlist"/>
        <w:numPr>
          <w:ilvl w:val="0"/>
          <w:numId w:val="12"/>
        </w:numPr>
        <w:ind w:left="1276" w:hanging="425"/>
        <w:jc w:val="both"/>
        <w:rPr>
          <w:lang w:val="en-US"/>
        </w:rPr>
      </w:pPr>
      <w:r w:rsidRPr="00CF1DBE">
        <w:rPr>
          <w:lang w:val="en-US"/>
        </w:rPr>
        <w:t>In 2022, the Supervisory Board as a whole and each of its members individually performed their duties actively and with proper care and commitment.</w:t>
      </w:r>
      <w:r w:rsidR="00EA5DF5" w:rsidRPr="00CF1DBE">
        <w:rPr>
          <w:lang w:val="en-US"/>
        </w:rPr>
        <w:t xml:space="preserve"> </w:t>
      </w:r>
      <w:r w:rsidRPr="00CF1DBE">
        <w:rPr>
          <w:lang w:val="en-US"/>
        </w:rPr>
        <w:t xml:space="preserve">In their activities including decision making, they followed their independent opinions and judgement, and acted in the best interest of the Bank. Members of the Supervisory Board were ensured freedom to conduct open </w:t>
      </w:r>
      <w:proofErr w:type="gramStart"/>
      <w:r w:rsidRPr="00CF1DBE">
        <w:rPr>
          <w:lang w:val="en-US"/>
        </w:rPr>
        <w:t>discussions</w:t>
      </w:r>
      <w:proofErr w:type="gramEnd"/>
      <w:r w:rsidRPr="00CF1DBE">
        <w:rPr>
          <w:lang w:val="en-US"/>
        </w:rPr>
        <w:t xml:space="preserve"> and, during those discussions, they were able to present their views to constructively challenge solutions implemented and decisions made at the Bank.</w:t>
      </w:r>
      <w:r w:rsidR="00EA5DF5" w:rsidRPr="00CF1DBE">
        <w:rPr>
          <w:lang w:val="en-US"/>
        </w:rPr>
        <w:t xml:space="preserve"> </w:t>
      </w:r>
      <w:r w:rsidRPr="00CF1DBE">
        <w:rPr>
          <w:lang w:val="en-US"/>
        </w:rPr>
        <w:t xml:space="preserve">The Regulations also ensure that members of the Supervisory Board have enough time to get prepared for </w:t>
      </w:r>
      <w:proofErr w:type="gramStart"/>
      <w:r w:rsidRPr="00CF1DBE">
        <w:rPr>
          <w:lang w:val="en-US"/>
        </w:rPr>
        <w:t>meetings;</w:t>
      </w:r>
      <w:proofErr w:type="gramEnd"/>
    </w:p>
    <w:p w14:paraId="60B07808" w14:textId="77777777" w:rsidR="002F61F6" w:rsidRPr="00CF1DBE" w:rsidRDefault="002F61F6" w:rsidP="00032051">
      <w:pPr>
        <w:pStyle w:val="Akapitzlist"/>
        <w:numPr>
          <w:ilvl w:val="0"/>
          <w:numId w:val="12"/>
        </w:numPr>
        <w:ind w:left="1276" w:hanging="425"/>
        <w:jc w:val="both"/>
        <w:rPr>
          <w:lang w:val="en-US"/>
        </w:rPr>
      </w:pPr>
      <w:r w:rsidRPr="00CF1DBE">
        <w:rPr>
          <w:lang w:val="en-US"/>
        </w:rPr>
        <w:lastRenderedPageBreak/>
        <w:t>The adopted rules of management of conflicts of interest ensure</w:t>
      </w:r>
      <w:proofErr w:type="gramStart"/>
      <w:r w:rsidRPr="00CF1DBE">
        <w:rPr>
          <w:lang w:val="en-US"/>
        </w:rPr>
        <w:t>, in particular, that</w:t>
      </w:r>
      <w:proofErr w:type="gramEnd"/>
      <w:r w:rsidRPr="00CF1DBE">
        <w:rPr>
          <w:lang w:val="en-US"/>
        </w:rPr>
        <w:t xml:space="preserve"> the time resources available in connection with performance of one’s function are proportionate to the scope of tasks and duties associated with such function. Members of the Supervisory Board dedicate sufficient time to work for the Bank and their functions in other entities do not collide with their activities as members of the Bank's Supervisory </w:t>
      </w:r>
      <w:proofErr w:type="gramStart"/>
      <w:r w:rsidRPr="00CF1DBE">
        <w:rPr>
          <w:lang w:val="en-US"/>
        </w:rPr>
        <w:t>Board;</w:t>
      </w:r>
      <w:proofErr w:type="gramEnd"/>
      <w:r w:rsidRPr="00CF1DBE">
        <w:rPr>
          <w:lang w:val="en-US"/>
        </w:rPr>
        <w:t xml:space="preserve"> </w:t>
      </w:r>
    </w:p>
    <w:p w14:paraId="6CF9AB69" w14:textId="77777777" w:rsidR="002F61F6" w:rsidRPr="00CF1DBE" w:rsidRDefault="002F61F6" w:rsidP="00032051">
      <w:pPr>
        <w:pStyle w:val="Akapitzlist"/>
        <w:numPr>
          <w:ilvl w:val="0"/>
          <w:numId w:val="12"/>
        </w:numPr>
        <w:ind w:left="1276" w:hanging="425"/>
        <w:jc w:val="both"/>
        <w:rPr>
          <w:lang w:val="en-US"/>
        </w:rPr>
      </w:pPr>
      <w:r w:rsidRPr="00CF1DBE">
        <w:rPr>
          <w:lang w:val="en-US"/>
        </w:rPr>
        <w:t>Members of the Supervisory Board correctly understand the rules of supervision applicable at the Bank, their roles and the risk culture developed at the Bank.</w:t>
      </w:r>
    </w:p>
    <w:p w14:paraId="4131D98C" w14:textId="77777777" w:rsidR="002F61F6" w:rsidRPr="00EA5DF5" w:rsidRDefault="002F61F6" w:rsidP="00061E69">
      <w:pPr>
        <w:ind w:left="851"/>
        <w:jc w:val="both"/>
        <w:rPr>
          <w:color w:val="FF0000"/>
          <w:lang w:val="en-US"/>
        </w:rPr>
      </w:pPr>
    </w:p>
    <w:p w14:paraId="74D42CB4" w14:textId="77777777" w:rsidR="002F61F6" w:rsidRPr="00EA5DF5" w:rsidRDefault="002F61F6" w:rsidP="00E36308">
      <w:pPr>
        <w:ind w:left="851"/>
        <w:jc w:val="both"/>
        <w:rPr>
          <w:lang w:val="en-US"/>
        </w:rPr>
      </w:pPr>
    </w:p>
    <w:p w14:paraId="0AC3F12D" w14:textId="77777777" w:rsidR="002F61F6" w:rsidRPr="00EA5DF5" w:rsidRDefault="002F61F6" w:rsidP="00032051">
      <w:pPr>
        <w:numPr>
          <w:ilvl w:val="1"/>
          <w:numId w:val="2"/>
        </w:numPr>
        <w:tabs>
          <w:tab w:val="left" w:pos="851"/>
        </w:tabs>
        <w:ind w:left="851" w:hanging="491"/>
        <w:jc w:val="both"/>
        <w:rPr>
          <w:rStyle w:val="zwyklytekst1"/>
          <w:rFonts w:cs="Arial"/>
          <w:bCs/>
          <w:sz w:val="20"/>
          <w:szCs w:val="20"/>
          <w:lang w:val="en-US"/>
        </w:rPr>
      </w:pPr>
      <w:r w:rsidRPr="00EA5DF5">
        <w:rPr>
          <w:rStyle w:val="zwyklytekst1"/>
          <w:sz w:val="20"/>
          <w:lang w:val="en-US"/>
        </w:rPr>
        <w:t xml:space="preserve">Assessment of the methods of preparation or submission by the Management Board to the Supervisory Board of information, documents, </w:t>
      </w:r>
      <w:proofErr w:type="gramStart"/>
      <w:r w:rsidRPr="00EA5DF5">
        <w:rPr>
          <w:rStyle w:val="zwyklytekst1"/>
          <w:sz w:val="20"/>
          <w:lang w:val="en-US"/>
        </w:rPr>
        <w:t>reports</w:t>
      </w:r>
      <w:proofErr w:type="gramEnd"/>
      <w:r w:rsidRPr="00EA5DF5">
        <w:rPr>
          <w:rStyle w:val="zwyklytekst1"/>
          <w:sz w:val="20"/>
          <w:lang w:val="en-US"/>
        </w:rPr>
        <w:t xml:space="preserve"> or explanations requested as set out in Article 382 § 4 of the Act of 15 September 2000 – Commercial Companies Code (the “CCC”):</w:t>
      </w:r>
    </w:p>
    <w:p w14:paraId="1A080186" w14:textId="77777777" w:rsidR="002F61F6" w:rsidRPr="00EA5DF5" w:rsidRDefault="002F61F6" w:rsidP="00892C3D">
      <w:pPr>
        <w:ind w:left="851"/>
        <w:jc w:val="both"/>
        <w:rPr>
          <w:lang w:val="en-US"/>
        </w:rPr>
      </w:pPr>
    </w:p>
    <w:p w14:paraId="402F31AB" w14:textId="77777777" w:rsidR="002F61F6" w:rsidRPr="00EA5DF5" w:rsidRDefault="002F61F6" w:rsidP="00892C3D">
      <w:pPr>
        <w:ind w:left="851"/>
        <w:jc w:val="both"/>
        <w:rPr>
          <w:lang w:val="en-US"/>
        </w:rPr>
      </w:pPr>
      <w:r w:rsidRPr="00EA5DF5">
        <w:rPr>
          <w:lang w:val="en-US"/>
        </w:rPr>
        <w:t>In order to perform its duties, the Supervisory Board may examine any documents of the company, audit the assets and liabilities of the company and request the management board, general proxies and persons employed by the company under a contract of employment or performing for the company, on a regular basis, specified activities under a contract for specified work, a contract of mandate or a similar contract to prepare or submit any information, documents, reports or explanations concerning the company, and in particular its activities or assets and liabilities. Such a request may also cover information or reports in the possession of the obliged body or person or their explanations concerning subsidiaries or affiliates.</w:t>
      </w:r>
    </w:p>
    <w:p w14:paraId="6D914B9A" w14:textId="77777777" w:rsidR="002F61F6" w:rsidRPr="00EA5DF5" w:rsidRDefault="002F61F6" w:rsidP="00892C3D">
      <w:pPr>
        <w:ind w:left="851"/>
        <w:jc w:val="both"/>
        <w:rPr>
          <w:lang w:val="en-US"/>
        </w:rPr>
      </w:pPr>
    </w:p>
    <w:p w14:paraId="7A0E5505" w14:textId="77777777" w:rsidR="002F61F6" w:rsidRPr="00EA5DF5" w:rsidRDefault="002F61F6" w:rsidP="00892C3D">
      <w:pPr>
        <w:ind w:left="851"/>
        <w:jc w:val="both"/>
        <w:rPr>
          <w:lang w:val="en-US"/>
        </w:rPr>
      </w:pPr>
      <w:r w:rsidRPr="00EA5DF5">
        <w:rPr>
          <w:lang w:val="en-US"/>
        </w:rPr>
        <w:t>In the reporting period the Supervisory Board made no such request.</w:t>
      </w:r>
    </w:p>
    <w:p w14:paraId="12E0873F" w14:textId="77777777" w:rsidR="002F61F6" w:rsidRPr="00EA5DF5" w:rsidRDefault="002F61F6" w:rsidP="00803718">
      <w:pPr>
        <w:ind w:left="851"/>
        <w:jc w:val="both"/>
        <w:rPr>
          <w:lang w:val="en-US"/>
        </w:rPr>
      </w:pPr>
    </w:p>
    <w:p w14:paraId="4AB13B0D" w14:textId="77777777" w:rsidR="002F61F6" w:rsidRPr="00EA5DF5" w:rsidRDefault="002F61F6" w:rsidP="00032051">
      <w:pPr>
        <w:numPr>
          <w:ilvl w:val="1"/>
          <w:numId w:val="2"/>
        </w:numPr>
        <w:tabs>
          <w:tab w:val="left" w:pos="851"/>
        </w:tabs>
        <w:ind w:left="851" w:hanging="491"/>
        <w:jc w:val="both"/>
        <w:rPr>
          <w:rStyle w:val="zwyklytekst1"/>
          <w:rFonts w:cs="Arial"/>
          <w:bCs/>
          <w:sz w:val="20"/>
          <w:szCs w:val="20"/>
          <w:lang w:val="en-US"/>
        </w:rPr>
      </w:pPr>
      <w:r w:rsidRPr="00EA5DF5">
        <w:rPr>
          <w:rStyle w:val="zwyklytekst1"/>
          <w:sz w:val="20"/>
          <w:lang w:val="en-US"/>
        </w:rPr>
        <w:t xml:space="preserve">Information on the total remuneration payable by the company in connection with all the examinations ordered by the Supervisory Board in 2022 under Article 382(1) of the CCC: </w:t>
      </w:r>
    </w:p>
    <w:p w14:paraId="0C334049" w14:textId="77777777" w:rsidR="002F61F6" w:rsidRPr="00EA5DF5" w:rsidRDefault="002F61F6" w:rsidP="007176EB">
      <w:pPr>
        <w:ind w:left="851"/>
        <w:jc w:val="both"/>
        <w:rPr>
          <w:rStyle w:val="zwyklytekst1"/>
          <w:rFonts w:cs="Arial"/>
          <w:bCs/>
          <w:sz w:val="20"/>
          <w:szCs w:val="20"/>
          <w:lang w:val="en-US"/>
        </w:rPr>
      </w:pPr>
    </w:p>
    <w:p w14:paraId="2535ECD7" w14:textId="77777777" w:rsidR="002F61F6" w:rsidRPr="00EA5DF5" w:rsidRDefault="002F61F6" w:rsidP="007176EB">
      <w:pPr>
        <w:ind w:left="851"/>
        <w:jc w:val="both"/>
        <w:rPr>
          <w:rStyle w:val="zwyklytekst1"/>
          <w:rFonts w:cs="Arial"/>
          <w:bCs/>
          <w:sz w:val="20"/>
          <w:szCs w:val="20"/>
          <w:lang w:val="en-US"/>
        </w:rPr>
      </w:pPr>
      <w:r w:rsidRPr="00EA5DF5">
        <w:rPr>
          <w:rStyle w:val="zwyklytekst1"/>
          <w:sz w:val="20"/>
          <w:lang w:val="en-US"/>
        </w:rPr>
        <w:t>The Supervisory Board may adopt a resolution to have a matter that is related to activities or assets of the company examined by a chosen adviser (adviser to the Supervisory Board), at the expense of the company. An adviser to the Supervisory Board may also be appointed to prepare some analyses or opinions.</w:t>
      </w:r>
    </w:p>
    <w:p w14:paraId="20CBB00D" w14:textId="77777777" w:rsidR="002F61F6" w:rsidRPr="00EA5DF5" w:rsidRDefault="002F61F6" w:rsidP="007176EB">
      <w:pPr>
        <w:ind w:left="851"/>
        <w:jc w:val="both"/>
        <w:rPr>
          <w:rStyle w:val="zwyklytekst1"/>
          <w:rFonts w:cs="Arial"/>
          <w:bCs/>
          <w:sz w:val="20"/>
          <w:szCs w:val="20"/>
          <w:lang w:val="en-US"/>
        </w:rPr>
      </w:pPr>
    </w:p>
    <w:p w14:paraId="412DA230" w14:textId="77777777" w:rsidR="002F61F6" w:rsidRPr="00EA5DF5" w:rsidRDefault="002F61F6" w:rsidP="007176EB">
      <w:pPr>
        <w:ind w:left="851"/>
        <w:jc w:val="both"/>
        <w:rPr>
          <w:rStyle w:val="zwyklytekst1"/>
          <w:rFonts w:cs="Arial"/>
          <w:bCs/>
          <w:sz w:val="20"/>
          <w:szCs w:val="20"/>
          <w:lang w:val="en-US"/>
        </w:rPr>
      </w:pPr>
      <w:r w:rsidRPr="00EA5DF5">
        <w:rPr>
          <w:rStyle w:val="zwyklytekst1"/>
          <w:sz w:val="20"/>
          <w:lang w:val="en-US"/>
        </w:rPr>
        <w:t xml:space="preserve">In </w:t>
      </w:r>
      <w:r w:rsidRPr="00EA5DF5">
        <w:rPr>
          <w:lang w:val="en-US"/>
        </w:rPr>
        <w:t>the reporting</w:t>
      </w:r>
      <w:r w:rsidRPr="00EA5DF5">
        <w:rPr>
          <w:rStyle w:val="zwyklytekst1"/>
          <w:sz w:val="20"/>
          <w:lang w:val="en-US"/>
        </w:rPr>
        <w:t xml:space="preserve"> period, the Supervisory Board did not order any examinations under the above procedure.</w:t>
      </w:r>
    </w:p>
    <w:p w14:paraId="0EB3DF83" w14:textId="77777777" w:rsidR="002F61F6" w:rsidRPr="00EA5DF5" w:rsidRDefault="002F61F6">
      <w:pPr>
        <w:ind w:left="851"/>
        <w:jc w:val="both"/>
        <w:rPr>
          <w:rStyle w:val="zwyklytekst1"/>
          <w:rFonts w:cs="Arial"/>
          <w:bCs/>
          <w:sz w:val="20"/>
          <w:szCs w:val="20"/>
          <w:lang w:val="en-US"/>
        </w:rPr>
      </w:pPr>
    </w:p>
    <w:p w14:paraId="2592506D" w14:textId="77777777" w:rsidR="002F61F6" w:rsidRPr="00EA5DF5" w:rsidRDefault="002F61F6" w:rsidP="00032051">
      <w:pPr>
        <w:numPr>
          <w:ilvl w:val="1"/>
          <w:numId w:val="2"/>
        </w:numPr>
        <w:tabs>
          <w:tab w:val="left" w:pos="851"/>
        </w:tabs>
        <w:ind w:left="851" w:hanging="491"/>
        <w:jc w:val="both"/>
        <w:rPr>
          <w:rStyle w:val="zwyklytekst1"/>
          <w:rFonts w:cs="Arial"/>
          <w:bCs/>
          <w:sz w:val="20"/>
          <w:szCs w:val="20"/>
          <w:lang w:val="en-US"/>
        </w:rPr>
      </w:pPr>
      <w:r w:rsidRPr="00EA5DF5">
        <w:rPr>
          <w:rStyle w:val="zwyklytekst1"/>
          <w:sz w:val="20"/>
          <w:lang w:val="en-US"/>
        </w:rPr>
        <w:t>Assessment of performance by the Management Board of the duty to inform the Supervisory Board in accordance with point 3) of Article 382 § 3</w:t>
      </w:r>
      <w:r w:rsidRPr="00EA5DF5">
        <w:rPr>
          <w:rStyle w:val="zwyklytekst1"/>
          <w:sz w:val="20"/>
          <w:vertAlign w:val="superscript"/>
          <w:lang w:val="en-US"/>
        </w:rPr>
        <w:t>1</w:t>
      </w:r>
      <w:r w:rsidRPr="00EA5DF5">
        <w:rPr>
          <w:rStyle w:val="zwyklytekst1"/>
          <w:sz w:val="20"/>
          <w:lang w:val="en-US"/>
        </w:rPr>
        <w:t xml:space="preserve"> of the CCC.</w:t>
      </w:r>
    </w:p>
    <w:p w14:paraId="79242309" w14:textId="77777777" w:rsidR="002F61F6" w:rsidRPr="00EA5DF5" w:rsidRDefault="002F61F6" w:rsidP="00A17A48">
      <w:pPr>
        <w:tabs>
          <w:tab w:val="left" w:pos="851"/>
        </w:tabs>
        <w:ind w:left="851"/>
        <w:jc w:val="both"/>
        <w:rPr>
          <w:rStyle w:val="zwyklytekst1"/>
          <w:rFonts w:cs="Arial"/>
          <w:bCs/>
          <w:sz w:val="20"/>
          <w:szCs w:val="20"/>
          <w:lang w:val="en-US"/>
        </w:rPr>
      </w:pPr>
    </w:p>
    <w:p w14:paraId="7A610E5F" w14:textId="77777777" w:rsidR="002F61F6" w:rsidRPr="00EA5DF5" w:rsidRDefault="002F61F6" w:rsidP="00803718">
      <w:pPr>
        <w:tabs>
          <w:tab w:val="left" w:pos="851"/>
        </w:tabs>
        <w:ind w:left="851"/>
        <w:jc w:val="both"/>
        <w:rPr>
          <w:rStyle w:val="zwyklytekst1"/>
          <w:rFonts w:cs="Arial"/>
          <w:bCs/>
          <w:sz w:val="20"/>
          <w:szCs w:val="20"/>
          <w:lang w:val="en-US"/>
        </w:rPr>
      </w:pPr>
      <w:r w:rsidRPr="00EA5DF5">
        <w:rPr>
          <w:rStyle w:val="zwyklytekst1"/>
          <w:sz w:val="20"/>
          <w:lang w:val="en-US"/>
        </w:rPr>
        <w:t>The Supervisory Board positively assesses the performance by the Management Board of the above duty, which covers the submission of information on:</w:t>
      </w:r>
    </w:p>
    <w:p w14:paraId="78714752" w14:textId="77777777" w:rsidR="002F61F6" w:rsidRPr="00EA5DF5" w:rsidRDefault="002F61F6" w:rsidP="00803718">
      <w:pPr>
        <w:tabs>
          <w:tab w:val="left" w:pos="851"/>
        </w:tabs>
        <w:ind w:left="851"/>
        <w:jc w:val="both"/>
        <w:rPr>
          <w:rStyle w:val="zwyklytekst1"/>
          <w:rFonts w:cs="Arial"/>
          <w:bCs/>
          <w:sz w:val="20"/>
          <w:szCs w:val="20"/>
          <w:lang w:val="en-US"/>
        </w:rPr>
      </w:pPr>
    </w:p>
    <w:p w14:paraId="2CCA1BE3" w14:textId="77777777" w:rsidR="002F61F6" w:rsidRPr="00EA5DF5" w:rsidRDefault="002F61F6" w:rsidP="00032051">
      <w:pPr>
        <w:pStyle w:val="Akapitzlist"/>
        <w:numPr>
          <w:ilvl w:val="0"/>
          <w:numId w:val="18"/>
        </w:numPr>
        <w:autoSpaceDE w:val="0"/>
        <w:autoSpaceDN w:val="0"/>
        <w:spacing w:after="120"/>
        <w:ind w:left="1276" w:hanging="425"/>
        <w:jc w:val="both"/>
        <w:rPr>
          <w:rFonts w:eastAsia="Times New Roman"/>
          <w:color w:val="000000"/>
          <w:lang w:val="en-US"/>
        </w:rPr>
      </w:pPr>
      <w:r w:rsidRPr="00EA5DF5">
        <w:rPr>
          <w:color w:val="000000"/>
          <w:lang w:val="en-US"/>
        </w:rPr>
        <w:t>the resolutions of the Management Board and their subject-matter,</w:t>
      </w:r>
    </w:p>
    <w:p w14:paraId="609C9A1F" w14:textId="77777777" w:rsidR="002F61F6" w:rsidRPr="00EA5DF5" w:rsidRDefault="002F61F6" w:rsidP="00032051">
      <w:pPr>
        <w:pStyle w:val="Akapitzlist"/>
        <w:numPr>
          <w:ilvl w:val="0"/>
          <w:numId w:val="18"/>
        </w:numPr>
        <w:autoSpaceDE w:val="0"/>
        <w:autoSpaceDN w:val="0"/>
        <w:spacing w:after="120"/>
        <w:ind w:left="1276" w:hanging="425"/>
        <w:jc w:val="both"/>
        <w:rPr>
          <w:rFonts w:eastAsia="Times New Roman"/>
          <w:color w:val="000000"/>
          <w:lang w:val="en-US"/>
        </w:rPr>
      </w:pPr>
      <w:r w:rsidRPr="00EA5DF5">
        <w:rPr>
          <w:color w:val="000000"/>
          <w:lang w:val="en-US"/>
        </w:rPr>
        <w:t xml:space="preserve">the company’s situation, including the information on its assets as well as material circumstances of the conduct of the company’s affairs, </w:t>
      </w:r>
      <w:proofErr w:type="gramStart"/>
      <w:r w:rsidRPr="00EA5DF5">
        <w:rPr>
          <w:color w:val="000000"/>
          <w:lang w:val="en-US"/>
        </w:rPr>
        <w:t>in particular in</w:t>
      </w:r>
      <w:proofErr w:type="gramEnd"/>
      <w:r w:rsidRPr="00EA5DF5">
        <w:rPr>
          <w:color w:val="000000"/>
          <w:lang w:val="en-US"/>
        </w:rPr>
        <w:t xml:space="preserve"> the areas of operations, investment and HR,</w:t>
      </w:r>
    </w:p>
    <w:p w14:paraId="72D17C1D" w14:textId="77777777" w:rsidR="002F61F6" w:rsidRPr="00EA5DF5" w:rsidRDefault="002F61F6" w:rsidP="00032051">
      <w:pPr>
        <w:pStyle w:val="Akapitzlist"/>
        <w:numPr>
          <w:ilvl w:val="0"/>
          <w:numId w:val="18"/>
        </w:numPr>
        <w:autoSpaceDE w:val="0"/>
        <w:autoSpaceDN w:val="0"/>
        <w:spacing w:after="120"/>
        <w:ind w:left="1276" w:hanging="425"/>
        <w:jc w:val="both"/>
        <w:rPr>
          <w:rFonts w:eastAsia="Times New Roman"/>
          <w:color w:val="000000"/>
          <w:lang w:val="en-US"/>
        </w:rPr>
      </w:pPr>
      <w:r w:rsidRPr="00EA5DF5">
        <w:rPr>
          <w:color w:val="000000"/>
          <w:lang w:val="en-US"/>
        </w:rPr>
        <w:t>proceedings to implement the determined directions of development of the company's activities, provided that the Management Board should indicate departures from the pre-determined directions along with justification of such departures,</w:t>
      </w:r>
    </w:p>
    <w:p w14:paraId="6993511B" w14:textId="77777777" w:rsidR="002F61F6" w:rsidRPr="00EA5DF5" w:rsidRDefault="002F61F6" w:rsidP="00032051">
      <w:pPr>
        <w:pStyle w:val="Akapitzlist"/>
        <w:numPr>
          <w:ilvl w:val="0"/>
          <w:numId w:val="18"/>
        </w:numPr>
        <w:autoSpaceDE w:val="0"/>
        <w:autoSpaceDN w:val="0"/>
        <w:spacing w:after="120"/>
        <w:ind w:left="1276" w:hanging="425"/>
        <w:jc w:val="both"/>
        <w:rPr>
          <w:rFonts w:eastAsia="Times New Roman"/>
          <w:color w:val="000000"/>
          <w:lang w:val="en-US"/>
        </w:rPr>
      </w:pPr>
      <w:r w:rsidRPr="00EA5DF5">
        <w:rPr>
          <w:color w:val="000000"/>
          <w:lang w:val="en-US"/>
        </w:rPr>
        <w:t>transactions and other events or circumstances that significantly affect or may affect the assets and liabilities of the company, including its profitability or liquidity,</w:t>
      </w:r>
    </w:p>
    <w:p w14:paraId="539B5A4A" w14:textId="77777777" w:rsidR="002F61F6" w:rsidRPr="00EA5DF5" w:rsidRDefault="002F61F6" w:rsidP="00032051">
      <w:pPr>
        <w:pStyle w:val="Akapitzlist"/>
        <w:numPr>
          <w:ilvl w:val="0"/>
          <w:numId w:val="18"/>
        </w:numPr>
        <w:autoSpaceDE w:val="0"/>
        <w:autoSpaceDN w:val="0"/>
        <w:spacing w:after="120"/>
        <w:ind w:left="1276" w:hanging="425"/>
        <w:jc w:val="both"/>
        <w:rPr>
          <w:rFonts w:eastAsia="Times New Roman"/>
          <w:color w:val="000000"/>
          <w:lang w:val="en-US"/>
        </w:rPr>
      </w:pPr>
      <w:r w:rsidRPr="00EA5DF5">
        <w:rPr>
          <w:color w:val="000000"/>
          <w:lang w:val="en-US"/>
        </w:rPr>
        <w:t xml:space="preserve">changes in any information submitted previously to the Supervisory </w:t>
      </w:r>
      <w:proofErr w:type="gramStart"/>
      <w:r w:rsidRPr="00EA5DF5">
        <w:rPr>
          <w:color w:val="000000"/>
          <w:lang w:val="en-US"/>
        </w:rPr>
        <w:t>Board, if</w:t>
      </w:r>
      <w:proofErr w:type="gramEnd"/>
      <w:r w:rsidRPr="00EA5DF5">
        <w:rPr>
          <w:color w:val="000000"/>
          <w:lang w:val="en-US"/>
        </w:rPr>
        <w:t xml:space="preserve"> such changes have or may have a significant impact on the company's situation.</w:t>
      </w:r>
    </w:p>
    <w:p w14:paraId="09E3AECA" w14:textId="77777777" w:rsidR="002F61F6" w:rsidRPr="00EA5DF5" w:rsidRDefault="002F61F6" w:rsidP="00803718">
      <w:pPr>
        <w:tabs>
          <w:tab w:val="left" w:pos="851"/>
        </w:tabs>
        <w:ind w:left="851"/>
        <w:jc w:val="both"/>
        <w:rPr>
          <w:rStyle w:val="zwyklytekst1"/>
          <w:rFonts w:cs="Arial"/>
          <w:bCs/>
          <w:sz w:val="20"/>
          <w:szCs w:val="20"/>
          <w:lang w:val="en-US"/>
        </w:rPr>
      </w:pPr>
    </w:p>
    <w:p w14:paraId="7EB5300E" w14:textId="77777777" w:rsidR="002F61F6" w:rsidRPr="00EA5DF5" w:rsidRDefault="002F61F6" w:rsidP="00032051">
      <w:pPr>
        <w:numPr>
          <w:ilvl w:val="1"/>
          <w:numId w:val="2"/>
        </w:numPr>
        <w:tabs>
          <w:tab w:val="left" w:pos="851"/>
        </w:tabs>
        <w:ind w:left="851" w:hanging="491"/>
        <w:jc w:val="both"/>
        <w:rPr>
          <w:rFonts w:cs="Arial"/>
          <w:szCs w:val="20"/>
          <w:lang w:val="en-US"/>
        </w:rPr>
      </w:pPr>
      <w:r w:rsidRPr="00EA5DF5">
        <w:rPr>
          <w:lang w:val="en-US"/>
        </w:rPr>
        <w:t>During the reporting period, the Committees of the Supervisory Board were composed of:</w:t>
      </w:r>
    </w:p>
    <w:p w14:paraId="08017D87" w14:textId="77777777" w:rsidR="002F61F6" w:rsidRPr="00EA5DF5" w:rsidRDefault="002F61F6" w:rsidP="0017009F">
      <w:pPr>
        <w:ind w:left="720"/>
        <w:rPr>
          <w:rFonts w:cs="Arial"/>
          <w:szCs w:val="20"/>
          <w:lang w:val="en-US"/>
        </w:rPr>
      </w:pPr>
    </w:p>
    <w:p w14:paraId="3C396202" w14:textId="77777777" w:rsidR="002F61F6" w:rsidRPr="00EA5DF5" w:rsidRDefault="002F61F6" w:rsidP="00032051">
      <w:pPr>
        <w:numPr>
          <w:ilvl w:val="2"/>
          <w:numId w:val="2"/>
        </w:numPr>
        <w:tabs>
          <w:tab w:val="left" w:pos="1276"/>
        </w:tabs>
        <w:jc w:val="both"/>
        <w:rPr>
          <w:rFonts w:cs="Arial"/>
          <w:szCs w:val="20"/>
          <w:lang w:val="en-US"/>
        </w:rPr>
      </w:pPr>
      <w:r w:rsidRPr="00EA5DF5">
        <w:rPr>
          <w:lang w:val="en-US"/>
        </w:rPr>
        <w:t>Audit Committee</w:t>
      </w:r>
    </w:p>
    <w:p w14:paraId="0071C8E3" w14:textId="77777777" w:rsidR="002F61F6" w:rsidRPr="00EA5DF5" w:rsidRDefault="002F61F6" w:rsidP="0017009F">
      <w:pPr>
        <w:rPr>
          <w:rFonts w:cs="Arial"/>
          <w:szCs w:val="20"/>
          <w:lang w:val="en-US"/>
        </w:rPr>
      </w:pPr>
    </w:p>
    <w:tbl>
      <w:tblPr>
        <w:tblW w:w="0" w:type="auto"/>
        <w:tblInd w:w="1384" w:type="dxa"/>
        <w:tblLayout w:type="fixed"/>
        <w:tblLook w:val="01E0" w:firstRow="1" w:lastRow="1" w:firstColumn="1" w:lastColumn="1" w:noHBand="0" w:noVBand="0"/>
      </w:tblPr>
      <w:tblGrid>
        <w:gridCol w:w="2300"/>
        <w:gridCol w:w="2553"/>
        <w:gridCol w:w="2835"/>
      </w:tblGrid>
      <w:tr w:rsidR="002F61F6" w:rsidRPr="00EA5DF5" w14:paraId="15C37A4D" w14:textId="77777777" w:rsidTr="00803718">
        <w:tc>
          <w:tcPr>
            <w:tcW w:w="2300" w:type="dxa"/>
          </w:tcPr>
          <w:p w14:paraId="28345DFF" w14:textId="77777777" w:rsidR="002F61F6" w:rsidRPr="00EA5DF5" w:rsidRDefault="002F61F6" w:rsidP="0017009F">
            <w:pPr>
              <w:ind w:left="-108"/>
              <w:jc w:val="both"/>
              <w:rPr>
                <w:rFonts w:cs="Arial"/>
                <w:szCs w:val="20"/>
                <w:lang w:val="en-US"/>
              </w:rPr>
            </w:pPr>
            <w:r w:rsidRPr="00EA5DF5">
              <w:rPr>
                <w:lang w:val="en-US"/>
              </w:rPr>
              <w:lastRenderedPageBreak/>
              <w:t xml:space="preserve">Ms. Barbara </w:t>
            </w:r>
            <w:proofErr w:type="spellStart"/>
            <w:r w:rsidRPr="00EA5DF5">
              <w:rPr>
                <w:lang w:val="en-US"/>
              </w:rPr>
              <w:t>Smalska</w:t>
            </w:r>
            <w:proofErr w:type="spellEnd"/>
            <w:r w:rsidRPr="00EA5DF5">
              <w:rPr>
                <w:lang w:val="en-US"/>
              </w:rPr>
              <w:t xml:space="preserve"> </w:t>
            </w:r>
          </w:p>
        </w:tc>
        <w:tc>
          <w:tcPr>
            <w:tcW w:w="2553" w:type="dxa"/>
          </w:tcPr>
          <w:p w14:paraId="7C06B595" w14:textId="77777777" w:rsidR="002F61F6" w:rsidRPr="00EA5DF5" w:rsidRDefault="002F61F6" w:rsidP="00116C24">
            <w:pPr>
              <w:rPr>
                <w:rFonts w:cs="Arial"/>
                <w:szCs w:val="20"/>
                <w:lang w:val="en-US"/>
              </w:rPr>
            </w:pPr>
            <w:r w:rsidRPr="00EA5DF5">
              <w:rPr>
                <w:lang w:val="en-US"/>
              </w:rPr>
              <w:t>Chairperson of the Committee</w:t>
            </w:r>
          </w:p>
        </w:tc>
        <w:tc>
          <w:tcPr>
            <w:tcW w:w="2835" w:type="dxa"/>
          </w:tcPr>
          <w:p w14:paraId="28711871" w14:textId="77777777" w:rsidR="002F61F6" w:rsidRPr="00EA5DF5" w:rsidRDefault="002F61F6" w:rsidP="00516134">
            <w:pPr>
              <w:rPr>
                <w:rFonts w:cs="Arial"/>
                <w:szCs w:val="20"/>
                <w:lang w:val="en-US"/>
              </w:rPr>
            </w:pPr>
            <w:r w:rsidRPr="00EA5DF5">
              <w:rPr>
                <w:lang w:val="en-US"/>
              </w:rPr>
              <w:t>entire reporting period</w:t>
            </w:r>
          </w:p>
        </w:tc>
      </w:tr>
      <w:tr w:rsidR="002F61F6" w:rsidRPr="00EA5DF5" w14:paraId="35023C5E" w14:textId="77777777" w:rsidTr="00803718">
        <w:tc>
          <w:tcPr>
            <w:tcW w:w="2300" w:type="dxa"/>
          </w:tcPr>
          <w:p w14:paraId="073787E2" w14:textId="77777777" w:rsidR="002F61F6" w:rsidRPr="00EA5DF5" w:rsidRDefault="002F61F6" w:rsidP="0017009F">
            <w:pPr>
              <w:ind w:left="-108"/>
              <w:jc w:val="both"/>
              <w:rPr>
                <w:rFonts w:cs="Arial"/>
                <w:szCs w:val="20"/>
                <w:lang w:val="en-US"/>
              </w:rPr>
            </w:pPr>
            <w:r w:rsidRPr="00EA5DF5">
              <w:rPr>
                <w:lang w:val="en-US"/>
              </w:rPr>
              <w:t>Mr. Frank Mannion</w:t>
            </w:r>
          </w:p>
        </w:tc>
        <w:tc>
          <w:tcPr>
            <w:tcW w:w="2553" w:type="dxa"/>
          </w:tcPr>
          <w:p w14:paraId="7864AD82" w14:textId="77777777" w:rsidR="002F61F6" w:rsidRPr="00EA5DF5" w:rsidRDefault="002F61F6" w:rsidP="00116C24">
            <w:pPr>
              <w:rPr>
                <w:rFonts w:cs="Arial"/>
                <w:szCs w:val="20"/>
                <w:vertAlign w:val="superscript"/>
                <w:lang w:val="en-US"/>
              </w:rPr>
            </w:pPr>
            <w:r w:rsidRPr="00EA5DF5">
              <w:rPr>
                <w:lang w:val="en-US"/>
              </w:rPr>
              <w:t>Vice Chairperson of the Committee</w:t>
            </w:r>
          </w:p>
        </w:tc>
        <w:tc>
          <w:tcPr>
            <w:tcW w:w="2835" w:type="dxa"/>
          </w:tcPr>
          <w:p w14:paraId="49614E36" w14:textId="77777777" w:rsidR="002F61F6" w:rsidRPr="00EA5DF5" w:rsidRDefault="002F61F6" w:rsidP="00116C24">
            <w:pPr>
              <w:jc w:val="both"/>
              <w:rPr>
                <w:rFonts w:cs="Arial"/>
                <w:szCs w:val="20"/>
                <w:lang w:val="en-US"/>
              </w:rPr>
            </w:pPr>
            <w:r w:rsidRPr="00EA5DF5">
              <w:rPr>
                <w:lang w:val="en-US"/>
              </w:rPr>
              <w:t>until 31 March 2022</w:t>
            </w:r>
          </w:p>
        </w:tc>
      </w:tr>
      <w:tr w:rsidR="002F61F6" w:rsidRPr="00EA5DF5" w14:paraId="1E14359C" w14:textId="77777777" w:rsidTr="00803718">
        <w:tc>
          <w:tcPr>
            <w:tcW w:w="2300" w:type="dxa"/>
          </w:tcPr>
          <w:p w14:paraId="31D2B851" w14:textId="77777777" w:rsidR="002F61F6" w:rsidRPr="00EA5DF5" w:rsidRDefault="002F61F6" w:rsidP="0017009F">
            <w:pPr>
              <w:ind w:left="-108"/>
              <w:jc w:val="both"/>
              <w:rPr>
                <w:rFonts w:cs="Arial"/>
                <w:szCs w:val="20"/>
                <w:lang w:val="en-US"/>
              </w:rPr>
            </w:pPr>
            <w:r w:rsidRPr="00EA5DF5">
              <w:rPr>
                <w:lang w:val="en-US"/>
              </w:rPr>
              <w:t>Ms. Kristine Braden</w:t>
            </w:r>
          </w:p>
        </w:tc>
        <w:tc>
          <w:tcPr>
            <w:tcW w:w="2553" w:type="dxa"/>
          </w:tcPr>
          <w:p w14:paraId="7BF5D0EA" w14:textId="77777777" w:rsidR="002F61F6" w:rsidRPr="00EA5DF5" w:rsidRDefault="002F61F6" w:rsidP="00116C24">
            <w:pPr>
              <w:rPr>
                <w:rFonts w:cs="Arial"/>
                <w:szCs w:val="20"/>
                <w:lang w:val="en-US"/>
              </w:rPr>
            </w:pPr>
            <w:r w:rsidRPr="00EA5DF5">
              <w:rPr>
                <w:lang w:val="en-US"/>
              </w:rPr>
              <w:t>Vice Chairperson of the Committee</w:t>
            </w:r>
          </w:p>
        </w:tc>
        <w:tc>
          <w:tcPr>
            <w:tcW w:w="2835" w:type="dxa"/>
          </w:tcPr>
          <w:p w14:paraId="205CAAE1" w14:textId="77777777" w:rsidR="002F61F6" w:rsidRPr="00EA5DF5" w:rsidRDefault="002F61F6" w:rsidP="00747AE8">
            <w:pPr>
              <w:jc w:val="both"/>
              <w:rPr>
                <w:rFonts w:cs="Arial"/>
                <w:szCs w:val="20"/>
                <w:lang w:val="en-US"/>
              </w:rPr>
            </w:pPr>
            <w:r w:rsidRPr="00EA5DF5">
              <w:rPr>
                <w:lang w:val="en-US"/>
              </w:rPr>
              <w:t>from 01 April to 07 July 2002</w:t>
            </w:r>
          </w:p>
        </w:tc>
      </w:tr>
      <w:tr w:rsidR="002F61F6" w:rsidRPr="00EA5DF5" w14:paraId="1DBC92EE" w14:textId="77777777" w:rsidTr="00803718">
        <w:tc>
          <w:tcPr>
            <w:tcW w:w="2300" w:type="dxa"/>
          </w:tcPr>
          <w:p w14:paraId="08595A2C" w14:textId="77777777" w:rsidR="002F61F6" w:rsidRPr="00EA5DF5" w:rsidRDefault="002F61F6" w:rsidP="0017009F">
            <w:pPr>
              <w:ind w:left="-108"/>
              <w:jc w:val="both"/>
              <w:rPr>
                <w:rFonts w:cs="Arial"/>
                <w:szCs w:val="20"/>
                <w:lang w:val="en-US"/>
              </w:rPr>
            </w:pPr>
            <w:r w:rsidRPr="00EA5DF5">
              <w:rPr>
                <w:lang w:val="en-US"/>
              </w:rPr>
              <w:t xml:space="preserve">Ms. Silvia </w:t>
            </w:r>
            <w:proofErr w:type="spellStart"/>
            <w:r w:rsidRPr="00EA5DF5">
              <w:rPr>
                <w:lang w:val="en-US"/>
              </w:rPr>
              <w:t>Carpitella</w:t>
            </w:r>
            <w:proofErr w:type="spellEnd"/>
          </w:p>
        </w:tc>
        <w:tc>
          <w:tcPr>
            <w:tcW w:w="2553" w:type="dxa"/>
          </w:tcPr>
          <w:p w14:paraId="66E4FBCF" w14:textId="77777777" w:rsidR="002F61F6" w:rsidRPr="00EA5DF5" w:rsidRDefault="002F61F6" w:rsidP="00116C24">
            <w:pPr>
              <w:rPr>
                <w:rFonts w:cs="Arial"/>
                <w:szCs w:val="20"/>
                <w:lang w:val="en-US"/>
              </w:rPr>
            </w:pPr>
            <w:r w:rsidRPr="00EA5DF5">
              <w:rPr>
                <w:lang w:val="en-US"/>
              </w:rPr>
              <w:t>Vice Chairperson</w:t>
            </w:r>
          </w:p>
        </w:tc>
        <w:tc>
          <w:tcPr>
            <w:tcW w:w="2835" w:type="dxa"/>
          </w:tcPr>
          <w:p w14:paraId="799D2C62" w14:textId="77777777" w:rsidR="002F61F6" w:rsidRPr="00EA5DF5" w:rsidRDefault="002F61F6" w:rsidP="00747AE8">
            <w:pPr>
              <w:jc w:val="both"/>
              <w:rPr>
                <w:rFonts w:cs="Arial"/>
                <w:szCs w:val="20"/>
                <w:lang w:val="en-US"/>
              </w:rPr>
            </w:pPr>
            <w:r w:rsidRPr="00EA5DF5">
              <w:rPr>
                <w:lang w:val="en-US"/>
              </w:rPr>
              <w:t>from 08 July 2022</w:t>
            </w:r>
          </w:p>
        </w:tc>
      </w:tr>
      <w:tr w:rsidR="002F61F6" w:rsidRPr="00EA5DF5" w14:paraId="6BF17592" w14:textId="77777777" w:rsidTr="00803718">
        <w:tc>
          <w:tcPr>
            <w:tcW w:w="2300" w:type="dxa"/>
          </w:tcPr>
          <w:p w14:paraId="665D7A84" w14:textId="77777777" w:rsidR="002F61F6" w:rsidRPr="00EA5DF5" w:rsidRDefault="002F61F6" w:rsidP="007779EE">
            <w:pPr>
              <w:ind w:left="-108"/>
              <w:jc w:val="both"/>
              <w:rPr>
                <w:rFonts w:cs="Arial"/>
                <w:szCs w:val="20"/>
                <w:lang w:val="en-US"/>
              </w:rPr>
            </w:pPr>
            <w:r w:rsidRPr="00EA5DF5">
              <w:rPr>
                <w:lang w:val="en-US"/>
              </w:rPr>
              <w:t xml:space="preserve">Ms. Anna </w:t>
            </w:r>
            <w:proofErr w:type="spellStart"/>
            <w:r w:rsidRPr="00EA5DF5">
              <w:rPr>
                <w:lang w:val="en-US"/>
              </w:rPr>
              <w:t>Rulkiewicz</w:t>
            </w:r>
            <w:proofErr w:type="spellEnd"/>
          </w:p>
        </w:tc>
        <w:tc>
          <w:tcPr>
            <w:tcW w:w="2553" w:type="dxa"/>
          </w:tcPr>
          <w:p w14:paraId="2B3213CA" w14:textId="77777777" w:rsidR="002F61F6" w:rsidRPr="00EA5DF5" w:rsidRDefault="002F61F6" w:rsidP="007779EE">
            <w:pPr>
              <w:rPr>
                <w:rFonts w:cs="Arial"/>
                <w:szCs w:val="20"/>
                <w:lang w:val="en-US"/>
              </w:rPr>
            </w:pPr>
            <w:r w:rsidRPr="00EA5DF5">
              <w:rPr>
                <w:lang w:val="en-US"/>
              </w:rPr>
              <w:t>Member of the Committee</w:t>
            </w:r>
          </w:p>
        </w:tc>
        <w:tc>
          <w:tcPr>
            <w:tcW w:w="2835" w:type="dxa"/>
          </w:tcPr>
          <w:p w14:paraId="3B2DED32" w14:textId="77777777" w:rsidR="002F61F6" w:rsidRPr="00EA5DF5" w:rsidRDefault="002F61F6" w:rsidP="007779EE">
            <w:pPr>
              <w:jc w:val="both"/>
              <w:rPr>
                <w:rFonts w:cs="Arial"/>
                <w:szCs w:val="20"/>
                <w:lang w:val="en-US"/>
              </w:rPr>
            </w:pPr>
            <w:r w:rsidRPr="00EA5DF5">
              <w:rPr>
                <w:lang w:val="en-US"/>
              </w:rPr>
              <w:t>entire reporting period</w:t>
            </w:r>
          </w:p>
        </w:tc>
      </w:tr>
    </w:tbl>
    <w:p w14:paraId="29385D26" w14:textId="77777777" w:rsidR="002F61F6" w:rsidRPr="00EA5DF5" w:rsidRDefault="002F61F6" w:rsidP="00116C24">
      <w:pPr>
        <w:ind w:left="720"/>
        <w:rPr>
          <w:rFonts w:cs="Arial"/>
          <w:szCs w:val="20"/>
          <w:lang w:val="en-US"/>
        </w:rPr>
      </w:pPr>
    </w:p>
    <w:p w14:paraId="725A3F10" w14:textId="77777777" w:rsidR="002F61F6" w:rsidRPr="00EA5DF5" w:rsidRDefault="002F61F6" w:rsidP="00747AE8">
      <w:pPr>
        <w:ind w:left="1276"/>
        <w:jc w:val="both"/>
        <w:rPr>
          <w:rFonts w:cs="Arial"/>
          <w:szCs w:val="20"/>
          <w:lang w:val="en-US"/>
        </w:rPr>
      </w:pPr>
      <w:r w:rsidRPr="00EA5DF5">
        <w:rPr>
          <w:lang w:val="en-US"/>
        </w:rPr>
        <w:t xml:space="preserve">In connection with his resignation, Mr. Frank Mannion was a Vice Chairperson of the Committee until 31 March 2022. Ms. Kristine Braden was a Vice Chairperson of the Committee between 1 April and 7 July 2022. On 8 July 2022, this function was taken over by Ms. Silvia </w:t>
      </w:r>
      <w:proofErr w:type="spellStart"/>
      <w:r w:rsidRPr="00EA5DF5">
        <w:rPr>
          <w:lang w:val="en-US"/>
        </w:rPr>
        <w:t>Carpitella</w:t>
      </w:r>
      <w:proofErr w:type="spellEnd"/>
      <w:r w:rsidRPr="00EA5DF5">
        <w:rPr>
          <w:lang w:val="en-US"/>
        </w:rPr>
        <w:t xml:space="preserve">. </w:t>
      </w:r>
    </w:p>
    <w:p w14:paraId="0B3234DD" w14:textId="77777777" w:rsidR="002F61F6" w:rsidRPr="00EA5DF5" w:rsidRDefault="002F61F6" w:rsidP="00747AE8">
      <w:pPr>
        <w:ind w:left="1276"/>
        <w:jc w:val="both"/>
        <w:rPr>
          <w:rFonts w:cs="Arial"/>
          <w:szCs w:val="20"/>
          <w:lang w:val="en-US"/>
        </w:rPr>
      </w:pPr>
    </w:p>
    <w:p w14:paraId="2022B311" w14:textId="77777777" w:rsidR="002F61F6" w:rsidRPr="00EA5DF5" w:rsidRDefault="002F61F6" w:rsidP="00B200F3">
      <w:pPr>
        <w:ind w:left="1276"/>
        <w:jc w:val="both"/>
        <w:rPr>
          <w:rFonts w:cs="Arial"/>
          <w:szCs w:val="20"/>
          <w:lang w:val="en-US"/>
        </w:rPr>
      </w:pPr>
      <w:r w:rsidRPr="00EA5DF5">
        <w:rPr>
          <w:lang w:val="en-US"/>
        </w:rPr>
        <w:t xml:space="preserve">The Supervisory Board considered or considers, respectively, the following persons to be members of the Audit Committee of the Supervisory Board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having knowledge and skills in accounting and audit of financial accounts as well as having knowledge and skills with respect to the industry in which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operates:</w:t>
      </w:r>
    </w:p>
    <w:p w14:paraId="6E3C502A" w14:textId="77777777" w:rsidR="002F61F6" w:rsidRPr="00EA5DF5" w:rsidRDefault="002F61F6" w:rsidP="00747AE8">
      <w:pPr>
        <w:ind w:left="1276"/>
        <w:jc w:val="both"/>
        <w:rPr>
          <w:rFonts w:cs="Arial"/>
          <w:szCs w:val="20"/>
          <w:lang w:val="en-US"/>
        </w:rPr>
      </w:pPr>
    </w:p>
    <w:p w14:paraId="1ADC55EB" w14:textId="6B4E89E5" w:rsidR="002F61F6" w:rsidRPr="00EA5DF5" w:rsidRDefault="002F61F6" w:rsidP="00032051">
      <w:pPr>
        <w:numPr>
          <w:ilvl w:val="0"/>
          <w:numId w:val="4"/>
        </w:numPr>
        <w:ind w:left="1701" w:hanging="425"/>
        <w:contextualSpacing/>
        <w:jc w:val="both"/>
        <w:rPr>
          <w:rFonts w:cs="Arial"/>
          <w:szCs w:val="20"/>
          <w:lang w:val="en-US"/>
        </w:rPr>
      </w:pPr>
      <w:r w:rsidRPr="00EA5DF5">
        <w:rPr>
          <w:lang w:val="en-US"/>
        </w:rPr>
        <w:t>Ms</w:t>
      </w:r>
      <w:r w:rsidR="007C32BD">
        <w:rPr>
          <w:lang w:val="en-US"/>
        </w:rPr>
        <w:t>.</w:t>
      </w:r>
      <w:r w:rsidRPr="00EA5DF5">
        <w:rPr>
          <w:lang w:val="en-US"/>
        </w:rPr>
        <w:t xml:space="preserve"> Barbara </w:t>
      </w:r>
      <w:proofErr w:type="spellStart"/>
      <w:r w:rsidRPr="00EA5DF5">
        <w:rPr>
          <w:lang w:val="en-US"/>
        </w:rPr>
        <w:t>Smalska</w:t>
      </w:r>
      <w:proofErr w:type="spellEnd"/>
      <w:r w:rsidRPr="00EA5DF5">
        <w:rPr>
          <w:lang w:val="en-US"/>
        </w:rPr>
        <w:t xml:space="preserve"> due to her professional experience: </w:t>
      </w:r>
      <w:r w:rsidRPr="00EA5DF5">
        <w:rPr>
          <w:color w:val="000000"/>
          <w:lang w:val="en-US"/>
        </w:rPr>
        <w:t>Ms</w:t>
      </w:r>
      <w:r w:rsidR="007C32BD">
        <w:rPr>
          <w:color w:val="000000"/>
          <w:lang w:val="en-US"/>
        </w:rPr>
        <w:t>.</w:t>
      </w:r>
      <w:r w:rsidRPr="00EA5DF5">
        <w:rPr>
          <w:color w:val="000000"/>
          <w:lang w:val="en-US"/>
        </w:rPr>
        <w:t xml:space="preserve"> </w:t>
      </w:r>
      <w:proofErr w:type="spellStart"/>
      <w:r w:rsidRPr="00EA5DF5">
        <w:rPr>
          <w:color w:val="000000"/>
          <w:lang w:val="en-US"/>
        </w:rPr>
        <w:t>Smalska</w:t>
      </w:r>
      <w:proofErr w:type="spellEnd"/>
      <w:r w:rsidRPr="00EA5DF5">
        <w:rPr>
          <w:color w:val="000000"/>
          <w:lang w:val="en-US"/>
        </w:rPr>
        <w:t xml:space="preserve"> was a Vice President of the Management Board of Alior Bank S.A., held various managerial positions in PZU Group and was also on supervisory boards of various insurance companies. </w:t>
      </w:r>
    </w:p>
    <w:p w14:paraId="11D8D930" w14:textId="77777777" w:rsidR="002F61F6" w:rsidRPr="00EA5DF5" w:rsidRDefault="002F61F6" w:rsidP="00032051">
      <w:pPr>
        <w:numPr>
          <w:ilvl w:val="0"/>
          <w:numId w:val="4"/>
        </w:numPr>
        <w:ind w:left="1701" w:hanging="425"/>
        <w:contextualSpacing/>
        <w:jc w:val="both"/>
        <w:rPr>
          <w:rFonts w:cs="Arial"/>
          <w:szCs w:val="20"/>
          <w:lang w:val="en-US"/>
        </w:rPr>
      </w:pPr>
      <w:r w:rsidRPr="00EA5DF5">
        <w:rPr>
          <w:lang w:val="en-US"/>
        </w:rPr>
        <w:t xml:space="preserve">Ms. Kristine Braden due to the following: (i) education – she graduated from the school of accounting and trade finance at the master's degree at Johns Hopkins University, School of Advanced International Studies, Washington; (ii) professional </w:t>
      </w:r>
      <w:proofErr w:type="gramStart"/>
      <w:r w:rsidRPr="00EA5DF5">
        <w:rPr>
          <w:lang w:val="en-US"/>
        </w:rPr>
        <w:t>experience;</w:t>
      </w:r>
      <w:proofErr w:type="gramEnd"/>
      <w:r w:rsidRPr="00EA5DF5">
        <w:rPr>
          <w:lang w:val="en-US"/>
        </w:rPr>
        <w:t xml:space="preserve"> </w:t>
      </w:r>
    </w:p>
    <w:p w14:paraId="4710BE7C" w14:textId="6EF0EE2F" w:rsidR="002F61F6" w:rsidRPr="00EA5DF5" w:rsidRDefault="002F61F6" w:rsidP="00032051">
      <w:pPr>
        <w:numPr>
          <w:ilvl w:val="0"/>
          <w:numId w:val="4"/>
        </w:numPr>
        <w:ind w:left="1701" w:hanging="425"/>
        <w:contextualSpacing/>
        <w:jc w:val="both"/>
        <w:rPr>
          <w:rFonts w:cs="Arial"/>
          <w:szCs w:val="20"/>
          <w:lang w:val="en-US"/>
        </w:rPr>
      </w:pPr>
      <w:r w:rsidRPr="00EA5DF5">
        <w:rPr>
          <w:lang w:val="en-US"/>
        </w:rPr>
        <w:t xml:space="preserve">Ms. Silvia </w:t>
      </w:r>
      <w:proofErr w:type="spellStart"/>
      <w:r w:rsidRPr="00EA5DF5">
        <w:rPr>
          <w:lang w:val="en-US"/>
        </w:rPr>
        <w:t>Carpitel</w:t>
      </w:r>
      <w:r w:rsidR="007C32BD">
        <w:rPr>
          <w:lang w:val="en-US"/>
        </w:rPr>
        <w:t>l</w:t>
      </w:r>
      <w:r w:rsidRPr="00EA5DF5">
        <w:rPr>
          <w:lang w:val="en-US"/>
        </w:rPr>
        <w:t>a</w:t>
      </w:r>
      <w:proofErr w:type="spellEnd"/>
      <w:r w:rsidRPr="00EA5DF5">
        <w:rPr>
          <w:lang w:val="en-US"/>
        </w:rPr>
        <w:t xml:space="preserve"> due to the following: (i) education – she has a graduate degree in Management from the University of Florence (Italy); (ii) professional experience – she is the Chief Financial Officer (CFO) and a member of the Board of Citibank Europe plc in Dublin, and previously she held various managerial positions in the area of finance </w:t>
      </w:r>
      <w:proofErr w:type="gramStart"/>
      <w:r w:rsidRPr="00EA5DF5">
        <w:rPr>
          <w:lang w:val="en-US"/>
        </w:rPr>
        <w:t>management;</w:t>
      </w:r>
      <w:proofErr w:type="gramEnd"/>
    </w:p>
    <w:p w14:paraId="68686FCA" w14:textId="77777777" w:rsidR="002F61F6" w:rsidRPr="00EA5DF5" w:rsidRDefault="002F61F6" w:rsidP="00032051">
      <w:pPr>
        <w:numPr>
          <w:ilvl w:val="0"/>
          <w:numId w:val="4"/>
        </w:numPr>
        <w:ind w:left="1701" w:hanging="425"/>
        <w:contextualSpacing/>
        <w:jc w:val="both"/>
        <w:rPr>
          <w:rFonts w:cs="Arial"/>
          <w:szCs w:val="20"/>
          <w:lang w:val="en-US"/>
        </w:rPr>
      </w:pPr>
      <w:r w:rsidRPr="00EA5DF5">
        <w:rPr>
          <w:lang w:val="en-US"/>
        </w:rPr>
        <w:t xml:space="preserve">Mr. Frank Mannion due to the following: (i) education – he graduated from the National University of Ireland in Galway, earning a degree in commerce. He has also earned the title of Chartered Accountant; (ii) professional </w:t>
      </w:r>
      <w:proofErr w:type="gramStart"/>
      <w:r w:rsidRPr="00EA5DF5">
        <w:rPr>
          <w:lang w:val="en-US"/>
        </w:rPr>
        <w:t>experience;</w:t>
      </w:r>
      <w:proofErr w:type="gramEnd"/>
      <w:r w:rsidRPr="00EA5DF5">
        <w:rPr>
          <w:lang w:val="en-US"/>
        </w:rPr>
        <w:t xml:space="preserve"> </w:t>
      </w:r>
    </w:p>
    <w:p w14:paraId="099582EF" w14:textId="77777777" w:rsidR="002F61F6" w:rsidRPr="00EA5DF5" w:rsidRDefault="002F61F6" w:rsidP="00032051">
      <w:pPr>
        <w:numPr>
          <w:ilvl w:val="0"/>
          <w:numId w:val="4"/>
        </w:numPr>
        <w:ind w:left="1701" w:hanging="425"/>
        <w:contextualSpacing/>
        <w:jc w:val="both"/>
        <w:rPr>
          <w:rFonts w:cs="Arial"/>
          <w:szCs w:val="20"/>
          <w:lang w:val="en-US"/>
        </w:rPr>
      </w:pPr>
      <w:r w:rsidRPr="00EA5DF5">
        <w:rPr>
          <w:lang w:val="en-US"/>
        </w:rPr>
        <w:t xml:space="preserve">Ms. Anna </w:t>
      </w:r>
      <w:proofErr w:type="spellStart"/>
      <w:r w:rsidRPr="00EA5DF5">
        <w:rPr>
          <w:lang w:val="en-US"/>
        </w:rPr>
        <w:t>Rulkiewicz</w:t>
      </w:r>
      <w:proofErr w:type="spellEnd"/>
      <w:r w:rsidRPr="00EA5DF5">
        <w:rPr>
          <w:lang w:val="en-US"/>
        </w:rPr>
        <w:t xml:space="preserve"> due to the following: (i) education – completed the Stanford Executive Program at the Stanford University’s Graduate School of Business; (ii) professional experience. </w:t>
      </w:r>
    </w:p>
    <w:p w14:paraId="47CCC98A" w14:textId="77777777" w:rsidR="002F61F6" w:rsidRPr="00EA5DF5" w:rsidRDefault="002F61F6" w:rsidP="00116C24">
      <w:pPr>
        <w:ind w:left="720"/>
        <w:rPr>
          <w:rFonts w:cs="Arial"/>
          <w:szCs w:val="20"/>
          <w:lang w:val="en-US"/>
        </w:rPr>
      </w:pPr>
    </w:p>
    <w:p w14:paraId="165C8E40" w14:textId="5F000D61" w:rsidR="002F61F6" w:rsidRPr="00EA5DF5" w:rsidRDefault="002F61F6" w:rsidP="00CB0745">
      <w:pPr>
        <w:ind w:left="1276"/>
        <w:jc w:val="both"/>
        <w:rPr>
          <w:rFonts w:cs="Arial"/>
          <w:szCs w:val="20"/>
          <w:lang w:val="en-US"/>
        </w:rPr>
      </w:pPr>
      <w:r w:rsidRPr="00EA5DF5">
        <w:rPr>
          <w:lang w:val="en-US"/>
        </w:rPr>
        <w:t>The following members of the Audit Committee are independent within the meaning of Article 129(3) of the Act of 11 May 2017 on Statutory Auditors, Audit Companies and Public Oversight and within the meaning of Article 14.4 of the Articles of</w:t>
      </w:r>
      <w:r w:rsidR="00EA5DF5">
        <w:rPr>
          <w:lang w:val="en-US"/>
        </w:rPr>
        <w:t xml:space="preserve"> </w:t>
      </w:r>
      <w:r w:rsidRPr="00EA5DF5">
        <w:rPr>
          <w:lang w:val="en-US"/>
        </w:rPr>
        <w:t xml:space="preserve">Association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Ms. Barbara </w:t>
      </w:r>
      <w:proofErr w:type="spellStart"/>
      <w:r w:rsidRPr="00EA5DF5">
        <w:rPr>
          <w:lang w:val="en-US"/>
        </w:rPr>
        <w:t>Smalska</w:t>
      </w:r>
      <w:proofErr w:type="spellEnd"/>
      <w:r w:rsidRPr="00EA5DF5">
        <w:rPr>
          <w:lang w:val="en-US"/>
        </w:rPr>
        <w:t xml:space="preserve"> and Ms. Anna </w:t>
      </w:r>
      <w:proofErr w:type="spellStart"/>
      <w:r w:rsidRPr="00EA5DF5">
        <w:rPr>
          <w:lang w:val="en-US"/>
        </w:rPr>
        <w:t>Rulkiewicz</w:t>
      </w:r>
      <w:proofErr w:type="spellEnd"/>
      <w:r w:rsidRPr="00EA5DF5">
        <w:rPr>
          <w:lang w:val="en-US"/>
        </w:rPr>
        <w:t>.</w:t>
      </w:r>
    </w:p>
    <w:p w14:paraId="77C9DBED" w14:textId="77777777" w:rsidR="002F61F6" w:rsidRPr="00EA5DF5" w:rsidRDefault="002F61F6" w:rsidP="00CB0745">
      <w:pPr>
        <w:ind w:left="1276"/>
        <w:jc w:val="both"/>
        <w:rPr>
          <w:rFonts w:cs="Arial"/>
          <w:szCs w:val="20"/>
          <w:lang w:val="en-US"/>
        </w:rPr>
      </w:pPr>
    </w:p>
    <w:p w14:paraId="16071986" w14:textId="77777777" w:rsidR="002F61F6" w:rsidRPr="00EA5DF5" w:rsidRDefault="002F61F6" w:rsidP="00CB0745">
      <w:pPr>
        <w:ind w:left="1276"/>
        <w:jc w:val="both"/>
        <w:rPr>
          <w:rFonts w:cs="Arial"/>
          <w:szCs w:val="20"/>
          <w:lang w:val="en-US"/>
        </w:rPr>
      </w:pPr>
      <w:r w:rsidRPr="00EA5DF5">
        <w:rPr>
          <w:lang w:val="en-US"/>
        </w:rPr>
        <w:t xml:space="preserve">The Supervisory Board positively assesses the composition and functioning of the Audit Committee. </w:t>
      </w:r>
    </w:p>
    <w:p w14:paraId="296AD810" w14:textId="77777777" w:rsidR="002F61F6" w:rsidRPr="00EA5DF5" w:rsidRDefault="002F61F6" w:rsidP="00CB0745">
      <w:pPr>
        <w:ind w:left="1276"/>
        <w:jc w:val="both"/>
        <w:rPr>
          <w:rFonts w:cs="Arial"/>
          <w:szCs w:val="20"/>
          <w:lang w:val="en-US"/>
        </w:rPr>
      </w:pPr>
    </w:p>
    <w:p w14:paraId="02EFA200" w14:textId="77777777" w:rsidR="002F61F6" w:rsidRPr="00EA5DF5" w:rsidRDefault="002F61F6" w:rsidP="00116C24">
      <w:pPr>
        <w:ind w:left="720"/>
        <w:rPr>
          <w:rFonts w:cs="Arial"/>
          <w:szCs w:val="20"/>
          <w:lang w:val="en-US"/>
        </w:rPr>
      </w:pPr>
    </w:p>
    <w:p w14:paraId="3E2698B7" w14:textId="77777777" w:rsidR="002F61F6" w:rsidRPr="00EA5DF5" w:rsidRDefault="002F61F6" w:rsidP="00032051">
      <w:pPr>
        <w:numPr>
          <w:ilvl w:val="2"/>
          <w:numId w:val="2"/>
        </w:numPr>
        <w:tabs>
          <w:tab w:val="left" w:pos="1276"/>
        </w:tabs>
        <w:jc w:val="both"/>
        <w:rPr>
          <w:rFonts w:cs="Arial"/>
          <w:szCs w:val="20"/>
          <w:lang w:val="en-US"/>
        </w:rPr>
      </w:pPr>
      <w:r w:rsidRPr="00EA5DF5">
        <w:rPr>
          <w:lang w:val="en-US"/>
        </w:rPr>
        <w:t>Nomination and Remuneration Committee</w:t>
      </w:r>
    </w:p>
    <w:p w14:paraId="69BD7F98" w14:textId="77777777" w:rsidR="002F61F6" w:rsidRPr="00EA5DF5" w:rsidRDefault="002F61F6" w:rsidP="0017009F">
      <w:pPr>
        <w:rPr>
          <w:rFonts w:cs="Arial"/>
          <w:szCs w:val="20"/>
          <w:lang w:val="en-US"/>
        </w:rPr>
      </w:pPr>
    </w:p>
    <w:tbl>
      <w:tblPr>
        <w:tblW w:w="0" w:type="auto"/>
        <w:tblInd w:w="1384" w:type="dxa"/>
        <w:tblLook w:val="01E0" w:firstRow="1" w:lastRow="1" w:firstColumn="1" w:lastColumn="1" w:noHBand="0" w:noVBand="0"/>
      </w:tblPr>
      <w:tblGrid>
        <w:gridCol w:w="2490"/>
        <w:gridCol w:w="2591"/>
        <w:gridCol w:w="2607"/>
      </w:tblGrid>
      <w:tr w:rsidR="002F61F6" w:rsidRPr="00EA5DF5" w14:paraId="3A4DE92B" w14:textId="77777777" w:rsidTr="00803718">
        <w:tc>
          <w:tcPr>
            <w:tcW w:w="2552" w:type="dxa"/>
          </w:tcPr>
          <w:p w14:paraId="25D4D644" w14:textId="77777777" w:rsidR="002F61F6" w:rsidRPr="00EA5DF5" w:rsidDel="00D106F8" w:rsidRDefault="002F61F6" w:rsidP="0017009F">
            <w:pPr>
              <w:ind w:left="-108"/>
              <w:jc w:val="both"/>
              <w:rPr>
                <w:rFonts w:cs="Arial"/>
                <w:szCs w:val="20"/>
                <w:lang w:val="en-US"/>
              </w:rPr>
            </w:pPr>
            <w:r w:rsidRPr="00EA5DF5">
              <w:rPr>
                <w:lang w:val="en-US"/>
              </w:rPr>
              <w:t xml:space="preserve">Ms. Anna </w:t>
            </w:r>
            <w:proofErr w:type="spellStart"/>
            <w:r w:rsidRPr="00EA5DF5">
              <w:rPr>
                <w:lang w:val="en-US"/>
              </w:rPr>
              <w:t>Rulkiewicz</w:t>
            </w:r>
            <w:proofErr w:type="spellEnd"/>
            <w:r w:rsidRPr="00EA5DF5">
              <w:rPr>
                <w:lang w:val="en-US"/>
              </w:rPr>
              <w:t xml:space="preserve"> </w:t>
            </w:r>
          </w:p>
        </w:tc>
        <w:tc>
          <w:tcPr>
            <w:tcW w:w="2652" w:type="dxa"/>
          </w:tcPr>
          <w:p w14:paraId="712CC5B1" w14:textId="77777777" w:rsidR="002F61F6" w:rsidRPr="00EA5DF5" w:rsidRDefault="002F61F6" w:rsidP="00116C24">
            <w:pPr>
              <w:rPr>
                <w:rFonts w:cs="Arial"/>
                <w:szCs w:val="20"/>
                <w:lang w:val="en-US"/>
              </w:rPr>
            </w:pPr>
            <w:r w:rsidRPr="00EA5DF5">
              <w:rPr>
                <w:lang w:val="en-US"/>
              </w:rPr>
              <w:t xml:space="preserve">Member of the Committee </w:t>
            </w:r>
          </w:p>
        </w:tc>
        <w:tc>
          <w:tcPr>
            <w:tcW w:w="2700" w:type="dxa"/>
          </w:tcPr>
          <w:p w14:paraId="5DA91315" w14:textId="77777777" w:rsidR="002F61F6" w:rsidRPr="00EA5DF5" w:rsidRDefault="002F61F6" w:rsidP="00116C24">
            <w:pPr>
              <w:jc w:val="both"/>
              <w:rPr>
                <w:rFonts w:cs="Arial"/>
                <w:szCs w:val="20"/>
                <w:lang w:val="en-US"/>
              </w:rPr>
            </w:pPr>
            <w:r w:rsidRPr="00EA5DF5">
              <w:rPr>
                <w:lang w:val="en-US"/>
              </w:rPr>
              <w:t>until 11 May 2022</w:t>
            </w:r>
          </w:p>
        </w:tc>
      </w:tr>
      <w:tr w:rsidR="002F61F6" w:rsidRPr="00EA5DF5" w14:paraId="4B4607F3" w14:textId="77777777" w:rsidTr="00803718">
        <w:tc>
          <w:tcPr>
            <w:tcW w:w="2552" w:type="dxa"/>
          </w:tcPr>
          <w:p w14:paraId="59F6D69C" w14:textId="77777777" w:rsidR="002F61F6" w:rsidRPr="00EA5DF5" w:rsidRDefault="002F61F6" w:rsidP="0017009F">
            <w:pPr>
              <w:ind w:left="-108"/>
              <w:jc w:val="both"/>
              <w:rPr>
                <w:rFonts w:cs="Arial"/>
                <w:szCs w:val="20"/>
                <w:lang w:val="en-US"/>
              </w:rPr>
            </w:pPr>
          </w:p>
        </w:tc>
        <w:tc>
          <w:tcPr>
            <w:tcW w:w="2652" w:type="dxa"/>
          </w:tcPr>
          <w:p w14:paraId="6D93FD27" w14:textId="77777777" w:rsidR="002F61F6" w:rsidRPr="00EA5DF5" w:rsidRDefault="002F61F6" w:rsidP="00116C24">
            <w:pPr>
              <w:rPr>
                <w:rFonts w:cs="Arial"/>
                <w:szCs w:val="20"/>
                <w:lang w:val="en-US"/>
              </w:rPr>
            </w:pPr>
            <w:r w:rsidRPr="00EA5DF5">
              <w:rPr>
                <w:lang w:val="en-US"/>
              </w:rPr>
              <w:t>Chairperson of the Committee</w:t>
            </w:r>
          </w:p>
        </w:tc>
        <w:tc>
          <w:tcPr>
            <w:tcW w:w="2700" w:type="dxa"/>
          </w:tcPr>
          <w:p w14:paraId="6163C33E" w14:textId="77777777" w:rsidR="002F61F6" w:rsidRPr="00EA5DF5" w:rsidRDefault="002F61F6" w:rsidP="00116C24">
            <w:pPr>
              <w:jc w:val="both"/>
              <w:rPr>
                <w:rFonts w:cs="Arial"/>
                <w:szCs w:val="20"/>
                <w:lang w:val="en-US"/>
              </w:rPr>
            </w:pPr>
            <w:r w:rsidRPr="00EA5DF5">
              <w:rPr>
                <w:lang w:val="en-US"/>
              </w:rPr>
              <w:t>from 12 May 2022</w:t>
            </w:r>
          </w:p>
        </w:tc>
      </w:tr>
      <w:tr w:rsidR="002F61F6" w:rsidRPr="00EA5DF5" w14:paraId="6846469D" w14:textId="77777777" w:rsidTr="00803718">
        <w:tc>
          <w:tcPr>
            <w:tcW w:w="2552" w:type="dxa"/>
          </w:tcPr>
          <w:p w14:paraId="58ABDABB" w14:textId="77777777" w:rsidR="002F61F6" w:rsidRPr="00EA5DF5" w:rsidDel="00D106F8" w:rsidRDefault="002F61F6">
            <w:pPr>
              <w:ind w:left="-108"/>
              <w:jc w:val="both"/>
              <w:rPr>
                <w:rFonts w:cs="Arial"/>
                <w:szCs w:val="20"/>
                <w:lang w:val="en-US"/>
              </w:rPr>
            </w:pPr>
            <w:r w:rsidRPr="00EA5DF5">
              <w:rPr>
                <w:lang w:val="en-US"/>
              </w:rPr>
              <w:t>Ms. Jenny Grey</w:t>
            </w:r>
          </w:p>
        </w:tc>
        <w:tc>
          <w:tcPr>
            <w:tcW w:w="2652" w:type="dxa"/>
          </w:tcPr>
          <w:p w14:paraId="53F30F86" w14:textId="77777777" w:rsidR="002F61F6" w:rsidRPr="00EA5DF5" w:rsidRDefault="002F61F6">
            <w:pPr>
              <w:rPr>
                <w:rFonts w:cs="Arial"/>
                <w:szCs w:val="20"/>
                <w:lang w:val="en-US"/>
              </w:rPr>
            </w:pPr>
            <w:r w:rsidRPr="00EA5DF5">
              <w:rPr>
                <w:lang w:val="en-US"/>
              </w:rPr>
              <w:t>Vice Chairperson of the Committee</w:t>
            </w:r>
          </w:p>
        </w:tc>
        <w:tc>
          <w:tcPr>
            <w:tcW w:w="2700" w:type="dxa"/>
          </w:tcPr>
          <w:p w14:paraId="2EA76E7C" w14:textId="77777777" w:rsidR="002F61F6" w:rsidRPr="00EA5DF5" w:rsidRDefault="002F61F6">
            <w:pPr>
              <w:jc w:val="both"/>
              <w:rPr>
                <w:rFonts w:cs="Arial"/>
                <w:szCs w:val="20"/>
                <w:lang w:val="en-US"/>
              </w:rPr>
            </w:pPr>
            <w:r w:rsidRPr="00EA5DF5">
              <w:rPr>
                <w:lang w:val="en-US"/>
              </w:rPr>
              <w:t>until 23 June 2022</w:t>
            </w:r>
          </w:p>
        </w:tc>
      </w:tr>
      <w:tr w:rsidR="002F61F6" w:rsidRPr="00EA5DF5" w14:paraId="7472FFD1" w14:textId="77777777" w:rsidTr="00803718">
        <w:tc>
          <w:tcPr>
            <w:tcW w:w="2552" w:type="dxa"/>
          </w:tcPr>
          <w:p w14:paraId="6B0FDE62" w14:textId="77777777" w:rsidR="002F61F6" w:rsidRPr="00EA5DF5" w:rsidRDefault="002F61F6">
            <w:pPr>
              <w:ind w:left="-108"/>
              <w:jc w:val="both"/>
              <w:rPr>
                <w:rFonts w:cs="Arial"/>
                <w:szCs w:val="20"/>
                <w:lang w:val="en-US"/>
              </w:rPr>
            </w:pPr>
            <w:r w:rsidRPr="00EA5DF5">
              <w:rPr>
                <w:lang w:val="en-US"/>
              </w:rPr>
              <w:t>Ms. Helen Hale</w:t>
            </w:r>
          </w:p>
        </w:tc>
        <w:tc>
          <w:tcPr>
            <w:tcW w:w="2652" w:type="dxa"/>
          </w:tcPr>
          <w:p w14:paraId="5AD33E46" w14:textId="77777777" w:rsidR="002F61F6" w:rsidRPr="00EA5DF5" w:rsidRDefault="002F61F6">
            <w:pPr>
              <w:rPr>
                <w:rFonts w:cs="Arial"/>
                <w:szCs w:val="20"/>
                <w:lang w:val="en-US"/>
              </w:rPr>
            </w:pPr>
            <w:r w:rsidRPr="00EA5DF5">
              <w:rPr>
                <w:lang w:val="en-US"/>
              </w:rPr>
              <w:t>Vice Chairperson of the Committee</w:t>
            </w:r>
          </w:p>
        </w:tc>
        <w:tc>
          <w:tcPr>
            <w:tcW w:w="2700" w:type="dxa"/>
          </w:tcPr>
          <w:p w14:paraId="7508FA30" w14:textId="77777777" w:rsidR="002F61F6" w:rsidRPr="00EA5DF5" w:rsidDel="00A23BDF" w:rsidRDefault="002F61F6">
            <w:pPr>
              <w:jc w:val="both"/>
              <w:rPr>
                <w:rFonts w:cs="Arial"/>
                <w:szCs w:val="20"/>
                <w:lang w:val="en-US"/>
              </w:rPr>
            </w:pPr>
            <w:r w:rsidRPr="00EA5DF5">
              <w:rPr>
                <w:lang w:val="en-US"/>
              </w:rPr>
              <w:t>from 08 July 2022</w:t>
            </w:r>
          </w:p>
        </w:tc>
      </w:tr>
      <w:tr w:rsidR="002F61F6" w:rsidRPr="00EA5DF5" w14:paraId="3B6FA588" w14:textId="77777777" w:rsidTr="00803718">
        <w:tc>
          <w:tcPr>
            <w:tcW w:w="2552" w:type="dxa"/>
          </w:tcPr>
          <w:p w14:paraId="7ACCE2D8" w14:textId="77777777" w:rsidR="002F61F6" w:rsidRPr="00EA5DF5" w:rsidRDefault="002F61F6" w:rsidP="004D1DA9">
            <w:pPr>
              <w:ind w:left="-108"/>
              <w:rPr>
                <w:rFonts w:cs="Arial"/>
                <w:szCs w:val="20"/>
                <w:lang w:val="en-US"/>
              </w:rPr>
            </w:pPr>
            <w:r w:rsidRPr="00EA5DF5">
              <w:rPr>
                <w:lang w:val="en-US"/>
              </w:rPr>
              <w:t xml:space="preserve">Mr. Marek </w:t>
            </w:r>
            <w:proofErr w:type="spellStart"/>
            <w:r w:rsidRPr="00EA5DF5">
              <w:rPr>
                <w:lang w:val="en-US"/>
              </w:rPr>
              <w:t>Kapuściński</w:t>
            </w:r>
            <w:proofErr w:type="spellEnd"/>
          </w:p>
        </w:tc>
        <w:tc>
          <w:tcPr>
            <w:tcW w:w="2652" w:type="dxa"/>
          </w:tcPr>
          <w:p w14:paraId="2127644B" w14:textId="77777777" w:rsidR="002F61F6" w:rsidRPr="00EA5DF5" w:rsidRDefault="002F61F6" w:rsidP="004D1DA9">
            <w:pPr>
              <w:rPr>
                <w:rFonts w:cs="Arial"/>
                <w:szCs w:val="20"/>
                <w:lang w:val="en-US"/>
              </w:rPr>
            </w:pPr>
            <w:r w:rsidRPr="00EA5DF5">
              <w:rPr>
                <w:lang w:val="en-US"/>
              </w:rPr>
              <w:t>Member of the Committee</w:t>
            </w:r>
          </w:p>
        </w:tc>
        <w:tc>
          <w:tcPr>
            <w:tcW w:w="2700" w:type="dxa"/>
          </w:tcPr>
          <w:p w14:paraId="7F3F5367" w14:textId="77777777" w:rsidR="002F61F6" w:rsidRPr="00EA5DF5" w:rsidRDefault="002F61F6" w:rsidP="004D1DA9">
            <w:pPr>
              <w:jc w:val="both"/>
              <w:rPr>
                <w:rFonts w:cs="Arial"/>
                <w:szCs w:val="20"/>
                <w:lang w:val="en-US"/>
              </w:rPr>
            </w:pPr>
            <w:r w:rsidRPr="00EA5DF5">
              <w:rPr>
                <w:lang w:val="en-US"/>
              </w:rPr>
              <w:t>from 12 May 2022</w:t>
            </w:r>
          </w:p>
        </w:tc>
      </w:tr>
      <w:tr w:rsidR="002F61F6" w:rsidRPr="00EA5DF5" w14:paraId="45084A58" w14:textId="77777777" w:rsidTr="00803718">
        <w:tc>
          <w:tcPr>
            <w:tcW w:w="2552" w:type="dxa"/>
          </w:tcPr>
          <w:p w14:paraId="452E29D9" w14:textId="77777777" w:rsidR="002F61F6" w:rsidRPr="00EA5DF5" w:rsidRDefault="002F61F6" w:rsidP="004D1DA9">
            <w:pPr>
              <w:ind w:left="-108"/>
              <w:rPr>
                <w:rFonts w:cs="Arial"/>
                <w:szCs w:val="20"/>
                <w:lang w:val="en-US"/>
              </w:rPr>
            </w:pPr>
          </w:p>
        </w:tc>
        <w:tc>
          <w:tcPr>
            <w:tcW w:w="2652" w:type="dxa"/>
          </w:tcPr>
          <w:p w14:paraId="170842B3" w14:textId="77777777" w:rsidR="002F61F6" w:rsidRPr="00EA5DF5" w:rsidRDefault="002F61F6" w:rsidP="004D1DA9">
            <w:pPr>
              <w:rPr>
                <w:rFonts w:cs="Arial"/>
                <w:szCs w:val="20"/>
                <w:lang w:val="en-US"/>
              </w:rPr>
            </w:pPr>
          </w:p>
        </w:tc>
        <w:tc>
          <w:tcPr>
            <w:tcW w:w="2700" w:type="dxa"/>
          </w:tcPr>
          <w:p w14:paraId="32F390D7" w14:textId="77777777" w:rsidR="002F61F6" w:rsidRPr="00EA5DF5" w:rsidRDefault="002F61F6" w:rsidP="004D1DA9">
            <w:pPr>
              <w:jc w:val="both"/>
              <w:rPr>
                <w:rFonts w:cs="Arial"/>
                <w:szCs w:val="20"/>
                <w:lang w:val="en-US"/>
              </w:rPr>
            </w:pPr>
          </w:p>
        </w:tc>
      </w:tr>
      <w:tr w:rsidR="002F61F6" w:rsidRPr="00EA5DF5" w14:paraId="1AEBA209" w14:textId="77777777" w:rsidTr="00803718">
        <w:tc>
          <w:tcPr>
            <w:tcW w:w="2552" w:type="dxa"/>
          </w:tcPr>
          <w:p w14:paraId="6A18DB52" w14:textId="77777777" w:rsidR="002F61F6" w:rsidRPr="00EA5DF5" w:rsidRDefault="002F61F6" w:rsidP="004D1DA9">
            <w:pPr>
              <w:ind w:left="-108"/>
              <w:jc w:val="both"/>
              <w:rPr>
                <w:rFonts w:cs="Arial"/>
                <w:szCs w:val="20"/>
                <w:lang w:val="en-US"/>
              </w:rPr>
            </w:pPr>
            <w:r w:rsidRPr="00EA5DF5">
              <w:rPr>
                <w:lang w:val="en-US"/>
              </w:rPr>
              <w:lastRenderedPageBreak/>
              <w:t>Mr. Sławomir S. Sikora</w:t>
            </w:r>
          </w:p>
        </w:tc>
        <w:tc>
          <w:tcPr>
            <w:tcW w:w="2652" w:type="dxa"/>
          </w:tcPr>
          <w:p w14:paraId="56A2D252" w14:textId="77777777" w:rsidR="002F61F6" w:rsidRPr="00EA5DF5" w:rsidRDefault="002F61F6" w:rsidP="004D1DA9">
            <w:pPr>
              <w:rPr>
                <w:rFonts w:cs="Arial"/>
                <w:szCs w:val="20"/>
                <w:lang w:val="en-US"/>
              </w:rPr>
            </w:pPr>
            <w:r w:rsidRPr="00EA5DF5">
              <w:rPr>
                <w:lang w:val="en-US"/>
              </w:rPr>
              <w:t>Chairperson of the Committee</w:t>
            </w:r>
          </w:p>
        </w:tc>
        <w:tc>
          <w:tcPr>
            <w:tcW w:w="2700" w:type="dxa"/>
          </w:tcPr>
          <w:p w14:paraId="3F6B8575" w14:textId="77777777" w:rsidR="002F61F6" w:rsidRPr="00EA5DF5" w:rsidRDefault="002F61F6" w:rsidP="004D1DA9">
            <w:pPr>
              <w:jc w:val="both"/>
              <w:rPr>
                <w:rFonts w:cs="Arial"/>
                <w:szCs w:val="20"/>
                <w:lang w:val="en-US"/>
              </w:rPr>
            </w:pPr>
            <w:r w:rsidRPr="00EA5DF5">
              <w:rPr>
                <w:lang w:val="en-US"/>
              </w:rPr>
              <w:t>until 11 May 2022</w:t>
            </w:r>
          </w:p>
        </w:tc>
      </w:tr>
      <w:tr w:rsidR="002F61F6" w:rsidRPr="00EA5DF5" w14:paraId="4BC7CB4E" w14:textId="77777777" w:rsidTr="00803718">
        <w:tc>
          <w:tcPr>
            <w:tcW w:w="2552" w:type="dxa"/>
          </w:tcPr>
          <w:p w14:paraId="5CB40683" w14:textId="77777777" w:rsidR="002F61F6" w:rsidRPr="00EA5DF5" w:rsidRDefault="002F61F6" w:rsidP="004D1DA9">
            <w:pPr>
              <w:ind w:left="-108"/>
              <w:jc w:val="both"/>
              <w:rPr>
                <w:rFonts w:cs="Arial"/>
                <w:szCs w:val="20"/>
                <w:lang w:val="en-US"/>
              </w:rPr>
            </w:pPr>
          </w:p>
        </w:tc>
        <w:tc>
          <w:tcPr>
            <w:tcW w:w="2652" w:type="dxa"/>
          </w:tcPr>
          <w:p w14:paraId="016AC83B" w14:textId="77777777" w:rsidR="002F61F6" w:rsidRPr="00EA5DF5" w:rsidDel="004D1DA9" w:rsidRDefault="002F61F6" w:rsidP="004D1DA9">
            <w:pPr>
              <w:rPr>
                <w:rFonts w:cs="Arial"/>
                <w:szCs w:val="20"/>
                <w:lang w:val="en-US"/>
              </w:rPr>
            </w:pPr>
            <w:r w:rsidRPr="00EA5DF5">
              <w:rPr>
                <w:lang w:val="en-US"/>
              </w:rPr>
              <w:t>Member of the Committee</w:t>
            </w:r>
          </w:p>
        </w:tc>
        <w:tc>
          <w:tcPr>
            <w:tcW w:w="2700" w:type="dxa"/>
          </w:tcPr>
          <w:p w14:paraId="78901D7A" w14:textId="77777777" w:rsidR="002F61F6" w:rsidRPr="00EA5DF5" w:rsidRDefault="002F61F6" w:rsidP="004D1DA9">
            <w:pPr>
              <w:jc w:val="both"/>
              <w:rPr>
                <w:rFonts w:cs="Arial"/>
                <w:szCs w:val="20"/>
                <w:lang w:val="en-US"/>
              </w:rPr>
            </w:pPr>
            <w:r w:rsidRPr="00EA5DF5">
              <w:rPr>
                <w:lang w:val="en-US"/>
              </w:rPr>
              <w:t>from 12 May 2022</w:t>
            </w:r>
          </w:p>
        </w:tc>
      </w:tr>
      <w:tr w:rsidR="002F61F6" w:rsidRPr="00EA5DF5" w14:paraId="3D45B2B2" w14:textId="77777777" w:rsidTr="00803718">
        <w:tc>
          <w:tcPr>
            <w:tcW w:w="2552" w:type="dxa"/>
          </w:tcPr>
          <w:p w14:paraId="4ACF49A0" w14:textId="77777777" w:rsidR="002F61F6" w:rsidRPr="00EA5DF5" w:rsidRDefault="002F61F6" w:rsidP="004D1DA9">
            <w:pPr>
              <w:ind w:left="-108"/>
              <w:rPr>
                <w:rFonts w:cs="Arial"/>
                <w:szCs w:val="20"/>
                <w:lang w:val="en-US"/>
              </w:rPr>
            </w:pPr>
            <w:r w:rsidRPr="00EA5DF5">
              <w:rPr>
                <w:lang w:val="en-US"/>
              </w:rPr>
              <w:t xml:space="preserve">Ms. Barbara </w:t>
            </w:r>
            <w:proofErr w:type="spellStart"/>
            <w:r w:rsidRPr="00EA5DF5">
              <w:rPr>
                <w:lang w:val="en-US"/>
              </w:rPr>
              <w:t>Smalska</w:t>
            </w:r>
            <w:proofErr w:type="spellEnd"/>
          </w:p>
        </w:tc>
        <w:tc>
          <w:tcPr>
            <w:tcW w:w="2652" w:type="dxa"/>
          </w:tcPr>
          <w:p w14:paraId="0D48543F" w14:textId="77777777" w:rsidR="002F61F6" w:rsidRPr="00EA5DF5" w:rsidRDefault="002F61F6" w:rsidP="004D1DA9">
            <w:pPr>
              <w:rPr>
                <w:rFonts w:cs="Arial"/>
                <w:szCs w:val="20"/>
                <w:lang w:val="en-US"/>
              </w:rPr>
            </w:pPr>
            <w:r w:rsidRPr="00EA5DF5">
              <w:rPr>
                <w:lang w:val="en-US"/>
              </w:rPr>
              <w:t>Member of the Committee</w:t>
            </w:r>
          </w:p>
        </w:tc>
        <w:tc>
          <w:tcPr>
            <w:tcW w:w="2700" w:type="dxa"/>
          </w:tcPr>
          <w:p w14:paraId="2AD4B58D" w14:textId="77777777" w:rsidR="002F61F6" w:rsidRPr="00EA5DF5" w:rsidRDefault="002F61F6" w:rsidP="004D1DA9">
            <w:pPr>
              <w:jc w:val="both"/>
              <w:rPr>
                <w:rFonts w:cs="Arial"/>
                <w:szCs w:val="20"/>
                <w:lang w:val="en-US"/>
              </w:rPr>
            </w:pPr>
            <w:r w:rsidRPr="00EA5DF5">
              <w:rPr>
                <w:lang w:val="en-US"/>
              </w:rPr>
              <w:t>from 12 May 2022</w:t>
            </w:r>
          </w:p>
        </w:tc>
      </w:tr>
    </w:tbl>
    <w:p w14:paraId="35E533A7" w14:textId="77777777" w:rsidR="002F61F6" w:rsidRPr="00EA5DF5" w:rsidRDefault="002F61F6" w:rsidP="0017009F">
      <w:pPr>
        <w:rPr>
          <w:rFonts w:cs="Arial"/>
          <w:szCs w:val="20"/>
          <w:lang w:val="en-US"/>
        </w:rPr>
      </w:pPr>
    </w:p>
    <w:p w14:paraId="34FB511B" w14:textId="77777777" w:rsidR="002F61F6" w:rsidRPr="00EA5DF5" w:rsidRDefault="002F61F6" w:rsidP="00803718">
      <w:pPr>
        <w:ind w:left="1276"/>
        <w:jc w:val="both"/>
        <w:rPr>
          <w:rFonts w:cs="Arial"/>
          <w:szCs w:val="20"/>
          <w:lang w:val="en-US"/>
        </w:rPr>
      </w:pPr>
      <w:r w:rsidRPr="00EA5DF5">
        <w:rPr>
          <w:lang w:val="en-US"/>
        </w:rPr>
        <w:t xml:space="preserve">Mr. Sławomir S. Sikora was the Chairperson of the Committee until 11 May 2022. Since 12 May 2022 the Chairperson of the Committee has been Ms. Anna </w:t>
      </w:r>
      <w:proofErr w:type="spellStart"/>
      <w:r w:rsidRPr="00EA5DF5">
        <w:rPr>
          <w:lang w:val="en-US"/>
        </w:rPr>
        <w:t>Rulkiewicz</w:t>
      </w:r>
      <w:proofErr w:type="spellEnd"/>
      <w:r w:rsidRPr="00EA5DF5">
        <w:rPr>
          <w:lang w:val="en-US"/>
        </w:rPr>
        <w:t>. Ms. Jenny Grey ceased to be a member of the Supervisory Board effective 26 June. Ms. Helen Hale has been a Vice Chairperson of the Committee since 8 July 2022.</w:t>
      </w:r>
    </w:p>
    <w:p w14:paraId="28633E92" w14:textId="77777777" w:rsidR="002F61F6" w:rsidRPr="00EA5DF5" w:rsidRDefault="002F61F6" w:rsidP="00516134">
      <w:pPr>
        <w:ind w:left="1276"/>
        <w:rPr>
          <w:rFonts w:cs="Arial"/>
          <w:szCs w:val="20"/>
          <w:lang w:val="en-US"/>
        </w:rPr>
      </w:pPr>
    </w:p>
    <w:p w14:paraId="02641EA4" w14:textId="77777777" w:rsidR="002F61F6" w:rsidRPr="00EA5DF5" w:rsidRDefault="002F61F6" w:rsidP="00B200F3">
      <w:pPr>
        <w:ind w:left="1276"/>
        <w:jc w:val="both"/>
        <w:rPr>
          <w:rFonts w:cs="Arial"/>
          <w:szCs w:val="20"/>
          <w:lang w:val="en-US"/>
        </w:rPr>
      </w:pPr>
      <w:r w:rsidRPr="00EA5DF5">
        <w:rPr>
          <w:lang w:val="en-US"/>
        </w:rPr>
        <w:t xml:space="preserve">The following members of the Nomination and Remuneration Committee are independent within the meaning of Article 14.4 of the Articles of Association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Ms. Anna </w:t>
      </w:r>
      <w:proofErr w:type="spellStart"/>
      <w:r w:rsidRPr="00EA5DF5">
        <w:rPr>
          <w:lang w:val="en-US"/>
        </w:rPr>
        <w:t>Rulkiewicz</w:t>
      </w:r>
      <w:proofErr w:type="spellEnd"/>
      <w:r w:rsidRPr="00EA5DF5">
        <w:rPr>
          <w:lang w:val="en-US"/>
        </w:rPr>
        <w:t xml:space="preserve">, Mr. Marek </w:t>
      </w:r>
      <w:proofErr w:type="spellStart"/>
      <w:r w:rsidRPr="00EA5DF5">
        <w:rPr>
          <w:lang w:val="en-US"/>
        </w:rPr>
        <w:t>Kapuściński</w:t>
      </w:r>
      <w:proofErr w:type="spellEnd"/>
      <w:r w:rsidRPr="00EA5DF5">
        <w:rPr>
          <w:lang w:val="en-US"/>
        </w:rPr>
        <w:t xml:space="preserve"> and Ms. Barbara </w:t>
      </w:r>
      <w:proofErr w:type="spellStart"/>
      <w:r w:rsidRPr="00EA5DF5">
        <w:rPr>
          <w:lang w:val="en-US"/>
        </w:rPr>
        <w:t>Smalska</w:t>
      </w:r>
      <w:proofErr w:type="spellEnd"/>
      <w:r w:rsidRPr="00EA5DF5">
        <w:rPr>
          <w:lang w:val="en-US"/>
        </w:rPr>
        <w:t>.</w:t>
      </w:r>
    </w:p>
    <w:p w14:paraId="55F82483" w14:textId="77777777" w:rsidR="002F61F6" w:rsidRPr="00EA5DF5" w:rsidRDefault="002F61F6" w:rsidP="00116C24">
      <w:pPr>
        <w:rPr>
          <w:rFonts w:cs="Arial"/>
          <w:szCs w:val="20"/>
          <w:lang w:val="en-US"/>
        </w:rPr>
      </w:pPr>
    </w:p>
    <w:p w14:paraId="2B9D9281" w14:textId="77777777" w:rsidR="002F61F6" w:rsidRPr="00EA5DF5" w:rsidRDefault="002F61F6" w:rsidP="004E44C8">
      <w:pPr>
        <w:ind w:left="1276"/>
        <w:jc w:val="both"/>
        <w:rPr>
          <w:rFonts w:cs="Arial"/>
          <w:szCs w:val="20"/>
          <w:lang w:val="en-US"/>
        </w:rPr>
      </w:pPr>
      <w:r w:rsidRPr="00EA5DF5">
        <w:rPr>
          <w:lang w:val="en-US"/>
        </w:rPr>
        <w:t>The Supervisory Board positively assesses the composition and functioning of the Nomination and Remuneration Committee.</w:t>
      </w:r>
    </w:p>
    <w:p w14:paraId="570A3255" w14:textId="77777777" w:rsidR="002F61F6" w:rsidRPr="00EA5DF5" w:rsidRDefault="002F61F6" w:rsidP="00116C24">
      <w:pPr>
        <w:rPr>
          <w:rFonts w:cs="Arial"/>
          <w:szCs w:val="20"/>
          <w:lang w:val="en-US"/>
        </w:rPr>
      </w:pPr>
    </w:p>
    <w:p w14:paraId="3D39CE0E" w14:textId="77777777" w:rsidR="002F61F6" w:rsidRPr="00EA5DF5" w:rsidRDefault="002F61F6" w:rsidP="00032051">
      <w:pPr>
        <w:numPr>
          <w:ilvl w:val="2"/>
          <w:numId w:val="2"/>
        </w:numPr>
        <w:tabs>
          <w:tab w:val="left" w:pos="1276"/>
        </w:tabs>
        <w:jc w:val="both"/>
        <w:rPr>
          <w:rFonts w:cs="Arial"/>
          <w:szCs w:val="20"/>
          <w:lang w:val="en-US"/>
        </w:rPr>
      </w:pPr>
      <w:r w:rsidRPr="00EA5DF5">
        <w:rPr>
          <w:lang w:val="en-US"/>
        </w:rPr>
        <w:t>Strategy and Management Committee</w:t>
      </w:r>
    </w:p>
    <w:p w14:paraId="6DA2CD7E" w14:textId="77777777" w:rsidR="002F61F6" w:rsidRPr="00EA5DF5" w:rsidRDefault="002F61F6" w:rsidP="0017009F">
      <w:pPr>
        <w:rPr>
          <w:rFonts w:cs="Arial"/>
          <w:szCs w:val="20"/>
          <w:lang w:val="en-US"/>
        </w:rPr>
      </w:pPr>
    </w:p>
    <w:tbl>
      <w:tblPr>
        <w:tblW w:w="0" w:type="auto"/>
        <w:tblInd w:w="1384" w:type="dxa"/>
        <w:tblLayout w:type="fixed"/>
        <w:tblLook w:val="01E0" w:firstRow="1" w:lastRow="1" w:firstColumn="1" w:lastColumn="1" w:noHBand="0" w:noVBand="0"/>
      </w:tblPr>
      <w:tblGrid>
        <w:gridCol w:w="2332"/>
        <w:gridCol w:w="2521"/>
        <w:gridCol w:w="2835"/>
      </w:tblGrid>
      <w:tr w:rsidR="002F61F6" w:rsidRPr="00EA5DF5" w14:paraId="6FCB6E95" w14:textId="77777777" w:rsidTr="00516134">
        <w:tc>
          <w:tcPr>
            <w:tcW w:w="2332" w:type="dxa"/>
          </w:tcPr>
          <w:p w14:paraId="19B255E2" w14:textId="77777777" w:rsidR="002F61F6" w:rsidRPr="00EA5DF5" w:rsidRDefault="002F61F6" w:rsidP="0017009F">
            <w:pPr>
              <w:ind w:left="-108"/>
              <w:jc w:val="both"/>
              <w:rPr>
                <w:rFonts w:cs="Arial"/>
                <w:szCs w:val="20"/>
                <w:lang w:val="en-US"/>
              </w:rPr>
            </w:pPr>
            <w:r w:rsidRPr="00EA5DF5">
              <w:rPr>
                <w:lang w:val="en-US"/>
              </w:rPr>
              <w:t>Ms. Kristine Braden</w:t>
            </w:r>
          </w:p>
        </w:tc>
        <w:tc>
          <w:tcPr>
            <w:tcW w:w="2521" w:type="dxa"/>
          </w:tcPr>
          <w:p w14:paraId="6995835C" w14:textId="77777777" w:rsidR="002F61F6" w:rsidRPr="00EA5DF5" w:rsidRDefault="002F61F6" w:rsidP="00116C24">
            <w:pPr>
              <w:rPr>
                <w:rFonts w:cs="Arial"/>
                <w:szCs w:val="20"/>
                <w:lang w:val="en-US"/>
              </w:rPr>
            </w:pPr>
            <w:r w:rsidRPr="00EA5DF5">
              <w:rPr>
                <w:lang w:val="en-US"/>
              </w:rPr>
              <w:t>Chairperson of the Committee</w:t>
            </w:r>
          </w:p>
        </w:tc>
        <w:tc>
          <w:tcPr>
            <w:tcW w:w="2835" w:type="dxa"/>
          </w:tcPr>
          <w:p w14:paraId="27DD4C78" w14:textId="77777777" w:rsidR="002F61F6" w:rsidRPr="00EA5DF5" w:rsidRDefault="002F61F6" w:rsidP="00116C24">
            <w:pPr>
              <w:jc w:val="both"/>
              <w:rPr>
                <w:rFonts w:cs="Arial"/>
                <w:szCs w:val="20"/>
                <w:lang w:val="en-US"/>
              </w:rPr>
            </w:pPr>
            <w:r w:rsidRPr="00EA5DF5">
              <w:rPr>
                <w:lang w:val="en-US"/>
              </w:rPr>
              <w:t>entire reporting period</w:t>
            </w:r>
          </w:p>
        </w:tc>
      </w:tr>
      <w:tr w:rsidR="002F61F6" w:rsidRPr="00EA5DF5" w14:paraId="118F9B4D" w14:textId="77777777" w:rsidTr="00516134">
        <w:tc>
          <w:tcPr>
            <w:tcW w:w="2332" w:type="dxa"/>
          </w:tcPr>
          <w:p w14:paraId="6A5E45E8" w14:textId="77777777" w:rsidR="002F61F6" w:rsidRPr="00EA5DF5" w:rsidRDefault="002F61F6" w:rsidP="006261D2">
            <w:pPr>
              <w:ind w:left="-108"/>
              <w:jc w:val="both"/>
              <w:rPr>
                <w:rFonts w:cs="Arial"/>
                <w:szCs w:val="20"/>
                <w:lang w:val="en-US"/>
              </w:rPr>
            </w:pPr>
            <w:r w:rsidRPr="00EA5DF5">
              <w:rPr>
                <w:lang w:val="en-US"/>
              </w:rPr>
              <w:t xml:space="preserve">Mr. Marek </w:t>
            </w:r>
            <w:proofErr w:type="spellStart"/>
            <w:r w:rsidRPr="00EA5DF5">
              <w:rPr>
                <w:lang w:val="en-US"/>
              </w:rPr>
              <w:t>Kapuściński</w:t>
            </w:r>
            <w:proofErr w:type="spellEnd"/>
          </w:p>
        </w:tc>
        <w:tc>
          <w:tcPr>
            <w:tcW w:w="2521" w:type="dxa"/>
          </w:tcPr>
          <w:p w14:paraId="3DACD82E" w14:textId="77777777" w:rsidR="002F61F6" w:rsidRPr="00EA5DF5" w:rsidRDefault="002F61F6" w:rsidP="006261D2">
            <w:pPr>
              <w:rPr>
                <w:rFonts w:cs="Arial"/>
                <w:szCs w:val="20"/>
                <w:lang w:val="en-US"/>
              </w:rPr>
            </w:pPr>
            <w:r w:rsidRPr="00EA5DF5">
              <w:rPr>
                <w:lang w:val="en-US"/>
              </w:rPr>
              <w:t>Vice Chairperson of the Committee</w:t>
            </w:r>
          </w:p>
        </w:tc>
        <w:tc>
          <w:tcPr>
            <w:tcW w:w="2835" w:type="dxa"/>
          </w:tcPr>
          <w:p w14:paraId="2AEE4311" w14:textId="77777777" w:rsidR="002F61F6" w:rsidRPr="00EA5DF5" w:rsidRDefault="002F61F6" w:rsidP="006261D2">
            <w:pPr>
              <w:jc w:val="both"/>
              <w:rPr>
                <w:rFonts w:cs="Arial"/>
                <w:szCs w:val="20"/>
                <w:lang w:val="en-US"/>
              </w:rPr>
            </w:pPr>
            <w:r w:rsidRPr="00EA5DF5">
              <w:rPr>
                <w:lang w:val="en-US"/>
              </w:rPr>
              <w:t>entire reporting period</w:t>
            </w:r>
          </w:p>
        </w:tc>
      </w:tr>
      <w:tr w:rsidR="002F61F6" w:rsidRPr="00EA5DF5" w14:paraId="277FA6EB" w14:textId="77777777" w:rsidTr="00516134">
        <w:tc>
          <w:tcPr>
            <w:tcW w:w="2332" w:type="dxa"/>
          </w:tcPr>
          <w:p w14:paraId="4D458E52" w14:textId="77777777" w:rsidR="002F61F6" w:rsidRPr="00EA5DF5" w:rsidRDefault="002F61F6" w:rsidP="006261D2">
            <w:pPr>
              <w:ind w:left="-108"/>
              <w:jc w:val="both"/>
              <w:rPr>
                <w:rFonts w:cs="Arial"/>
                <w:szCs w:val="20"/>
                <w:lang w:val="en-US"/>
              </w:rPr>
            </w:pPr>
            <w:r w:rsidRPr="00EA5DF5">
              <w:rPr>
                <w:lang w:val="en-US"/>
              </w:rPr>
              <w:t xml:space="preserve">Ms. Silvia </w:t>
            </w:r>
            <w:proofErr w:type="spellStart"/>
            <w:r w:rsidRPr="00EA5DF5">
              <w:rPr>
                <w:lang w:val="en-US"/>
              </w:rPr>
              <w:t>Carpitella</w:t>
            </w:r>
            <w:proofErr w:type="spellEnd"/>
          </w:p>
        </w:tc>
        <w:tc>
          <w:tcPr>
            <w:tcW w:w="2521" w:type="dxa"/>
          </w:tcPr>
          <w:p w14:paraId="0071C638" w14:textId="77777777" w:rsidR="002F61F6" w:rsidRPr="00EA5DF5" w:rsidRDefault="002F61F6" w:rsidP="006261D2">
            <w:pPr>
              <w:rPr>
                <w:rFonts w:cs="Arial"/>
                <w:szCs w:val="20"/>
                <w:lang w:val="en-US"/>
              </w:rPr>
            </w:pPr>
            <w:r w:rsidRPr="00EA5DF5">
              <w:rPr>
                <w:lang w:val="en-US"/>
              </w:rPr>
              <w:t>Member of the Committee</w:t>
            </w:r>
          </w:p>
        </w:tc>
        <w:tc>
          <w:tcPr>
            <w:tcW w:w="2835" w:type="dxa"/>
          </w:tcPr>
          <w:p w14:paraId="27CE116F" w14:textId="77777777" w:rsidR="002F61F6" w:rsidRPr="00EA5DF5" w:rsidRDefault="002F61F6" w:rsidP="006261D2">
            <w:pPr>
              <w:jc w:val="both"/>
              <w:rPr>
                <w:rFonts w:cs="Arial"/>
                <w:szCs w:val="20"/>
                <w:lang w:val="en-US"/>
              </w:rPr>
            </w:pPr>
            <w:r w:rsidRPr="00EA5DF5">
              <w:rPr>
                <w:lang w:val="en-US"/>
              </w:rPr>
              <w:t>from 08 July 2022</w:t>
            </w:r>
          </w:p>
        </w:tc>
      </w:tr>
      <w:tr w:rsidR="002F61F6" w:rsidRPr="00EA5DF5" w14:paraId="5A4799FA" w14:textId="77777777" w:rsidTr="00516134">
        <w:tc>
          <w:tcPr>
            <w:tcW w:w="2332" w:type="dxa"/>
          </w:tcPr>
          <w:p w14:paraId="6733514F" w14:textId="77777777" w:rsidR="002F61F6" w:rsidRPr="00EA5DF5" w:rsidRDefault="002F61F6" w:rsidP="0017009F">
            <w:pPr>
              <w:ind w:left="-108"/>
              <w:jc w:val="both"/>
              <w:rPr>
                <w:rFonts w:cs="Arial"/>
                <w:szCs w:val="20"/>
                <w:lang w:val="en-US"/>
              </w:rPr>
            </w:pPr>
            <w:r w:rsidRPr="00EA5DF5">
              <w:rPr>
                <w:lang w:val="en-US"/>
              </w:rPr>
              <w:t>Ms. Jenny Grey</w:t>
            </w:r>
          </w:p>
        </w:tc>
        <w:tc>
          <w:tcPr>
            <w:tcW w:w="2521" w:type="dxa"/>
          </w:tcPr>
          <w:p w14:paraId="36C33448" w14:textId="77777777" w:rsidR="002F61F6" w:rsidRPr="00EA5DF5" w:rsidRDefault="002F61F6" w:rsidP="00116C24">
            <w:pPr>
              <w:rPr>
                <w:rFonts w:cs="Arial"/>
                <w:szCs w:val="20"/>
                <w:lang w:val="en-US"/>
              </w:rPr>
            </w:pPr>
            <w:r w:rsidRPr="00EA5DF5">
              <w:rPr>
                <w:lang w:val="en-US"/>
              </w:rPr>
              <w:t>Member of the Committee</w:t>
            </w:r>
          </w:p>
        </w:tc>
        <w:tc>
          <w:tcPr>
            <w:tcW w:w="2835" w:type="dxa"/>
          </w:tcPr>
          <w:p w14:paraId="79B97197" w14:textId="77777777" w:rsidR="002F61F6" w:rsidRPr="00EA5DF5" w:rsidRDefault="002F61F6" w:rsidP="001A04B5">
            <w:pPr>
              <w:jc w:val="both"/>
              <w:rPr>
                <w:rFonts w:cs="Arial"/>
                <w:szCs w:val="20"/>
                <w:lang w:val="en-US"/>
              </w:rPr>
            </w:pPr>
            <w:r w:rsidRPr="00EA5DF5">
              <w:rPr>
                <w:lang w:val="en-US"/>
              </w:rPr>
              <w:t xml:space="preserve">until 23 June 2022 </w:t>
            </w:r>
          </w:p>
        </w:tc>
      </w:tr>
      <w:tr w:rsidR="002F61F6" w:rsidRPr="00EA5DF5" w14:paraId="702C4B41" w14:textId="77777777" w:rsidTr="00516134">
        <w:tc>
          <w:tcPr>
            <w:tcW w:w="2332" w:type="dxa"/>
          </w:tcPr>
          <w:p w14:paraId="07EAE9DC" w14:textId="77777777" w:rsidR="002F61F6" w:rsidRPr="00EA5DF5" w:rsidRDefault="002F61F6" w:rsidP="0017009F">
            <w:pPr>
              <w:ind w:left="-108"/>
              <w:jc w:val="both"/>
              <w:rPr>
                <w:rFonts w:cs="Arial"/>
                <w:szCs w:val="20"/>
                <w:lang w:val="en-US"/>
              </w:rPr>
            </w:pPr>
            <w:r w:rsidRPr="00EA5DF5">
              <w:rPr>
                <w:lang w:val="en-US"/>
              </w:rPr>
              <w:t>Ms. Helen Hale</w:t>
            </w:r>
          </w:p>
        </w:tc>
        <w:tc>
          <w:tcPr>
            <w:tcW w:w="2521" w:type="dxa"/>
          </w:tcPr>
          <w:p w14:paraId="5A1A4ED3" w14:textId="77777777" w:rsidR="002F61F6" w:rsidRPr="00EA5DF5" w:rsidRDefault="002F61F6" w:rsidP="00116C24">
            <w:pPr>
              <w:rPr>
                <w:rFonts w:cs="Arial"/>
                <w:szCs w:val="20"/>
                <w:lang w:val="en-US"/>
              </w:rPr>
            </w:pPr>
            <w:r w:rsidRPr="00EA5DF5">
              <w:rPr>
                <w:lang w:val="en-US"/>
              </w:rPr>
              <w:t>Member of the Committee</w:t>
            </w:r>
          </w:p>
        </w:tc>
        <w:tc>
          <w:tcPr>
            <w:tcW w:w="2835" w:type="dxa"/>
          </w:tcPr>
          <w:p w14:paraId="3E4ECD71" w14:textId="77777777" w:rsidR="002F61F6" w:rsidRPr="00EA5DF5" w:rsidRDefault="002F61F6" w:rsidP="001A04B5">
            <w:pPr>
              <w:jc w:val="both"/>
              <w:rPr>
                <w:rFonts w:cs="Arial"/>
                <w:szCs w:val="20"/>
                <w:lang w:val="en-US"/>
              </w:rPr>
            </w:pPr>
            <w:r w:rsidRPr="00EA5DF5">
              <w:rPr>
                <w:lang w:val="en-US"/>
              </w:rPr>
              <w:t>from 08 July 2022</w:t>
            </w:r>
          </w:p>
        </w:tc>
      </w:tr>
      <w:tr w:rsidR="002F61F6" w:rsidRPr="00EA5DF5" w14:paraId="3C4B48BA" w14:textId="77777777" w:rsidTr="00516134">
        <w:tc>
          <w:tcPr>
            <w:tcW w:w="2332" w:type="dxa"/>
          </w:tcPr>
          <w:p w14:paraId="6E4FE955" w14:textId="77777777" w:rsidR="002F61F6" w:rsidRPr="00EA5DF5" w:rsidRDefault="002F61F6" w:rsidP="0017009F">
            <w:pPr>
              <w:ind w:left="-108"/>
              <w:jc w:val="both"/>
              <w:rPr>
                <w:rFonts w:cs="Arial"/>
                <w:szCs w:val="20"/>
                <w:lang w:val="en-US"/>
              </w:rPr>
            </w:pPr>
            <w:r w:rsidRPr="00EA5DF5">
              <w:rPr>
                <w:lang w:val="en-US"/>
              </w:rPr>
              <w:t>Mr. Frank Mannion</w:t>
            </w:r>
          </w:p>
        </w:tc>
        <w:tc>
          <w:tcPr>
            <w:tcW w:w="2521" w:type="dxa"/>
          </w:tcPr>
          <w:p w14:paraId="0AB7514D" w14:textId="77777777" w:rsidR="002F61F6" w:rsidRPr="00EA5DF5" w:rsidRDefault="002F61F6" w:rsidP="00116C24">
            <w:pPr>
              <w:rPr>
                <w:rFonts w:cs="Arial"/>
                <w:szCs w:val="20"/>
                <w:lang w:val="en-US"/>
              </w:rPr>
            </w:pPr>
            <w:r w:rsidRPr="00EA5DF5">
              <w:rPr>
                <w:lang w:val="en-US"/>
              </w:rPr>
              <w:t>Member of the Committee</w:t>
            </w:r>
          </w:p>
        </w:tc>
        <w:tc>
          <w:tcPr>
            <w:tcW w:w="2835" w:type="dxa"/>
          </w:tcPr>
          <w:p w14:paraId="35B6AE58" w14:textId="77777777" w:rsidR="002F61F6" w:rsidRPr="00EA5DF5" w:rsidRDefault="002F61F6" w:rsidP="00116C24">
            <w:pPr>
              <w:jc w:val="both"/>
              <w:rPr>
                <w:rFonts w:cs="Arial"/>
                <w:szCs w:val="20"/>
                <w:lang w:val="en-US"/>
              </w:rPr>
            </w:pPr>
            <w:r w:rsidRPr="00EA5DF5">
              <w:rPr>
                <w:lang w:val="en-US"/>
              </w:rPr>
              <w:t>until 31 March 2022</w:t>
            </w:r>
          </w:p>
        </w:tc>
      </w:tr>
      <w:tr w:rsidR="002F61F6" w:rsidRPr="00EA5DF5" w14:paraId="7E93CC9A" w14:textId="77777777" w:rsidTr="00516134">
        <w:tc>
          <w:tcPr>
            <w:tcW w:w="2332" w:type="dxa"/>
          </w:tcPr>
          <w:p w14:paraId="2F31CA7C" w14:textId="77777777" w:rsidR="002F61F6" w:rsidRPr="00EA5DF5" w:rsidRDefault="002F61F6" w:rsidP="00824AC9">
            <w:pPr>
              <w:ind w:left="-108"/>
              <w:jc w:val="both"/>
              <w:rPr>
                <w:rFonts w:cs="Arial"/>
                <w:szCs w:val="20"/>
                <w:lang w:val="en-US"/>
              </w:rPr>
            </w:pPr>
            <w:r w:rsidRPr="00EA5DF5">
              <w:rPr>
                <w:lang w:val="en-US"/>
              </w:rPr>
              <w:t xml:space="preserve">Mr. Gonzalo </w:t>
            </w:r>
            <w:proofErr w:type="spellStart"/>
            <w:r w:rsidRPr="00EA5DF5">
              <w:rPr>
                <w:lang w:val="en-US"/>
              </w:rPr>
              <w:t>Luchetti</w:t>
            </w:r>
            <w:proofErr w:type="spellEnd"/>
          </w:p>
        </w:tc>
        <w:tc>
          <w:tcPr>
            <w:tcW w:w="2521" w:type="dxa"/>
          </w:tcPr>
          <w:p w14:paraId="2431B264" w14:textId="77777777" w:rsidR="002F61F6" w:rsidRPr="00EA5DF5" w:rsidRDefault="002F61F6" w:rsidP="00116C24">
            <w:pPr>
              <w:rPr>
                <w:rFonts w:cs="Arial"/>
                <w:szCs w:val="20"/>
                <w:lang w:val="en-US"/>
              </w:rPr>
            </w:pPr>
            <w:r w:rsidRPr="00EA5DF5">
              <w:rPr>
                <w:lang w:val="en-US"/>
              </w:rPr>
              <w:t>Member of the Committee</w:t>
            </w:r>
          </w:p>
        </w:tc>
        <w:tc>
          <w:tcPr>
            <w:tcW w:w="2835" w:type="dxa"/>
          </w:tcPr>
          <w:p w14:paraId="21957AC6" w14:textId="77777777" w:rsidR="002F61F6" w:rsidRPr="00EA5DF5" w:rsidRDefault="002F61F6" w:rsidP="00C177F4">
            <w:pPr>
              <w:jc w:val="both"/>
              <w:rPr>
                <w:rFonts w:cs="Arial"/>
                <w:szCs w:val="20"/>
                <w:lang w:val="en-US"/>
              </w:rPr>
            </w:pPr>
            <w:r w:rsidRPr="00EA5DF5">
              <w:rPr>
                <w:lang w:val="en-US"/>
              </w:rPr>
              <w:t>until 23 June 2022</w:t>
            </w:r>
          </w:p>
        </w:tc>
      </w:tr>
      <w:tr w:rsidR="002F61F6" w:rsidRPr="00EA5DF5" w14:paraId="58A0C970" w14:textId="77777777" w:rsidTr="00516134">
        <w:tc>
          <w:tcPr>
            <w:tcW w:w="2332" w:type="dxa"/>
          </w:tcPr>
          <w:p w14:paraId="071D2583" w14:textId="77777777" w:rsidR="002F61F6" w:rsidRPr="00EA5DF5" w:rsidRDefault="002F61F6" w:rsidP="005A1196">
            <w:pPr>
              <w:ind w:left="-108"/>
              <w:jc w:val="both"/>
              <w:rPr>
                <w:rFonts w:cs="Arial"/>
                <w:szCs w:val="20"/>
                <w:lang w:val="en-US"/>
              </w:rPr>
            </w:pPr>
            <w:r w:rsidRPr="00EA5DF5">
              <w:rPr>
                <w:lang w:val="en-US"/>
              </w:rPr>
              <w:t>Mr. Sławomir S. Sikora</w:t>
            </w:r>
          </w:p>
        </w:tc>
        <w:tc>
          <w:tcPr>
            <w:tcW w:w="2521" w:type="dxa"/>
          </w:tcPr>
          <w:p w14:paraId="0434C5EB" w14:textId="77777777" w:rsidR="002F61F6" w:rsidRPr="00EA5DF5" w:rsidRDefault="002F61F6" w:rsidP="005A1196">
            <w:pPr>
              <w:rPr>
                <w:rFonts w:cs="Arial"/>
                <w:szCs w:val="20"/>
                <w:lang w:val="en-US"/>
              </w:rPr>
            </w:pPr>
            <w:r w:rsidRPr="00EA5DF5">
              <w:rPr>
                <w:lang w:val="en-US"/>
              </w:rPr>
              <w:t>Member of the Committee</w:t>
            </w:r>
          </w:p>
        </w:tc>
        <w:tc>
          <w:tcPr>
            <w:tcW w:w="2835" w:type="dxa"/>
          </w:tcPr>
          <w:p w14:paraId="77998C1A" w14:textId="77777777" w:rsidR="002F61F6" w:rsidRPr="00EA5DF5" w:rsidRDefault="002F61F6" w:rsidP="005A1196">
            <w:pPr>
              <w:jc w:val="both"/>
              <w:rPr>
                <w:rFonts w:cs="Arial"/>
                <w:szCs w:val="20"/>
                <w:lang w:val="en-US"/>
              </w:rPr>
            </w:pPr>
            <w:r w:rsidRPr="00EA5DF5">
              <w:rPr>
                <w:lang w:val="en-US"/>
              </w:rPr>
              <w:t xml:space="preserve">entire reporting period </w:t>
            </w:r>
          </w:p>
        </w:tc>
      </w:tr>
      <w:tr w:rsidR="002F61F6" w:rsidRPr="00EA5DF5" w14:paraId="75DFFFCC" w14:textId="77777777" w:rsidTr="00516134">
        <w:tc>
          <w:tcPr>
            <w:tcW w:w="2332" w:type="dxa"/>
          </w:tcPr>
          <w:p w14:paraId="2B5CC19A" w14:textId="77777777" w:rsidR="002F61F6" w:rsidRPr="00EA5DF5" w:rsidRDefault="002F61F6" w:rsidP="005A1196">
            <w:pPr>
              <w:ind w:left="-108"/>
              <w:jc w:val="both"/>
              <w:rPr>
                <w:rFonts w:cs="Arial"/>
                <w:szCs w:val="20"/>
                <w:lang w:val="en-US"/>
              </w:rPr>
            </w:pPr>
            <w:r w:rsidRPr="00EA5DF5">
              <w:rPr>
                <w:lang w:val="en-US"/>
              </w:rPr>
              <w:t xml:space="preserve">Mr. Andras </w:t>
            </w:r>
            <w:proofErr w:type="spellStart"/>
            <w:r w:rsidRPr="00EA5DF5">
              <w:rPr>
                <w:lang w:val="en-US"/>
              </w:rPr>
              <w:t>Reiniger</w:t>
            </w:r>
            <w:proofErr w:type="spellEnd"/>
          </w:p>
        </w:tc>
        <w:tc>
          <w:tcPr>
            <w:tcW w:w="2521" w:type="dxa"/>
          </w:tcPr>
          <w:p w14:paraId="207C0AB6" w14:textId="77777777" w:rsidR="002F61F6" w:rsidRPr="00EA5DF5" w:rsidRDefault="002F61F6" w:rsidP="005A1196">
            <w:pPr>
              <w:rPr>
                <w:rFonts w:cs="Arial"/>
                <w:szCs w:val="20"/>
                <w:lang w:val="en-US"/>
              </w:rPr>
            </w:pPr>
            <w:r w:rsidRPr="00EA5DF5">
              <w:rPr>
                <w:lang w:val="en-US"/>
              </w:rPr>
              <w:t>Member of the Committee</w:t>
            </w:r>
          </w:p>
        </w:tc>
        <w:tc>
          <w:tcPr>
            <w:tcW w:w="2835" w:type="dxa"/>
          </w:tcPr>
          <w:p w14:paraId="51B3B2D2" w14:textId="77777777" w:rsidR="002F61F6" w:rsidRPr="00EA5DF5" w:rsidRDefault="002F61F6" w:rsidP="005A1196">
            <w:pPr>
              <w:jc w:val="both"/>
              <w:rPr>
                <w:rFonts w:cs="Arial"/>
                <w:szCs w:val="20"/>
                <w:lang w:val="en-US"/>
              </w:rPr>
            </w:pPr>
            <w:r w:rsidRPr="00EA5DF5">
              <w:rPr>
                <w:lang w:val="en-US"/>
              </w:rPr>
              <w:t>from 08 July 2022</w:t>
            </w:r>
          </w:p>
        </w:tc>
      </w:tr>
      <w:tr w:rsidR="002F61F6" w:rsidRPr="00EA5DF5" w14:paraId="5A520F9C" w14:textId="77777777" w:rsidTr="00516134">
        <w:tc>
          <w:tcPr>
            <w:tcW w:w="2332" w:type="dxa"/>
          </w:tcPr>
          <w:p w14:paraId="2D652953" w14:textId="77777777" w:rsidR="002F61F6" w:rsidRPr="00EA5DF5" w:rsidRDefault="002F61F6" w:rsidP="005A1196">
            <w:pPr>
              <w:ind w:left="-108"/>
              <w:jc w:val="both"/>
              <w:rPr>
                <w:rFonts w:cs="Arial"/>
                <w:szCs w:val="20"/>
                <w:lang w:val="en-US"/>
              </w:rPr>
            </w:pPr>
            <w:r w:rsidRPr="00EA5DF5">
              <w:rPr>
                <w:lang w:val="en-US"/>
              </w:rPr>
              <w:t xml:space="preserve">Ms. Anna </w:t>
            </w:r>
            <w:proofErr w:type="spellStart"/>
            <w:r w:rsidRPr="00EA5DF5">
              <w:rPr>
                <w:lang w:val="en-US"/>
              </w:rPr>
              <w:t>Rulkiewicz</w:t>
            </w:r>
            <w:proofErr w:type="spellEnd"/>
          </w:p>
        </w:tc>
        <w:tc>
          <w:tcPr>
            <w:tcW w:w="2521" w:type="dxa"/>
          </w:tcPr>
          <w:p w14:paraId="1CEF2481" w14:textId="77777777" w:rsidR="002F61F6" w:rsidRPr="00EA5DF5" w:rsidRDefault="002F61F6" w:rsidP="005A1196">
            <w:pPr>
              <w:rPr>
                <w:rFonts w:cs="Arial"/>
                <w:szCs w:val="20"/>
                <w:lang w:val="en-US"/>
              </w:rPr>
            </w:pPr>
            <w:r w:rsidRPr="00EA5DF5">
              <w:rPr>
                <w:lang w:val="en-US"/>
              </w:rPr>
              <w:t>Member of the Committee</w:t>
            </w:r>
          </w:p>
        </w:tc>
        <w:tc>
          <w:tcPr>
            <w:tcW w:w="2835" w:type="dxa"/>
          </w:tcPr>
          <w:p w14:paraId="1D582A0E" w14:textId="77777777" w:rsidR="002F61F6" w:rsidRPr="00EA5DF5" w:rsidDel="00D1542E" w:rsidRDefault="002F61F6" w:rsidP="005A1196">
            <w:pPr>
              <w:jc w:val="both"/>
              <w:rPr>
                <w:rFonts w:cs="Arial"/>
                <w:szCs w:val="20"/>
                <w:lang w:val="en-US"/>
              </w:rPr>
            </w:pPr>
            <w:r w:rsidRPr="00EA5DF5">
              <w:rPr>
                <w:lang w:val="en-US"/>
              </w:rPr>
              <w:t>entire reporting period</w:t>
            </w:r>
          </w:p>
        </w:tc>
      </w:tr>
      <w:tr w:rsidR="002F61F6" w:rsidRPr="00EA5DF5" w14:paraId="57F9E96D" w14:textId="77777777" w:rsidTr="00516134">
        <w:tc>
          <w:tcPr>
            <w:tcW w:w="2332" w:type="dxa"/>
          </w:tcPr>
          <w:p w14:paraId="192DBA2D" w14:textId="77777777" w:rsidR="002F61F6" w:rsidRPr="00EA5DF5" w:rsidRDefault="002F61F6" w:rsidP="005A1196">
            <w:pPr>
              <w:ind w:left="-108"/>
              <w:jc w:val="both"/>
              <w:rPr>
                <w:rFonts w:cs="Arial"/>
                <w:szCs w:val="20"/>
                <w:lang w:val="en-US"/>
              </w:rPr>
            </w:pPr>
            <w:r w:rsidRPr="00EA5DF5">
              <w:rPr>
                <w:lang w:val="en-US"/>
              </w:rPr>
              <w:t xml:space="preserve">Ms. Barbara </w:t>
            </w:r>
            <w:proofErr w:type="spellStart"/>
            <w:r w:rsidRPr="00EA5DF5">
              <w:rPr>
                <w:lang w:val="en-US"/>
              </w:rPr>
              <w:t>Smalska</w:t>
            </w:r>
            <w:proofErr w:type="spellEnd"/>
          </w:p>
        </w:tc>
        <w:tc>
          <w:tcPr>
            <w:tcW w:w="2521" w:type="dxa"/>
          </w:tcPr>
          <w:p w14:paraId="0A4C1669" w14:textId="77777777" w:rsidR="002F61F6" w:rsidRPr="00EA5DF5" w:rsidRDefault="002F61F6" w:rsidP="005A1196">
            <w:pPr>
              <w:rPr>
                <w:rFonts w:cs="Arial"/>
                <w:szCs w:val="20"/>
                <w:lang w:val="en-US"/>
              </w:rPr>
            </w:pPr>
            <w:r w:rsidRPr="00EA5DF5">
              <w:rPr>
                <w:lang w:val="en-US"/>
              </w:rPr>
              <w:t>Member of the Committee</w:t>
            </w:r>
          </w:p>
        </w:tc>
        <w:tc>
          <w:tcPr>
            <w:tcW w:w="2835" w:type="dxa"/>
          </w:tcPr>
          <w:p w14:paraId="24046741" w14:textId="77777777" w:rsidR="002F61F6" w:rsidRPr="00EA5DF5" w:rsidDel="00D1542E" w:rsidRDefault="002F61F6" w:rsidP="005A1196">
            <w:pPr>
              <w:jc w:val="both"/>
              <w:rPr>
                <w:rFonts w:cs="Arial"/>
                <w:szCs w:val="20"/>
                <w:lang w:val="en-US"/>
              </w:rPr>
            </w:pPr>
            <w:r w:rsidRPr="00EA5DF5">
              <w:rPr>
                <w:lang w:val="en-US"/>
              </w:rPr>
              <w:t>entire reporting period</w:t>
            </w:r>
          </w:p>
        </w:tc>
      </w:tr>
    </w:tbl>
    <w:p w14:paraId="297CD902" w14:textId="77777777" w:rsidR="002F61F6" w:rsidRPr="00EA5DF5" w:rsidRDefault="002F61F6" w:rsidP="004E44C8">
      <w:pPr>
        <w:ind w:left="1276"/>
        <w:jc w:val="both"/>
        <w:rPr>
          <w:rFonts w:cs="Arial"/>
          <w:szCs w:val="20"/>
          <w:lang w:val="en-US"/>
        </w:rPr>
      </w:pPr>
    </w:p>
    <w:p w14:paraId="359DF679" w14:textId="77777777" w:rsidR="002F61F6" w:rsidRPr="00EA5DF5" w:rsidRDefault="002F61F6" w:rsidP="004E44C8">
      <w:pPr>
        <w:ind w:left="1276"/>
        <w:jc w:val="both"/>
        <w:rPr>
          <w:rFonts w:cs="Arial"/>
          <w:szCs w:val="20"/>
          <w:lang w:val="en-US"/>
        </w:rPr>
      </w:pPr>
    </w:p>
    <w:p w14:paraId="08054425" w14:textId="77777777" w:rsidR="002F61F6" w:rsidRPr="00EA5DF5" w:rsidRDefault="002F61F6" w:rsidP="004E44C8">
      <w:pPr>
        <w:ind w:left="1276"/>
        <w:jc w:val="both"/>
        <w:rPr>
          <w:rFonts w:cs="Arial"/>
          <w:szCs w:val="20"/>
          <w:lang w:val="en-US"/>
        </w:rPr>
      </w:pPr>
      <w:r w:rsidRPr="00EA5DF5">
        <w:rPr>
          <w:lang w:val="en-US"/>
        </w:rPr>
        <w:t xml:space="preserve">In connection with their resignations, Mr. Frank Mannion was a member of the Committee until 31 March 2022 and Ms. Jenny Grey until 23 June 2022. On 8 July 2022, the Committee was joined by Ms. Helen Hale and Mr. Andras </w:t>
      </w:r>
      <w:proofErr w:type="spellStart"/>
      <w:r w:rsidRPr="00EA5DF5">
        <w:rPr>
          <w:lang w:val="en-US"/>
        </w:rPr>
        <w:t>Reiniger</w:t>
      </w:r>
      <w:proofErr w:type="spellEnd"/>
      <w:r w:rsidRPr="00EA5DF5">
        <w:rPr>
          <w:lang w:val="en-US"/>
        </w:rPr>
        <w:t>.</w:t>
      </w:r>
    </w:p>
    <w:p w14:paraId="4D13FE28" w14:textId="77777777" w:rsidR="002F61F6" w:rsidRPr="00EA5DF5" w:rsidRDefault="002F61F6" w:rsidP="004E44C8">
      <w:pPr>
        <w:ind w:left="1276"/>
        <w:jc w:val="both"/>
        <w:rPr>
          <w:rFonts w:cs="Arial"/>
          <w:szCs w:val="20"/>
          <w:lang w:val="en-US"/>
        </w:rPr>
      </w:pPr>
      <w:r w:rsidRPr="00EA5DF5">
        <w:rPr>
          <w:lang w:val="en-US"/>
        </w:rPr>
        <w:t xml:space="preserve">The Supervisory Board positively assesses the composition and functioning of the Strategy and Management Committee. </w:t>
      </w:r>
    </w:p>
    <w:p w14:paraId="130A1FA6" w14:textId="77777777" w:rsidR="002F61F6" w:rsidRPr="00EA5DF5" w:rsidRDefault="002F61F6" w:rsidP="00116C24">
      <w:pPr>
        <w:ind w:left="720"/>
        <w:jc w:val="both"/>
        <w:rPr>
          <w:rFonts w:cs="Arial"/>
          <w:bCs/>
          <w:szCs w:val="20"/>
          <w:lang w:val="en-US"/>
        </w:rPr>
      </w:pPr>
    </w:p>
    <w:p w14:paraId="066CD1FD" w14:textId="77777777" w:rsidR="002F61F6" w:rsidRPr="00EA5DF5" w:rsidRDefault="002F61F6" w:rsidP="00032051">
      <w:pPr>
        <w:numPr>
          <w:ilvl w:val="2"/>
          <w:numId w:val="2"/>
        </w:numPr>
        <w:tabs>
          <w:tab w:val="left" w:pos="1276"/>
        </w:tabs>
        <w:jc w:val="both"/>
        <w:rPr>
          <w:rFonts w:cs="Arial"/>
          <w:bCs/>
          <w:szCs w:val="20"/>
          <w:lang w:val="en-US"/>
        </w:rPr>
      </w:pPr>
      <w:r w:rsidRPr="00EA5DF5">
        <w:rPr>
          <w:lang w:val="en-US"/>
        </w:rPr>
        <w:t>Risk and Capital Committee</w:t>
      </w:r>
    </w:p>
    <w:p w14:paraId="17C0909C" w14:textId="77777777" w:rsidR="002F61F6" w:rsidRPr="00EA5DF5" w:rsidRDefault="002F61F6" w:rsidP="0017009F">
      <w:pPr>
        <w:ind w:left="720"/>
        <w:jc w:val="both"/>
        <w:rPr>
          <w:rFonts w:cs="Arial"/>
          <w:szCs w:val="20"/>
          <w:lang w:val="en-US"/>
        </w:rPr>
      </w:pPr>
    </w:p>
    <w:tbl>
      <w:tblPr>
        <w:tblW w:w="0" w:type="auto"/>
        <w:tblInd w:w="1384" w:type="dxa"/>
        <w:tblLook w:val="01E0" w:firstRow="1" w:lastRow="1" w:firstColumn="1" w:lastColumn="1" w:noHBand="0" w:noVBand="0"/>
      </w:tblPr>
      <w:tblGrid>
        <w:gridCol w:w="2453"/>
        <w:gridCol w:w="2518"/>
        <w:gridCol w:w="2717"/>
      </w:tblGrid>
      <w:tr w:rsidR="002F61F6" w:rsidRPr="00EA5DF5" w14:paraId="6838F226" w14:textId="77777777" w:rsidTr="00C3373C">
        <w:tc>
          <w:tcPr>
            <w:tcW w:w="2453" w:type="dxa"/>
          </w:tcPr>
          <w:p w14:paraId="51785EE7" w14:textId="77777777" w:rsidR="002F61F6" w:rsidRPr="00EA5DF5" w:rsidRDefault="002F61F6" w:rsidP="00835385">
            <w:pPr>
              <w:ind w:left="-108"/>
              <w:jc w:val="both"/>
              <w:rPr>
                <w:rFonts w:cs="Arial"/>
                <w:szCs w:val="20"/>
                <w:lang w:val="en-US"/>
              </w:rPr>
            </w:pPr>
            <w:r w:rsidRPr="00EA5DF5">
              <w:rPr>
                <w:lang w:val="en-US"/>
              </w:rPr>
              <w:t xml:space="preserve">Mr. Marek </w:t>
            </w:r>
            <w:proofErr w:type="spellStart"/>
            <w:r w:rsidRPr="00EA5DF5">
              <w:rPr>
                <w:lang w:val="en-US"/>
              </w:rPr>
              <w:t>Kapuściński</w:t>
            </w:r>
            <w:proofErr w:type="spellEnd"/>
            <w:r w:rsidRPr="00EA5DF5">
              <w:rPr>
                <w:lang w:val="en-US"/>
              </w:rPr>
              <w:t xml:space="preserve"> </w:t>
            </w:r>
          </w:p>
        </w:tc>
        <w:tc>
          <w:tcPr>
            <w:tcW w:w="2518" w:type="dxa"/>
          </w:tcPr>
          <w:p w14:paraId="11DDA088" w14:textId="77777777" w:rsidR="002F61F6" w:rsidRPr="00EA5DF5" w:rsidRDefault="002F61F6" w:rsidP="00835385">
            <w:pPr>
              <w:rPr>
                <w:rFonts w:cs="Arial"/>
                <w:szCs w:val="20"/>
                <w:lang w:val="en-US"/>
              </w:rPr>
            </w:pPr>
            <w:r w:rsidRPr="00EA5DF5">
              <w:rPr>
                <w:lang w:val="en-US"/>
              </w:rPr>
              <w:t>Chairperson of the Committee</w:t>
            </w:r>
          </w:p>
        </w:tc>
        <w:tc>
          <w:tcPr>
            <w:tcW w:w="2717" w:type="dxa"/>
          </w:tcPr>
          <w:p w14:paraId="7E64485C" w14:textId="77777777" w:rsidR="002F61F6" w:rsidRPr="00EA5DF5" w:rsidRDefault="002F61F6" w:rsidP="00835385">
            <w:pPr>
              <w:jc w:val="both"/>
              <w:rPr>
                <w:rFonts w:cs="Arial"/>
                <w:szCs w:val="20"/>
                <w:lang w:val="en-US"/>
              </w:rPr>
            </w:pPr>
            <w:r w:rsidRPr="00EA5DF5">
              <w:rPr>
                <w:lang w:val="en-US"/>
              </w:rPr>
              <w:t>entire reporting period</w:t>
            </w:r>
          </w:p>
        </w:tc>
      </w:tr>
      <w:tr w:rsidR="002F61F6" w:rsidRPr="00EA5DF5" w14:paraId="590D360D" w14:textId="77777777" w:rsidTr="00C3373C">
        <w:tc>
          <w:tcPr>
            <w:tcW w:w="2453" w:type="dxa"/>
          </w:tcPr>
          <w:p w14:paraId="6BAE780A" w14:textId="77777777" w:rsidR="002F61F6" w:rsidRPr="00EA5DF5" w:rsidRDefault="002F61F6" w:rsidP="00835385">
            <w:pPr>
              <w:ind w:left="-108"/>
              <w:jc w:val="both"/>
              <w:rPr>
                <w:rFonts w:cs="Arial"/>
                <w:szCs w:val="20"/>
                <w:lang w:val="en-US"/>
              </w:rPr>
            </w:pPr>
            <w:r w:rsidRPr="00EA5DF5">
              <w:rPr>
                <w:lang w:val="en-US"/>
              </w:rPr>
              <w:t xml:space="preserve">Mr. Frank Mannion </w:t>
            </w:r>
          </w:p>
        </w:tc>
        <w:tc>
          <w:tcPr>
            <w:tcW w:w="2518" w:type="dxa"/>
          </w:tcPr>
          <w:p w14:paraId="1F40087A" w14:textId="77777777" w:rsidR="002F61F6" w:rsidRPr="00EA5DF5" w:rsidRDefault="002F61F6" w:rsidP="00835385">
            <w:pPr>
              <w:rPr>
                <w:rFonts w:cs="Arial"/>
                <w:szCs w:val="20"/>
                <w:lang w:val="en-US"/>
              </w:rPr>
            </w:pPr>
            <w:r w:rsidRPr="00EA5DF5">
              <w:rPr>
                <w:lang w:val="en-US"/>
              </w:rPr>
              <w:t>Vice Chairperson of the Committee</w:t>
            </w:r>
          </w:p>
        </w:tc>
        <w:tc>
          <w:tcPr>
            <w:tcW w:w="2717" w:type="dxa"/>
          </w:tcPr>
          <w:p w14:paraId="7691F913" w14:textId="77777777" w:rsidR="002F61F6" w:rsidRPr="00EA5DF5" w:rsidRDefault="002F61F6" w:rsidP="00835385">
            <w:pPr>
              <w:jc w:val="both"/>
              <w:rPr>
                <w:rFonts w:cs="Arial"/>
                <w:szCs w:val="20"/>
                <w:lang w:val="en-US"/>
              </w:rPr>
            </w:pPr>
            <w:r w:rsidRPr="00EA5DF5">
              <w:rPr>
                <w:lang w:val="en-US"/>
              </w:rPr>
              <w:t>until 31 March 2022</w:t>
            </w:r>
          </w:p>
        </w:tc>
      </w:tr>
      <w:tr w:rsidR="002F61F6" w:rsidRPr="00EA5DF5" w14:paraId="3E6E4271" w14:textId="77777777" w:rsidTr="009C5D67">
        <w:tc>
          <w:tcPr>
            <w:tcW w:w="2453" w:type="dxa"/>
          </w:tcPr>
          <w:p w14:paraId="6ADF7D24" w14:textId="77777777" w:rsidR="002F61F6" w:rsidRPr="00EA5DF5" w:rsidRDefault="002F61F6" w:rsidP="009C5D67">
            <w:pPr>
              <w:ind w:left="-108"/>
              <w:jc w:val="both"/>
              <w:rPr>
                <w:rFonts w:cs="Arial"/>
                <w:szCs w:val="20"/>
                <w:lang w:val="en-US"/>
              </w:rPr>
            </w:pPr>
            <w:r w:rsidRPr="00EA5DF5">
              <w:rPr>
                <w:lang w:val="en-US"/>
              </w:rPr>
              <w:t xml:space="preserve">Ms. Kristine Braden </w:t>
            </w:r>
          </w:p>
        </w:tc>
        <w:tc>
          <w:tcPr>
            <w:tcW w:w="2518" w:type="dxa"/>
          </w:tcPr>
          <w:p w14:paraId="1AD0C7EA" w14:textId="77777777" w:rsidR="002F61F6" w:rsidRPr="00EA5DF5" w:rsidRDefault="002F61F6" w:rsidP="009C5D67">
            <w:pPr>
              <w:rPr>
                <w:rFonts w:cs="Arial"/>
                <w:szCs w:val="20"/>
                <w:lang w:val="en-US"/>
              </w:rPr>
            </w:pPr>
            <w:r w:rsidRPr="00EA5DF5">
              <w:rPr>
                <w:lang w:val="en-US"/>
              </w:rPr>
              <w:t>Vice Chairperson of the Committee</w:t>
            </w:r>
          </w:p>
        </w:tc>
        <w:tc>
          <w:tcPr>
            <w:tcW w:w="2717" w:type="dxa"/>
          </w:tcPr>
          <w:p w14:paraId="56921CF8" w14:textId="77777777" w:rsidR="002F61F6" w:rsidRPr="00EA5DF5" w:rsidRDefault="002F61F6" w:rsidP="009C5D67">
            <w:pPr>
              <w:jc w:val="both"/>
              <w:rPr>
                <w:rFonts w:cs="Arial"/>
                <w:szCs w:val="20"/>
                <w:lang w:val="en-US"/>
              </w:rPr>
            </w:pPr>
            <w:r w:rsidRPr="00EA5DF5">
              <w:rPr>
                <w:lang w:val="en-US"/>
              </w:rPr>
              <w:t>from 01 April 2022</w:t>
            </w:r>
          </w:p>
        </w:tc>
      </w:tr>
      <w:tr w:rsidR="002F61F6" w:rsidRPr="00EA5DF5" w14:paraId="302265F6" w14:textId="77777777" w:rsidTr="00C3373C">
        <w:tc>
          <w:tcPr>
            <w:tcW w:w="2453" w:type="dxa"/>
          </w:tcPr>
          <w:p w14:paraId="26F7B58E" w14:textId="77777777" w:rsidR="002F61F6" w:rsidRPr="00EA5DF5" w:rsidRDefault="002F61F6" w:rsidP="00835385">
            <w:pPr>
              <w:ind w:left="-108"/>
              <w:jc w:val="both"/>
              <w:rPr>
                <w:rFonts w:cs="Arial"/>
                <w:szCs w:val="20"/>
                <w:lang w:val="en-US"/>
              </w:rPr>
            </w:pPr>
            <w:r w:rsidRPr="00EA5DF5">
              <w:rPr>
                <w:lang w:val="en-US"/>
              </w:rPr>
              <w:t xml:space="preserve">Ms. Barbara </w:t>
            </w:r>
            <w:proofErr w:type="spellStart"/>
            <w:r w:rsidRPr="00EA5DF5">
              <w:rPr>
                <w:lang w:val="en-US"/>
              </w:rPr>
              <w:t>Smalska</w:t>
            </w:r>
            <w:proofErr w:type="spellEnd"/>
          </w:p>
        </w:tc>
        <w:tc>
          <w:tcPr>
            <w:tcW w:w="2518" w:type="dxa"/>
          </w:tcPr>
          <w:p w14:paraId="07FCCD86" w14:textId="77777777" w:rsidR="002F61F6" w:rsidRPr="00EA5DF5" w:rsidRDefault="002F61F6" w:rsidP="00835385">
            <w:pPr>
              <w:rPr>
                <w:rFonts w:cs="Arial"/>
                <w:szCs w:val="20"/>
                <w:lang w:val="en-US"/>
              </w:rPr>
            </w:pPr>
            <w:r w:rsidRPr="00EA5DF5">
              <w:rPr>
                <w:lang w:val="en-US"/>
              </w:rPr>
              <w:t>Member of the Committee</w:t>
            </w:r>
          </w:p>
        </w:tc>
        <w:tc>
          <w:tcPr>
            <w:tcW w:w="2717" w:type="dxa"/>
          </w:tcPr>
          <w:p w14:paraId="0865455B" w14:textId="77777777" w:rsidR="002F61F6" w:rsidRPr="00EA5DF5" w:rsidRDefault="002F61F6" w:rsidP="00835385">
            <w:pPr>
              <w:jc w:val="both"/>
              <w:rPr>
                <w:rFonts w:cs="Arial"/>
                <w:szCs w:val="20"/>
                <w:lang w:val="en-US"/>
              </w:rPr>
            </w:pPr>
            <w:r w:rsidRPr="00EA5DF5">
              <w:rPr>
                <w:lang w:val="en-US"/>
              </w:rPr>
              <w:t>entire reporting period</w:t>
            </w:r>
          </w:p>
        </w:tc>
      </w:tr>
    </w:tbl>
    <w:p w14:paraId="32AE6729" w14:textId="77777777" w:rsidR="002F61F6" w:rsidRPr="00EA5DF5" w:rsidRDefault="002F61F6" w:rsidP="0017009F">
      <w:pPr>
        <w:jc w:val="both"/>
        <w:rPr>
          <w:rFonts w:cs="Arial"/>
          <w:szCs w:val="20"/>
          <w:lang w:val="en-US"/>
        </w:rPr>
      </w:pPr>
    </w:p>
    <w:p w14:paraId="67B84CBC" w14:textId="77777777" w:rsidR="002F61F6" w:rsidRPr="00EA5DF5" w:rsidRDefault="002F61F6" w:rsidP="00B200F3">
      <w:pPr>
        <w:ind w:left="1276"/>
        <w:jc w:val="both"/>
        <w:rPr>
          <w:rFonts w:cs="Arial"/>
          <w:szCs w:val="20"/>
          <w:lang w:val="en-US"/>
        </w:rPr>
      </w:pPr>
      <w:r w:rsidRPr="00EA5DF5">
        <w:rPr>
          <w:lang w:val="en-US"/>
        </w:rPr>
        <w:lastRenderedPageBreak/>
        <w:t>In connection with his resignation, Mr. Frank Mannion was a Vice Chairperson of the Committee until 31 March 2022. Ms. Kristine Braden has been a Vice Chairperson of the Committee since 1 April 2022.</w:t>
      </w:r>
    </w:p>
    <w:p w14:paraId="2464B505" w14:textId="57C84367" w:rsidR="002F61F6" w:rsidRPr="00EA5DF5" w:rsidRDefault="002F61F6" w:rsidP="00B200F3">
      <w:pPr>
        <w:ind w:left="1276"/>
        <w:jc w:val="both"/>
        <w:rPr>
          <w:rFonts w:cs="Arial"/>
          <w:szCs w:val="20"/>
          <w:lang w:val="en-US"/>
        </w:rPr>
      </w:pPr>
      <w:r w:rsidRPr="00EA5DF5">
        <w:rPr>
          <w:lang w:val="en-US"/>
        </w:rPr>
        <w:t xml:space="preserve">The following members of the Risk and Capital Committee are independent within the meaning of Article 14.4 of the Articles of Association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w:t>
      </w:r>
      <w:r w:rsidR="00EA5DF5">
        <w:rPr>
          <w:lang w:val="en-US"/>
        </w:rPr>
        <w:t xml:space="preserve"> </w:t>
      </w:r>
      <w:r w:rsidRPr="00EA5DF5">
        <w:rPr>
          <w:lang w:val="en-US"/>
        </w:rPr>
        <w:t xml:space="preserve">Mr. Marek </w:t>
      </w:r>
      <w:proofErr w:type="spellStart"/>
      <w:r w:rsidRPr="00EA5DF5">
        <w:rPr>
          <w:lang w:val="en-US"/>
        </w:rPr>
        <w:t>Kapuściński</w:t>
      </w:r>
      <w:proofErr w:type="spellEnd"/>
      <w:r w:rsidRPr="00EA5DF5">
        <w:rPr>
          <w:lang w:val="en-US"/>
        </w:rPr>
        <w:t xml:space="preserve"> and Ms. Barbara </w:t>
      </w:r>
      <w:proofErr w:type="spellStart"/>
      <w:r w:rsidRPr="00EA5DF5">
        <w:rPr>
          <w:lang w:val="en-US"/>
        </w:rPr>
        <w:t>Smalska</w:t>
      </w:r>
      <w:proofErr w:type="spellEnd"/>
      <w:r w:rsidRPr="00EA5DF5">
        <w:rPr>
          <w:lang w:val="en-US"/>
        </w:rPr>
        <w:t>.</w:t>
      </w:r>
    </w:p>
    <w:p w14:paraId="468149CC" w14:textId="77777777" w:rsidR="002F61F6" w:rsidRPr="00EA5DF5" w:rsidRDefault="002F61F6" w:rsidP="004E44C8">
      <w:pPr>
        <w:ind w:left="1276"/>
        <w:jc w:val="both"/>
        <w:rPr>
          <w:rFonts w:cs="Arial"/>
          <w:szCs w:val="20"/>
          <w:lang w:val="en-US"/>
        </w:rPr>
      </w:pPr>
    </w:p>
    <w:p w14:paraId="68F8EDCD" w14:textId="77777777" w:rsidR="002F61F6" w:rsidRPr="00EA5DF5" w:rsidRDefault="002F61F6" w:rsidP="004E44C8">
      <w:pPr>
        <w:ind w:left="1276"/>
        <w:jc w:val="both"/>
        <w:rPr>
          <w:rFonts w:cs="Arial"/>
          <w:szCs w:val="20"/>
          <w:lang w:val="en-US"/>
        </w:rPr>
      </w:pPr>
      <w:r w:rsidRPr="00EA5DF5">
        <w:rPr>
          <w:lang w:val="en-US"/>
        </w:rPr>
        <w:t xml:space="preserve">The Supervisory Board positively assesses the composition and functioning of the Risk and Capital Committee. </w:t>
      </w:r>
    </w:p>
    <w:p w14:paraId="30C7B162" w14:textId="77777777" w:rsidR="002F61F6" w:rsidRPr="00EA5DF5" w:rsidRDefault="002F61F6" w:rsidP="00116C24">
      <w:pPr>
        <w:rPr>
          <w:rFonts w:cs="Arial"/>
          <w:szCs w:val="20"/>
          <w:lang w:val="en-US"/>
        </w:rPr>
      </w:pPr>
    </w:p>
    <w:p w14:paraId="77ECC341" w14:textId="77777777" w:rsidR="002F61F6" w:rsidRPr="00EA5DF5" w:rsidRDefault="002F61F6" w:rsidP="00032051">
      <w:pPr>
        <w:numPr>
          <w:ilvl w:val="0"/>
          <w:numId w:val="2"/>
        </w:numPr>
        <w:jc w:val="both"/>
        <w:rPr>
          <w:rFonts w:cs="Arial"/>
          <w:b/>
          <w:bCs/>
          <w:szCs w:val="20"/>
          <w:lang w:val="en-US"/>
        </w:rPr>
      </w:pPr>
      <w:r w:rsidRPr="00EA5DF5">
        <w:rPr>
          <w:b/>
          <w:lang w:val="en-US"/>
        </w:rPr>
        <w:t xml:space="preserve">ASSESSMENT OF THE FINANCIAL RESULTS AND GENERAL CONDITION OF THE COMPANY </w:t>
      </w:r>
    </w:p>
    <w:p w14:paraId="510B9FD4" w14:textId="77777777" w:rsidR="002F61F6" w:rsidRPr="00EA5DF5" w:rsidRDefault="002F61F6" w:rsidP="00855269">
      <w:pPr>
        <w:pStyle w:val="Akapitzlist"/>
        <w:ind w:left="360"/>
        <w:jc w:val="both"/>
        <w:rPr>
          <w:b/>
          <w:bCs/>
          <w:color w:val="FF0000"/>
          <w:lang w:val="en-US"/>
        </w:rPr>
      </w:pPr>
    </w:p>
    <w:p w14:paraId="2D4C4D46" w14:textId="77777777" w:rsidR="002F61F6" w:rsidRPr="00EA5DF5" w:rsidRDefault="002F61F6" w:rsidP="00FE609D">
      <w:pPr>
        <w:tabs>
          <w:tab w:val="left" w:pos="851"/>
        </w:tabs>
        <w:ind w:left="360"/>
        <w:jc w:val="both"/>
        <w:rPr>
          <w:rFonts w:cs="Arial"/>
          <w:szCs w:val="20"/>
          <w:lang w:val="en-US"/>
        </w:rPr>
      </w:pPr>
      <w:r w:rsidRPr="00EA5DF5">
        <w:rPr>
          <w:lang w:val="en-US"/>
        </w:rPr>
        <w:t>The year 2022 was affected by an unprecedented event: the outbreak of the war in Ukraine, which brought about serious social and economic consequences. The war in Ukraine triggered a supply shock in commodity markets and, as a result, inflationary pressure emerged as a crucial challenge, leading to a slowdown in the global economy. Global GDP growth is estimated to have slowed down in 2022 to 2.9 percent YoY, compared to 5.8 percent YoY growth in 2021.</w:t>
      </w:r>
    </w:p>
    <w:p w14:paraId="633D300C" w14:textId="77777777" w:rsidR="002F61F6" w:rsidRPr="00EA5DF5" w:rsidRDefault="002F61F6" w:rsidP="00FE609D">
      <w:pPr>
        <w:tabs>
          <w:tab w:val="left" w:pos="851"/>
        </w:tabs>
        <w:ind w:left="360"/>
        <w:jc w:val="both"/>
        <w:rPr>
          <w:rFonts w:cs="Arial"/>
          <w:szCs w:val="20"/>
          <w:lang w:val="en-US"/>
        </w:rPr>
      </w:pPr>
    </w:p>
    <w:p w14:paraId="3D693059" w14:textId="77777777" w:rsidR="002F61F6" w:rsidRPr="00EA5DF5" w:rsidRDefault="002F61F6" w:rsidP="00FE609D">
      <w:pPr>
        <w:tabs>
          <w:tab w:val="left" w:pos="851"/>
        </w:tabs>
        <w:ind w:left="360"/>
        <w:jc w:val="both"/>
        <w:rPr>
          <w:rFonts w:cs="Arial"/>
          <w:szCs w:val="20"/>
          <w:lang w:val="en-US"/>
        </w:rPr>
      </w:pPr>
      <w:r w:rsidRPr="00EA5DF5">
        <w:rPr>
          <w:lang w:val="en-US"/>
        </w:rPr>
        <w:t xml:space="preserve">In Poland, GDP growth weakened from 6.8% in 2021 to 4.9% in 2022, which is a good result </w:t>
      </w:r>
      <w:proofErr w:type="gramStart"/>
      <w:r w:rsidRPr="00EA5DF5">
        <w:rPr>
          <w:lang w:val="en-US"/>
        </w:rPr>
        <w:t>taking into account</w:t>
      </w:r>
      <w:proofErr w:type="gramEnd"/>
      <w:r w:rsidRPr="00EA5DF5">
        <w:rPr>
          <w:lang w:val="en-US"/>
        </w:rPr>
        <w:t xml:space="preserve"> the geopolitical situation. For the second year in a row, the key growth driver was private consumption, supported by refugees from Ukraine and an excellent labor market situation. </w:t>
      </w:r>
    </w:p>
    <w:p w14:paraId="0770A711" w14:textId="77777777" w:rsidR="002F61F6" w:rsidRPr="00EA5DF5" w:rsidRDefault="002F61F6" w:rsidP="00FE609D">
      <w:pPr>
        <w:tabs>
          <w:tab w:val="left" w:pos="851"/>
        </w:tabs>
        <w:ind w:left="360"/>
        <w:jc w:val="both"/>
        <w:rPr>
          <w:rFonts w:cs="Arial"/>
          <w:szCs w:val="20"/>
          <w:lang w:val="en-US"/>
        </w:rPr>
      </w:pPr>
    </w:p>
    <w:p w14:paraId="07C5FDC3" w14:textId="77777777" w:rsidR="002F61F6" w:rsidRPr="00EA5DF5" w:rsidRDefault="002F61F6" w:rsidP="00FE609D">
      <w:pPr>
        <w:tabs>
          <w:tab w:val="left" w:pos="851"/>
        </w:tabs>
        <w:ind w:left="360"/>
        <w:jc w:val="both"/>
        <w:rPr>
          <w:rFonts w:cs="Arial"/>
          <w:szCs w:val="20"/>
          <w:lang w:val="en-US"/>
        </w:rPr>
      </w:pPr>
      <w:r w:rsidRPr="00EA5DF5">
        <w:rPr>
          <w:lang w:val="en-US"/>
        </w:rPr>
        <w:t xml:space="preserve">The condition of Poland’s banking sector was mainly affected by interest rate hikes, implemented at unprecedented pace. Over 2022, the reference rate of the National Bank of Poland rose 5 percentage points to 6.75%. On the other hand, the banking sector faced new regulatory burdens, </w:t>
      </w:r>
      <w:proofErr w:type="gramStart"/>
      <w:r w:rsidRPr="00EA5DF5">
        <w:rPr>
          <w:lang w:val="en-US"/>
        </w:rPr>
        <w:t>first of all</w:t>
      </w:r>
      <w:proofErr w:type="gramEnd"/>
      <w:r w:rsidRPr="00EA5DF5">
        <w:rPr>
          <w:lang w:val="en-US"/>
        </w:rPr>
        <w:t xml:space="preserve"> the partial suspension of repayments of PLN mortgage loans (so-called “credit holidays”). In 2022, the adverse impact of credit holidays on the banking sector was PLN 18 billion, as estimated by the Polish Bank Association. In addition, the banking sector had to deal with rising yields of Treasury bonds held by banks. In consequence, the capitals of banks decreased by 14% as compared to 2021.</w:t>
      </w:r>
    </w:p>
    <w:p w14:paraId="51A4D95C" w14:textId="77777777" w:rsidR="002F61F6" w:rsidRPr="00EA5DF5" w:rsidRDefault="002F61F6" w:rsidP="00FE609D">
      <w:pPr>
        <w:tabs>
          <w:tab w:val="left" w:pos="851"/>
        </w:tabs>
        <w:jc w:val="both"/>
        <w:rPr>
          <w:rFonts w:cs="Arial"/>
          <w:szCs w:val="20"/>
          <w:lang w:val="en-US"/>
        </w:rPr>
      </w:pPr>
    </w:p>
    <w:p w14:paraId="3C338F1D" w14:textId="77777777" w:rsidR="002F61F6" w:rsidRPr="00EA5DF5" w:rsidRDefault="002F61F6" w:rsidP="00FE609D">
      <w:pPr>
        <w:tabs>
          <w:tab w:val="left" w:pos="851"/>
        </w:tabs>
        <w:ind w:left="360"/>
        <w:jc w:val="both"/>
        <w:rPr>
          <w:rFonts w:cs="Arial"/>
          <w:szCs w:val="20"/>
          <w:lang w:val="en-US"/>
        </w:rPr>
      </w:pPr>
      <w:r w:rsidRPr="00EA5DF5">
        <w:rPr>
          <w:lang w:val="en-US"/>
        </w:rPr>
        <w:t>In such an environment, the net profit of the banking sector was PLN 13.5 billion in 2022. The main growth driver was net interest income, which rose by 63% versus 2021. This growth was partially offset by the credit holidays. On the other hand, higher inflation and higher costs connected with the Bank Guarantee Fund pushed up the operating expenses of the sector by 29% year over year. At the same time, 2022 was another year when the banks were under the burden of provisions for CHF mortgage loans, amounting to around PLN 9 billion.</w:t>
      </w:r>
    </w:p>
    <w:p w14:paraId="21062C92" w14:textId="77777777" w:rsidR="002F61F6" w:rsidRPr="00EA5DF5" w:rsidRDefault="002F61F6" w:rsidP="00FE609D">
      <w:pPr>
        <w:tabs>
          <w:tab w:val="left" w:pos="851"/>
        </w:tabs>
        <w:jc w:val="both"/>
        <w:rPr>
          <w:rFonts w:cs="Arial"/>
          <w:szCs w:val="20"/>
          <w:lang w:val="en-US"/>
        </w:rPr>
      </w:pPr>
    </w:p>
    <w:p w14:paraId="04E89923" w14:textId="77777777" w:rsidR="002F61F6" w:rsidRPr="00EA5DF5" w:rsidRDefault="002F61F6" w:rsidP="00FE609D">
      <w:pPr>
        <w:tabs>
          <w:tab w:val="left" w:pos="851"/>
        </w:tabs>
        <w:ind w:left="360"/>
        <w:jc w:val="both"/>
        <w:rPr>
          <w:rFonts w:cs="Arial"/>
          <w:szCs w:val="20"/>
          <w:lang w:val="en-US"/>
        </w:rPr>
      </w:pPr>
      <w:r w:rsidRPr="00EA5DF5">
        <w:rPr>
          <w:lang w:val="en-US"/>
        </w:rPr>
        <w:t xml:space="preserve">In 2022, the net profit of the Bank was PLN 1.569 billion – the highest net profit generated by the Bank since its first session on the Warsaw Stock Exchange. </w:t>
      </w:r>
    </w:p>
    <w:p w14:paraId="6A477AC0" w14:textId="77777777" w:rsidR="002F61F6" w:rsidRPr="00EA5DF5" w:rsidRDefault="002F61F6" w:rsidP="00FE609D">
      <w:pPr>
        <w:tabs>
          <w:tab w:val="left" w:pos="851"/>
        </w:tabs>
        <w:ind w:left="360"/>
        <w:jc w:val="both"/>
        <w:rPr>
          <w:rFonts w:cs="Arial"/>
          <w:szCs w:val="20"/>
          <w:lang w:val="en-US"/>
        </w:rPr>
      </w:pPr>
    </w:p>
    <w:p w14:paraId="533D09F1" w14:textId="77777777" w:rsidR="002F61F6" w:rsidRPr="00EA5DF5" w:rsidRDefault="002F61F6" w:rsidP="00FE609D">
      <w:pPr>
        <w:tabs>
          <w:tab w:val="left" w:pos="851"/>
        </w:tabs>
        <w:ind w:left="360"/>
        <w:jc w:val="both"/>
        <w:rPr>
          <w:rFonts w:cs="Arial"/>
          <w:szCs w:val="20"/>
          <w:lang w:val="en-US"/>
        </w:rPr>
      </w:pPr>
      <w:r w:rsidRPr="00EA5DF5">
        <w:rPr>
          <w:lang w:val="en-US"/>
        </w:rPr>
        <w:t xml:space="preserve">Operating revenues of the Bank amounted to PLN 3,651 million in 2022 and were higher by 58% as compared to 2021. This growth was predominately an effect of higher net interest income and </w:t>
      </w:r>
      <w:proofErr w:type="gramStart"/>
      <w:r w:rsidRPr="00EA5DF5">
        <w:rPr>
          <w:lang w:val="en-US"/>
        </w:rPr>
        <w:t>was connected with</w:t>
      </w:r>
      <w:proofErr w:type="gramEnd"/>
      <w:r w:rsidRPr="00EA5DF5">
        <w:rPr>
          <w:lang w:val="en-US"/>
        </w:rPr>
        <w:t xml:space="preserve"> the continued cycle of interest rate hikes and the growth of loan volumes in ICG. Net interest income accounted for 75% of operating revenues. Net fee and commission declined in the environment of high interest rates. This decline mainly occurred </w:t>
      </w:r>
      <w:proofErr w:type="gramStart"/>
      <w:r w:rsidRPr="00EA5DF5">
        <w:rPr>
          <w:lang w:val="en-US"/>
        </w:rPr>
        <w:t>in the area of</w:t>
      </w:r>
      <w:proofErr w:type="gramEnd"/>
      <w:r w:rsidRPr="00EA5DF5">
        <w:rPr>
          <w:lang w:val="en-US"/>
        </w:rPr>
        <w:t xml:space="preserve"> capital markets and was caused by the lack of one-off transactions in the investment banking area after institutional investors’ sentiment towards our region had weakened. On the other hand, the Bank achieved a significant increase in FX volumes and, by this, confirmed its leading position in this area. In ICG, FX volumes rose by 30% YoY.</w:t>
      </w:r>
    </w:p>
    <w:p w14:paraId="67B3357F" w14:textId="77777777" w:rsidR="002F61F6" w:rsidRPr="00EA5DF5" w:rsidRDefault="002F61F6" w:rsidP="00FE609D">
      <w:pPr>
        <w:tabs>
          <w:tab w:val="left" w:pos="851"/>
        </w:tabs>
        <w:jc w:val="both"/>
        <w:rPr>
          <w:rFonts w:cs="Arial"/>
          <w:szCs w:val="20"/>
          <w:lang w:val="en-US"/>
        </w:rPr>
      </w:pPr>
    </w:p>
    <w:p w14:paraId="611825E5" w14:textId="77777777" w:rsidR="002F61F6" w:rsidRPr="00EA5DF5" w:rsidRDefault="002F61F6" w:rsidP="00FE609D">
      <w:pPr>
        <w:tabs>
          <w:tab w:val="left" w:pos="851"/>
        </w:tabs>
        <w:ind w:left="360"/>
        <w:jc w:val="both"/>
        <w:rPr>
          <w:rFonts w:cs="Arial"/>
          <w:color w:val="000000"/>
          <w:szCs w:val="20"/>
          <w:lang w:val="en-US"/>
        </w:rPr>
      </w:pPr>
      <w:r w:rsidRPr="00EA5DF5">
        <w:rPr>
          <w:color w:val="000000"/>
          <w:lang w:val="en-US"/>
        </w:rPr>
        <w:t>In 2022, general administrative expenses and depreciation &amp; amortization amounted to PLN 1,319 million and increased by PLN 145 million (</w:t>
      </w:r>
      <w:proofErr w:type="gramStart"/>
      <w:r w:rsidRPr="00EA5DF5">
        <w:rPr>
          <w:color w:val="000000"/>
          <w:lang w:val="en-US"/>
        </w:rPr>
        <w:t>i.e.</w:t>
      </w:r>
      <w:proofErr w:type="gramEnd"/>
      <w:r w:rsidRPr="00EA5DF5">
        <w:rPr>
          <w:color w:val="000000"/>
          <w:lang w:val="en-US"/>
        </w:rPr>
        <w:t xml:space="preserve"> 12%) from 2021. The growth in expenses resulted, above all, from higher costs due to the Bank Guarantee Fund and higher IT expenditures. In the area of technology costs, the Bank focused, among other things, on the development of payment-support solutions in Institutional Banking in an enhanced availability window. As a result, as regards domestic transactions, the Bank achieved an increase in instant payment volumes (Express Elixir) by 277% year over year, which shows that in the time of high uncertainty in their economic </w:t>
      </w:r>
      <w:r w:rsidRPr="00EA5DF5">
        <w:rPr>
          <w:color w:val="000000"/>
          <w:lang w:val="en-US"/>
        </w:rPr>
        <w:lastRenderedPageBreak/>
        <w:t xml:space="preserve">environment companies appreciate the possibility to make instant payments and their settlements in real time. </w:t>
      </w:r>
    </w:p>
    <w:p w14:paraId="7672BD72" w14:textId="77777777" w:rsidR="002F61F6" w:rsidRPr="00EA5DF5" w:rsidRDefault="002F61F6" w:rsidP="00FE609D">
      <w:pPr>
        <w:tabs>
          <w:tab w:val="left" w:pos="851"/>
        </w:tabs>
        <w:jc w:val="both"/>
        <w:rPr>
          <w:rFonts w:cs="Arial"/>
          <w:szCs w:val="20"/>
          <w:lang w:val="en-US"/>
        </w:rPr>
      </w:pPr>
    </w:p>
    <w:p w14:paraId="2ADAB6E6" w14:textId="77777777" w:rsidR="002F61F6" w:rsidRPr="00EA5DF5" w:rsidRDefault="002F61F6" w:rsidP="00FE609D">
      <w:pPr>
        <w:tabs>
          <w:tab w:val="left" w:pos="851"/>
        </w:tabs>
        <w:ind w:left="360"/>
        <w:jc w:val="both"/>
        <w:rPr>
          <w:rFonts w:cs="Arial"/>
          <w:color w:val="000000"/>
          <w:szCs w:val="20"/>
          <w:lang w:val="en-US"/>
        </w:rPr>
      </w:pPr>
      <w:r w:rsidRPr="00EA5DF5">
        <w:rPr>
          <w:color w:val="000000"/>
          <w:lang w:val="en-US"/>
        </w:rPr>
        <w:t xml:space="preserve">In 2022, the result on expected credit losses stood at PLN 105 million, as compared to net write-offs of PLN 39 million in 2021 (deterioration by PLN 66 million). This increase was caused by higher net write-offs in the Institutional Banking segment, in connection with deteriorating macroeconomic forecasts for 2023 (it is expected that the growth rate in the economy will decline to about +1.0% in 2023). </w:t>
      </w:r>
    </w:p>
    <w:p w14:paraId="23A77265" w14:textId="77777777" w:rsidR="002F61F6" w:rsidRPr="00EA5DF5" w:rsidRDefault="002F61F6" w:rsidP="00FE609D">
      <w:pPr>
        <w:tabs>
          <w:tab w:val="left" w:pos="851"/>
        </w:tabs>
        <w:ind w:left="360"/>
        <w:jc w:val="both"/>
        <w:rPr>
          <w:rFonts w:cs="Arial"/>
          <w:color w:val="000000"/>
          <w:szCs w:val="20"/>
          <w:lang w:val="en-US"/>
        </w:rPr>
      </w:pPr>
    </w:p>
    <w:p w14:paraId="69DC4230" w14:textId="77777777" w:rsidR="002F61F6" w:rsidRPr="00EA5DF5" w:rsidRDefault="002F61F6" w:rsidP="00FE609D">
      <w:pPr>
        <w:tabs>
          <w:tab w:val="left" w:pos="851"/>
        </w:tabs>
        <w:ind w:left="360"/>
        <w:jc w:val="both"/>
        <w:rPr>
          <w:rFonts w:cs="Arial"/>
          <w:color w:val="000000"/>
          <w:szCs w:val="20"/>
          <w:lang w:val="en-US"/>
        </w:rPr>
      </w:pPr>
      <w:r w:rsidRPr="00EA5DF5">
        <w:rPr>
          <w:color w:val="000000"/>
          <w:lang w:val="en-US"/>
        </w:rPr>
        <w:t xml:space="preserve">At the Bank, lending rose by 4% year over year in 2022. The Bank recorded the significant growth of credit assets in its strategic Commercial Banking segment, by 18% year over year. The increase in loan receivables in the Institutional Banking segment was partially offset by lower volumes in the Consumer Banking segment. High interest rates led to a lower demand for unsecured loans among retail clients. In the high interest rate environment, the Bank experienced partial or total early repayments of mortgage loans. </w:t>
      </w:r>
    </w:p>
    <w:p w14:paraId="41E41FCD" w14:textId="77777777" w:rsidR="002F61F6" w:rsidRPr="00EA5DF5" w:rsidRDefault="002F61F6" w:rsidP="00FE609D">
      <w:pPr>
        <w:tabs>
          <w:tab w:val="left" w:pos="851"/>
        </w:tabs>
        <w:jc w:val="both"/>
        <w:rPr>
          <w:rFonts w:cs="Arial"/>
          <w:color w:val="000000"/>
          <w:szCs w:val="20"/>
          <w:lang w:val="en-US"/>
        </w:rPr>
      </w:pPr>
    </w:p>
    <w:p w14:paraId="67A4D8AE" w14:textId="77777777" w:rsidR="002F61F6" w:rsidRPr="00EA5DF5" w:rsidRDefault="002F61F6" w:rsidP="00FE609D">
      <w:pPr>
        <w:tabs>
          <w:tab w:val="left" w:pos="851"/>
        </w:tabs>
        <w:ind w:left="360"/>
        <w:jc w:val="both"/>
        <w:rPr>
          <w:rFonts w:cs="Arial"/>
          <w:color w:val="000000"/>
          <w:szCs w:val="20"/>
          <w:lang w:val="en-US"/>
        </w:rPr>
      </w:pPr>
      <w:r w:rsidRPr="00EA5DF5">
        <w:rPr>
          <w:color w:val="000000"/>
          <w:lang w:val="en-US"/>
        </w:rPr>
        <w:t xml:space="preserve">The total capital ratio (TCR) of the Bank was 17.3%, </w:t>
      </w:r>
      <w:proofErr w:type="gramStart"/>
      <w:r w:rsidRPr="00EA5DF5">
        <w:rPr>
          <w:color w:val="000000"/>
          <w:lang w:val="en-US"/>
        </w:rPr>
        <w:t>i.e.</w:t>
      </w:r>
      <w:proofErr w:type="gramEnd"/>
      <w:r w:rsidRPr="00EA5DF5">
        <w:rPr>
          <w:color w:val="000000"/>
          <w:lang w:val="en-US"/>
        </w:rPr>
        <w:t xml:space="preserve"> significantly above the regulatory levels. The Supervisory Board believes that the level of capitals maintained by the Bank is sufficient to ensure its financial security, as well as the security of deposits entrusted to it, and to stimulate its further growth. </w:t>
      </w:r>
    </w:p>
    <w:p w14:paraId="3A1989EA" w14:textId="77777777" w:rsidR="002F61F6" w:rsidRPr="00EA5DF5" w:rsidRDefault="002F61F6" w:rsidP="00FE609D">
      <w:pPr>
        <w:tabs>
          <w:tab w:val="left" w:pos="851"/>
        </w:tabs>
        <w:jc w:val="both"/>
        <w:rPr>
          <w:rFonts w:cs="Arial"/>
          <w:color w:val="000000"/>
          <w:szCs w:val="20"/>
          <w:lang w:val="en-US"/>
        </w:rPr>
      </w:pPr>
    </w:p>
    <w:p w14:paraId="7D4DC2EE" w14:textId="77777777" w:rsidR="008C0B5D" w:rsidRPr="008C0B5D" w:rsidRDefault="002F61F6" w:rsidP="008C0B5D">
      <w:pPr>
        <w:tabs>
          <w:tab w:val="left" w:pos="851"/>
        </w:tabs>
        <w:ind w:left="360"/>
        <w:jc w:val="both"/>
        <w:rPr>
          <w:color w:val="000000"/>
          <w:lang w:val="en-US"/>
        </w:rPr>
      </w:pPr>
      <w:r w:rsidRPr="00EA5DF5">
        <w:rPr>
          <w:color w:val="000000"/>
          <w:lang w:val="en-US"/>
        </w:rPr>
        <w:t xml:space="preserve">The most important risk factor in 2023 is still the war in Ukraine. Its further escalation could lead to a deeper depreciation of Poland’s currency and higher risk aversion, especially among global investors, which could result in yields on Polish bonds going even higher. Moreover, one of the potential threats is that inflation can stay on a high level for a prolonged time. This may contribute to further interest rate raises and further decline in economic growth; therefore, the Supervisory Board will continue to work closely with the Management Board to examine the impact of the above-mentioned risk factors on the Bank’s situation. </w:t>
      </w:r>
      <w:r w:rsidR="008C0B5D" w:rsidRPr="008C0B5D">
        <w:rPr>
          <w:color w:val="000000"/>
          <w:lang w:val="en-US"/>
        </w:rPr>
        <w:t>In addition, the Supervisory Board indicated the Management Board the need to assess the systemic risk in banks resulting from high burdens on banks resulting from the realization of legal risk related to mortgage loans denominated in CHF, the costs of "credit holidays" and the reduction of capital resulting from the revaluation of the bond portfolio.</w:t>
      </w:r>
    </w:p>
    <w:p w14:paraId="00CCB5C5" w14:textId="2B3C2CE8" w:rsidR="002F61F6" w:rsidRPr="00EA5DF5" w:rsidRDefault="002F61F6" w:rsidP="00FE609D">
      <w:pPr>
        <w:tabs>
          <w:tab w:val="left" w:pos="851"/>
        </w:tabs>
        <w:ind w:left="360"/>
        <w:jc w:val="both"/>
        <w:rPr>
          <w:rFonts w:cs="Arial"/>
          <w:color w:val="000000"/>
          <w:szCs w:val="20"/>
          <w:lang w:val="en-US"/>
        </w:rPr>
      </w:pPr>
    </w:p>
    <w:p w14:paraId="4865FF49" w14:textId="77777777" w:rsidR="002F61F6" w:rsidRPr="00EA5DF5" w:rsidRDefault="002F61F6" w:rsidP="00FE609D">
      <w:pPr>
        <w:tabs>
          <w:tab w:val="left" w:pos="851"/>
        </w:tabs>
        <w:jc w:val="both"/>
        <w:rPr>
          <w:rFonts w:cs="Arial"/>
          <w:color w:val="000000"/>
          <w:szCs w:val="20"/>
          <w:lang w:val="en-US"/>
        </w:rPr>
      </w:pPr>
    </w:p>
    <w:p w14:paraId="0BFF809F" w14:textId="77777777" w:rsidR="002F61F6" w:rsidRPr="00EA5DF5" w:rsidRDefault="002F61F6" w:rsidP="00FE609D">
      <w:pPr>
        <w:tabs>
          <w:tab w:val="left" w:pos="851"/>
        </w:tabs>
        <w:ind w:left="360"/>
        <w:jc w:val="both"/>
        <w:rPr>
          <w:rFonts w:cs="Arial"/>
          <w:color w:val="000000"/>
          <w:szCs w:val="20"/>
          <w:lang w:val="en-US"/>
        </w:rPr>
      </w:pPr>
      <w:r w:rsidRPr="00EA5DF5">
        <w:rPr>
          <w:color w:val="000000"/>
          <w:lang w:val="en-US"/>
        </w:rPr>
        <w:t>Taking into consideration the financial results achieved, the business profile of the Bank and the stable capital and liquidity ratios, as well as the consistent and coherent strategy of the Bank, the Supervisory Board’s assessment of the activities of the Bank in 2022 is positive. Simultaneously, the Supervisory Board is convinced that both already started and planned initiatives will contribute to an increase in shareholder value by allowing the Bank to achieve optimal financial results and reinforce its market position despite a challenging market environment.</w:t>
      </w:r>
    </w:p>
    <w:p w14:paraId="63F5FE52" w14:textId="77777777" w:rsidR="002F61F6" w:rsidRPr="00EA5DF5" w:rsidRDefault="002F61F6" w:rsidP="00FE609D">
      <w:pPr>
        <w:pStyle w:val="Default"/>
        <w:rPr>
          <w:sz w:val="20"/>
          <w:szCs w:val="20"/>
          <w:lang w:val="en-US"/>
        </w:rPr>
      </w:pPr>
    </w:p>
    <w:p w14:paraId="6F2A7038" w14:textId="77777777" w:rsidR="002F61F6" w:rsidRPr="00EA5DF5" w:rsidRDefault="002F61F6" w:rsidP="00116C24">
      <w:pPr>
        <w:pStyle w:val="Default"/>
        <w:rPr>
          <w:sz w:val="20"/>
          <w:szCs w:val="20"/>
          <w:lang w:val="en-US"/>
        </w:rPr>
      </w:pPr>
    </w:p>
    <w:p w14:paraId="4A200BC7" w14:textId="77777777" w:rsidR="002F61F6" w:rsidRPr="00EA5DF5" w:rsidRDefault="002F61F6" w:rsidP="00032051">
      <w:pPr>
        <w:numPr>
          <w:ilvl w:val="0"/>
          <w:numId w:val="2"/>
        </w:numPr>
        <w:jc w:val="both"/>
        <w:rPr>
          <w:rFonts w:cs="Arial"/>
          <w:b/>
          <w:bCs/>
          <w:szCs w:val="20"/>
          <w:lang w:val="en-US"/>
        </w:rPr>
      </w:pPr>
      <w:r w:rsidRPr="00EA5DF5">
        <w:rPr>
          <w:b/>
          <w:lang w:val="en-US"/>
        </w:rPr>
        <w:t xml:space="preserve">ASSESSMENT OF RATIONALITY OF THE BANK’S POLICY IN THE AREA OF CORPORATE SOCIAL RESPONSIBILITY AND SPONSORING </w:t>
      </w:r>
    </w:p>
    <w:p w14:paraId="4A70BFD0" w14:textId="77777777" w:rsidR="002F61F6" w:rsidRPr="00EA5DF5" w:rsidRDefault="002F61F6" w:rsidP="0017009F">
      <w:pPr>
        <w:pStyle w:val="Default"/>
        <w:rPr>
          <w:color w:val="auto"/>
          <w:sz w:val="20"/>
          <w:szCs w:val="20"/>
          <w:lang w:val="en-US"/>
        </w:rPr>
      </w:pPr>
    </w:p>
    <w:p w14:paraId="627B6554" w14:textId="77777777" w:rsidR="002F61F6" w:rsidRPr="00EA5DF5" w:rsidRDefault="002F61F6" w:rsidP="00032051">
      <w:pPr>
        <w:numPr>
          <w:ilvl w:val="1"/>
          <w:numId w:val="2"/>
        </w:numPr>
        <w:tabs>
          <w:tab w:val="left" w:pos="851"/>
        </w:tabs>
        <w:ind w:left="851" w:hanging="491"/>
        <w:jc w:val="both"/>
        <w:rPr>
          <w:rFonts w:cs="Arial"/>
          <w:szCs w:val="20"/>
          <w:lang w:val="en-US"/>
        </w:rPr>
      </w:pPr>
      <w:r w:rsidRPr="00EA5DF5">
        <w:rPr>
          <w:lang w:val="en-US"/>
        </w:rPr>
        <w:t>Corporate social responsibility of the Bank</w:t>
      </w:r>
    </w:p>
    <w:p w14:paraId="32EB2E65" w14:textId="77777777" w:rsidR="002F61F6" w:rsidRPr="00EA5DF5" w:rsidRDefault="002F61F6" w:rsidP="00855269">
      <w:pPr>
        <w:tabs>
          <w:tab w:val="left" w:pos="851"/>
        </w:tabs>
        <w:jc w:val="both"/>
        <w:rPr>
          <w:rFonts w:cs="Arial"/>
          <w:szCs w:val="20"/>
          <w:lang w:val="en-US"/>
        </w:rPr>
      </w:pPr>
    </w:p>
    <w:p w14:paraId="20A8D755" w14:textId="77777777" w:rsidR="008839F1" w:rsidRPr="00EA5DF5" w:rsidRDefault="008839F1" w:rsidP="008839F1">
      <w:pPr>
        <w:ind w:left="426"/>
        <w:jc w:val="both"/>
        <w:rPr>
          <w:rFonts w:cs="Arial"/>
          <w:szCs w:val="20"/>
          <w:lang w:val="en-US"/>
        </w:rPr>
      </w:pPr>
      <w:r w:rsidRPr="00EA5DF5">
        <w:rPr>
          <w:lang w:val="en-US"/>
        </w:rPr>
        <w:t xml:space="preserve">The Bank is an institution which, since the beginning of its 150-year history, has considered social and environmental aspects in its decisions, and which follows the expectations of both its business and social partners. </w:t>
      </w:r>
    </w:p>
    <w:p w14:paraId="0859A56F" w14:textId="77777777" w:rsidR="008839F1" w:rsidRPr="00EA5DF5" w:rsidRDefault="008839F1" w:rsidP="008839F1">
      <w:pPr>
        <w:ind w:left="426"/>
        <w:jc w:val="both"/>
        <w:rPr>
          <w:rFonts w:cs="Arial"/>
          <w:szCs w:val="20"/>
          <w:lang w:val="en-US"/>
        </w:rPr>
      </w:pPr>
    </w:p>
    <w:p w14:paraId="722C46B9" w14:textId="77777777" w:rsidR="008839F1" w:rsidRPr="00EA5DF5" w:rsidRDefault="008839F1" w:rsidP="008839F1">
      <w:pPr>
        <w:ind w:left="426"/>
        <w:jc w:val="both"/>
        <w:rPr>
          <w:rFonts w:cs="Arial"/>
          <w:szCs w:val="20"/>
          <w:lang w:val="en-US"/>
        </w:rPr>
      </w:pPr>
      <w:r w:rsidRPr="00EA5DF5">
        <w:rPr>
          <w:lang w:val="en-US"/>
        </w:rPr>
        <w:t xml:space="preserve">The Citi </w:t>
      </w:r>
      <w:proofErr w:type="spellStart"/>
      <w:r w:rsidRPr="00EA5DF5">
        <w:rPr>
          <w:lang w:val="en-US"/>
        </w:rPr>
        <w:t>Handlowy</w:t>
      </w:r>
      <w:proofErr w:type="spellEnd"/>
      <w:r w:rsidRPr="00EA5DF5">
        <w:rPr>
          <w:lang w:val="en-US"/>
        </w:rPr>
        <w:t xml:space="preserve"> Leopold </w:t>
      </w:r>
      <w:proofErr w:type="spellStart"/>
      <w:r w:rsidRPr="00EA5DF5">
        <w:rPr>
          <w:lang w:val="en-US"/>
        </w:rPr>
        <w:t>Kronenberg</w:t>
      </w:r>
      <w:proofErr w:type="spellEnd"/>
      <w:r w:rsidRPr="00EA5DF5">
        <w:rPr>
          <w:lang w:val="en-US"/>
        </w:rPr>
        <w:t xml:space="preserve"> Foundation is an entity which comprehensively implements the Bank's Corporate Social Responsibility strategy. </w:t>
      </w:r>
    </w:p>
    <w:p w14:paraId="27A21847" w14:textId="77777777" w:rsidR="008839F1" w:rsidRPr="00EA5DF5" w:rsidRDefault="008839F1" w:rsidP="008839F1">
      <w:pPr>
        <w:ind w:left="426"/>
        <w:jc w:val="both"/>
        <w:rPr>
          <w:rFonts w:cs="Arial"/>
          <w:szCs w:val="20"/>
          <w:lang w:val="en-US"/>
        </w:rPr>
      </w:pPr>
    </w:p>
    <w:p w14:paraId="108A1305" w14:textId="77777777" w:rsidR="008839F1" w:rsidRPr="00EA5DF5" w:rsidRDefault="008839F1" w:rsidP="008839F1">
      <w:pPr>
        <w:ind w:left="426"/>
        <w:jc w:val="both"/>
        <w:rPr>
          <w:rFonts w:cs="Arial"/>
          <w:szCs w:val="20"/>
          <w:lang w:val="en-US"/>
        </w:rPr>
      </w:pPr>
      <w:r w:rsidRPr="00EA5DF5">
        <w:rPr>
          <w:lang w:val="en-US"/>
        </w:rPr>
        <w:t xml:space="preserve">The Citi </w:t>
      </w:r>
      <w:proofErr w:type="spellStart"/>
      <w:r w:rsidRPr="00EA5DF5">
        <w:rPr>
          <w:lang w:val="en-US"/>
        </w:rPr>
        <w:t>Handlowy</w:t>
      </w:r>
      <w:proofErr w:type="spellEnd"/>
      <w:r w:rsidRPr="00EA5DF5">
        <w:rPr>
          <w:lang w:val="en-US"/>
        </w:rPr>
        <w:t xml:space="preserve"> Leopold </w:t>
      </w:r>
      <w:proofErr w:type="spellStart"/>
      <w:r w:rsidRPr="00EA5DF5">
        <w:rPr>
          <w:lang w:val="en-US"/>
        </w:rPr>
        <w:t>Kronenberg</w:t>
      </w:r>
      <w:proofErr w:type="spellEnd"/>
      <w:r w:rsidRPr="00EA5DF5">
        <w:rPr>
          <w:lang w:val="en-US"/>
        </w:rPr>
        <w:t xml:space="preserve"> Foundation pursues its goals via its own initiatives and via subject-matter, logistics and financial cooperation with other public organizations. Among the Foundation's own initiatives implemented in 2022, the following ones are especially worth mentioning:</w:t>
      </w:r>
    </w:p>
    <w:p w14:paraId="1C085546" w14:textId="77777777" w:rsidR="008839F1" w:rsidRPr="00EA5DF5" w:rsidRDefault="008839F1" w:rsidP="008839F1">
      <w:pPr>
        <w:ind w:left="426"/>
        <w:jc w:val="both"/>
        <w:rPr>
          <w:rFonts w:cs="Arial"/>
          <w:szCs w:val="20"/>
          <w:lang w:val="en-US"/>
        </w:rPr>
      </w:pPr>
    </w:p>
    <w:p w14:paraId="06BC2996" w14:textId="77777777" w:rsidR="008839F1" w:rsidRPr="00EA5DF5" w:rsidRDefault="008839F1" w:rsidP="008839F1">
      <w:pPr>
        <w:ind w:left="426"/>
        <w:jc w:val="both"/>
        <w:rPr>
          <w:rFonts w:cs="Arial"/>
          <w:b/>
          <w:bCs/>
          <w:color w:val="000000"/>
          <w:szCs w:val="20"/>
          <w:lang w:val="en-US"/>
        </w:rPr>
      </w:pPr>
      <w:r w:rsidRPr="00EA5DF5">
        <w:rPr>
          <w:b/>
          <w:color w:val="000000"/>
          <w:lang w:val="en-US"/>
        </w:rPr>
        <w:t>Support for Ukraine</w:t>
      </w:r>
    </w:p>
    <w:p w14:paraId="7B941A15" w14:textId="77777777" w:rsidR="008839F1" w:rsidRPr="00EA5DF5" w:rsidRDefault="008839F1" w:rsidP="008839F1">
      <w:pPr>
        <w:ind w:left="426"/>
        <w:jc w:val="both"/>
        <w:rPr>
          <w:rFonts w:cs="Arial"/>
          <w:szCs w:val="20"/>
          <w:lang w:val="en-US"/>
        </w:rPr>
      </w:pPr>
    </w:p>
    <w:p w14:paraId="7BB9997A" w14:textId="77777777" w:rsidR="008839F1" w:rsidRPr="00EA5DF5" w:rsidRDefault="008839F1" w:rsidP="008839F1">
      <w:pPr>
        <w:ind w:left="426"/>
        <w:jc w:val="both"/>
        <w:rPr>
          <w:rFonts w:cs="Arial"/>
          <w:szCs w:val="20"/>
          <w:lang w:val="en-US"/>
        </w:rPr>
      </w:pPr>
      <w:r w:rsidRPr="00EA5DF5">
        <w:rPr>
          <w:lang w:val="en-US"/>
        </w:rPr>
        <w:t xml:space="preserve">The program to support Ukrainian citizens who emigrated to Poland after the outbreak of the armed conflict in their country and those who chose to remain in their homes covers the full spectrum of activities of the Citi </w:t>
      </w:r>
      <w:proofErr w:type="spellStart"/>
      <w:r w:rsidRPr="00EA5DF5">
        <w:rPr>
          <w:lang w:val="en-US"/>
        </w:rPr>
        <w:t>Handlowy</w:t>
      </w:r>
      <w:proofErr w:type="spellEnd"/>
      <w:r w:rsidRPr="00EA5DF5">
        <w:rPr>
          <w:lang w:val="en-US"/>
        </w:rPr>
        <w:t xml:space="preserve"> Leopold </w:t>
      </w:r>
      <w:proofErr w:type="spellStart"/>
      <w:r w:rsidRPr="00EA5DF5">
        <w:rPr>
          <w:lang w:val="en-US"/>
        </w:rPr>
        <w:t>Kronenberg</w:t>
      </w:r>
      <w:proofErr w:type="spellEnd"/>
      <w:r w:rsidRPr="00EA5DF5">
        <w:rPr>
          <w:lang w:val="en-US"/>
        </w:rPr>
        <w:t xml:space="preserve"> Foundation: intervention aid, skilled-based and sports volunteering, targeted grants aimed at aid projects of partner organizations. More than 350 Citi volunteers were involved in the intervention aid already in the first few days, a total of more than 1000 kg of gifts were collected</w:t>
      </w:r>
      <w:r>
        <w:rPr>
          <w:lang w:val="en-US"/>
        </w:rPr>
        <w:t xml:space="preserve">. </w:t>
      </w:r>
    </w:p>
    <w:p w14:paraId="1A41D548" w14:textId="77777777" w:rsidR="008839F1" w:rsidRPr="00EA5DF5" w:rsidRDefault="008839F1" w:rsidP="008839F1">
      <w:pPr>
        <w:ind w:left="426"/>
        <w:jc w:val="both"/>
        <w:rPr>
          <w:rFonts w:cs="Arial"/>
          <w:szCs w:val="20"/>
          <w:lang w:val="en-US"/>
        </w:rPr>
      </w:pPr>
    </w:p>
    <w:p w14:paraId="6A9FFDA6" w14:textId="77777777" w:rsidR="008839F1" w:rsidRPr="00EA5DF5" w:rsidRDefault="008839F1" w:rsidP="008839F1">
      <w:pPr>
        <w:ind w:left="426"/>
        <w:jc w:val="both"/>
        <w:rPr>
          <w:rFonts w:cs="Arial"/>
          <w:szCs w:val="20"/>
          <w:lang w:val="en-US"/>
        </w:rPr>
      </w:pPr>
      <w:r w:rsidRPr="00EA5DF5">
        <w:rPr>
          <w:lang w:val="en-US"/>
        </w:rPr>
        <w:t xml:space="preserve">As soon as in February, the Foundation created a support program, #UkraineReliefEfforts, which covered an additional fundraising initiative. The funds were donated to organizations evacuating children-oncological patients and foster families. It also started a grant program for volunteers carrying out individual volunteer projects. In total, 60 initiatives registered by volunteers. </w:t>
      </w:r>
      <w:r>
        <w:rPr>
          <w:lang w:val="en-US"/>
        </w:rPr>
        <w:t>J</w:t>
      </w:r>
      <w:r w:rsidRPr="00EA5DF5">
        <w:rPr>
          <w:lang w:val="en-US"/>
        </w:rPr>
        <w:t xml:space="preserve">ointly with the </w:t>
      </w:r>
      <w:proofErr w:type="spellStart"/>
      <w:r w:rsidRPr="00EA5DF5">
        <w:rPr>
          <w:lang w:val="en-US"/>
        </w:rPr>
        <w:t>Mamopracuj</w:t>
      </w:r>
      <w:proofErr w:type="spellEnd"/>
      <w:r w:rsidRPr="00EA5DF5">
        <w:rPr>
          <w:lang w:val="en-US"/>
        </w:rPr>
        <w:t xml:space="preserve"> Foundation, the Foundation prepared a program to integrate Ukrainian female refugees with the Polish society.</w:t>
      </w:r>
      <w:r>
        <w:rPr>
          <w:lang w:val="en-US"/>
        </w:rPr>
        <w:t xml:space="preserve"> </w:t>
      </w:r>
      <w:r w:rsidRPr="00EA5DF5">
        <w:rPr>
          <w:lang w:val="en-US"/>
        </w:rPr>
        <w:t xml:space="preserve"> </w:t>
      </w:r>
    </w:p>
    <w:p w14:paraId="16D2C8FC" w14:textId="77777777" w:rsidR="008839F1" w:rsidRPr="00EA5DF5" w:rsidRDefault="008839F1" w:rsidP="008839F1">
      <w:pPr>
        <w:pStyle w:val="Akapitzlist"/>
        <w:ind w:left="786"/>
        <w:jc w:val="both"/>
        <w:rPr>
          <w:rFonts w:cs="Arial"/>
          <w:szCs w:val="20"/>
          <w:lang w:val="en-US"/>
        </w:rPr>
      </w:pPr>
    </w:p>
    <w:p w14:paraId="2F7532CE" w14:textId="77777777" w:rsidR="008839F1" w:rsidRPr="00EA5DF5" w:rsidRDefault="008839F1" w:rsidP="008839F1">
      <w:pPr>
        <w:ind w:left="426"/>
        <w:jc w:val="both"/>
        <w:rPr>
          <w:rFonts w:cs="Arial"/>
          <w:b/>
          <w:bCs/>
          <w:color w:val="000000"/>
          <w:szCs w:val="20"/>
          <w:lang w:val="en-US"/>
        </w:rPr>
      </w:pPr>
      <w:r w:rsidRPr="00EA5DF5">
        <w:rPr>
          <w:b/>
          <w:color w:val="000000"/>
          <w:lang w:val="en-US"/>
        </w:rPr>
        <w:t xml:space="preserve">Citi Global Community Day </w:t>
      </w:r>
    </w:p>
    <w:p w14:paraId="3E2AD8B6" w14:textId="77777777" w:rsidR="008839F1" w:rsidRPr="00EA5DF5" w:rsidRDefault="008839F1" w:rsidP="008839F1">
      <w:pPr>
        <w:ind w:left="426"/>
        <w:jc w:val="both"/>
        <w:rPr>
          <w:rFonts w:cs="Arial"/>
          <w:b/>
          <w:bCs/>
          <w:szCs w:val="20"/>
          <w:lang w:val="en-US"/>
        </w:rPr>
      </w:pPr>
    </w:p>
    <w:p w14:paraId="0CC889B9" w14:textId="77777777" w:rsidR="008839F1" w:rsidRDefault="008839F1" w:rsidP="008839F1">
      <w:pPr>
        <w:ind w:left="426"/>
        <w:jc w:val="both"/>
        <w:rPr>
          <w:lang w:val="en-US"/>
        </w:rPr>
      </w:pPr>
      <w:r w:rsidRPr="00EA5DF5">
        <w:rPr>
          <w:lang w:val="en-US"/>
        </w:rPr>
        <w:t xml:space="preserve">In 2022, the Global Community Day engaged more than 2,000 Citi volunteers in Poland (employees of Citi </w:t>
      </w:r>
      <w:proofErr w:type="spellStart"/>
      <w:r w:rsidRPr="00EA5DF5">
        <w:rPr>
          <w:lang w:val="en-US"/>
        </w:rPr>
        <w:t>Handlowy</w:t>
      </w:r>
      <w:proofErr w:type="spellEnd"/>
      <w:r w:rsidRPr="00EA5DF5">
        <w:rPr>
          <w:lang w:val="en-US"/>
        </w:rPr>
        <w:t xml:space="preserve"> and Citi Solutions Center plus their families and friends). </w:t>
      </w:r>
    </w:p>
    <w:p w14:paraId="04583C40" w14:textId="77777777" w:rsidR="008839F1" w:rsidRDefault="008839F1" w:rsidP="008839F1">
      <w:pPr>
        <w:ind w:left="426"/>
        <w:jc w:val="both"/>
        <w:rPr>
          <w:lang w:val="en-US"/>
        </w:rPr>
      </w:pPr>
    </w:p>
    <w:p w14:paraId="480C2603" w14:textId="77777777" w:rsidR="008839F1" w:rsidRPr="00EA5DF5" w:rsidRDefault="008839F1" w:rsidP="008839F1">
      <w:pPr>
        <w:ind w:left="426"/>
        <w:jc w:val="both"/>
        <w:rPr>
          <w:rFonts w:cs="Arial"/>
          <w:szCs w:val="20"/>
          <w:lang w:val="en-US"/>
        </w:rPr>
      </w:pPr>
      <w:r w:rsidRPr="00EA5DF5">
        <w:rPr>
          <w:lang w:val="en-US"/>
        </w:rPr>
        <w:t xml:space="preserve">The Citi </w:t>
      </w:r>
      <w:proofErr w:type="spellStart"/>
      <w:r w:rsidRPr="00EA5DF5">
        <w:rPr>
          <w:lang w:val="en-US"/>
        </w:rPr>
        <w:t>Handlowy</w:t>
      </w:r>
      <w:proofErr w:type="spellEnd"/>
      <w:r w:rsidRPr="00EA5DF5">
        <w:rPr>
          <w:lang w:val="en-US"/>
        </w:rPr>
        <w:t xml:space="preserve"> Foundation organized a grant competition to which Bank employees could submit initiatives they would like to implement for the benefit of the local community. In that year, 50 grants were provided</w:t>
      </w:r>
      <w:r>
        <w:rPr>
          <w:lang w:val="en-US"/>
        </w:rPr>
        <w:t>.</w:t>
      </w:r>
    </w:p>
    <w:p w14:paraId="151B14DD" w14:textId="77777777" w:rsidR="008839F1" w:rsidRPr="00EA5DF5" w:rsidRDefault="008839F1" w:rsidP="008839F1">
      <w:pPr>
        <w:ind w:left="426"/>
        <w:jc w:val="both"/>
        <w:rPr>
          <w:rFonts w:cs="Arial"/>
          <w:szCs w:val="20"/>
          <w:lang w:val="en-US"/>
        </w:rPr>
      </w:pPr>
    </w:p>
    <w:p w14:paraId="4AFC189C" w14:textId="77777777" w:rsidR="008839F1" w:rsidRPr="00EA5DF5" w:rsidRDefault="008839F1" w:rsidP="008839F1">
      <w:pPr>
        <w:ind w:left="426"/>
        <w:jc w:val="both"/>
        <w:rPr>
          <w:rFonts w:cs="Arial"/>
          <w:szCs w:val="20"/>
          <w:lang w:val="en-US"/>
        </w:rPr>
      </w:pPr>
      <w:r w:rsidRPr="00EA5DF5">
        <w:rPr>
          <w:lang w:val="en-US"/>
        </w:rPr>
        <w:t>Noteworthy projects implemented and coordinated by the Foundation as part of the 2022 Global Community Day are:</w:t>
      </w:r>
    </w:p>
    <w:p w14:paraId="4448E699" w14:textId="77777777" w:rsidR="008839F1" w:rsidRPr="00EA5DF5" w:rsidRDefault="008839F1" w:rsidP="008839F1">
      <w:pPr>
        <w:ind w:left="426"/>
        <w:jc w:val="both"/>
        <w:rPr>
          <w:rFonts w:cs="Arial"/>
          <w:szCs w:val="20"/>
          <w:lang w:val="en-US"/>
        </w:rPr>
      </w:pPr>
    </w:p>
    <w:p w14:paraId="3BC351D3" w14:textId="77777777" w:rsidR="008839F1" w:rsidRPr="00EA5DF5" w:rsidRDefault="008839F1" w:rsidP="00032051">
      <w:pPr>
        <w:pStyle w:val="Akapitzlist"/>
        <w:numPr>
          <w:ilvl w:val="0"/>
          <w:numId w:val="14"/>
        </w:numPr>
        <w:jc w:val="both"/>
        <w:rPr>
          <w:rFonts w:cs="Arial"/>
          <w:szCs w:val="20"/>
          <w:lang w:val="en-US"/>
        </w:rPr>
      </w:pPr>
      <w:r w:rsidRPr="00EA5DF5">
        <w:rPr>
          <w:lang w:val="en-US"/>
        </w:rPr>
        <w:t xml:space="preserve">RH Active: blood collection events in Olsztyn and Warsaw. In the capital, we were supported by the Warsaw City Hall. The blood collected went to those in need in both Poland and </w:t>
      </w:r>
      <w:proofErr w:type="gramStart"/>
      <w:r w:rsidRPr="00EA5DF5">
        <w:rPr>
          <w:lang w:val="en-US"/>
        </w:rPr>
        <w:t>Ukraine;</w:t>
      </w:r>
      <w:proofErr w:type="gramEnd"/>
    </w:p>
    <w:p w14:paraId="4F26E81D" w14:textId="77777777" w:rsidR="008839F1" w:rsidRPr="00EA5DF5" w:rsidRDefault="008839F1" w:rsidP="00032051">
      <w:pPr>
        <w:pStyle w:val="Akapitzlist"/>
        <w:numPr>
          <w:ilvl w:val="0"/>
          <w:numId w:val="14"/>
        </w:numPr>
        <w:jc w:val="both"/>
        <w:rPr>
          <w:rFonts w:cs="Arial"/>
          <w:szCs w:val="20"/>
          <w:lang w:val="en-US"/>
        </w:rPr>
      </w:pPr>
      <w:r w:rsidRPr="00EA5DF5">
        <w:rPr>
          <w:lang w:val="en-US"/>
        </w:rPr>
        <w:t xml:space="preserve">Able Disabled: a picnic organized in cooperation with the Polish Paralympic </w:t>
      </w:r>
      <w:proofErr w:type="gramStart"/>
      <w:r w:rsidRPr="00EA5DF5">
        <w:rPr>
          <w:lang w:val="en-US"/>
        </w:rPr>
        <w:t>Committee;</w:t>
      </w:r>
      <w:proofErr w:type="gramEnd"/>
    </w:p>
    <w:p w14:paraId="22A37FEC" w14:textId="77777777" w:rsidR="008839F1" w:rsidRPr="00EA5DF5" w:rsidRDefault="008839F1" w:rsidP="00032051">
      <w:pPr>
        <w:pStyle w:val="Akapitzlist"/>
        <w:numPr>
          <w:ilvl w:val="0"/>
          <w:numId w:val="14"/>
        </w:numPr>
        <w:jc w:val="both"/>
        <w:rPr>
          <w:rFonts w:cs="Arial"/>
          <w:szCs w:val="20"/>
          <w:lang w:val="en-US"/>
        </w:rPr>
      </w:pPr>
      <w:r w:rsidRPr="00EA5DF5">
        <w:rPr>
          <w:lang w:val="en-US"/>
        </w:rPr>
        <w:t xml:space="preserve">A charity fair organized in connection with the Children's Day at the head office of Citi </w:t>
      </w:r>
      <w:proofErr w:type="spellStart"/>
      <w:r w:rsidRPr="00EA5DF5">
        <w:rPr>
          <w:lang w:val="en-US"/>
        </w:rPr>
        <w:t>Handlowy</w:t>
      </w:r>
      <w:proofErr w:type="spellEnd"/>
      <w:r w:rsidRPr="00EA5DF5">
        <w:rPr>
          <w:lang w:val="en-US"/>
        </w:rPr>
        <w:t xml:space="preserve"> – packing presents for children from Ukraine, fundraising, charity sale of meals prepared by volunteers, preparing best wishes cards for the </w:t>
      </w:r>
      <w:proofErr w:type="gramStart"/>
      <w:r w:rsidRPr="00EA5DF5">
        <w:rPr>
          <w:lang w:val="en-US"/>
        </w:rPr>
        <w:t>needy;</w:t>
      </w:r>
      <w:proofErr w:type="gramEnd"/>
      <w:r w:rsidRPr="00EA5DF5">
        <w:rPr>
          <w:lang w:val="en-US"/>
        </w:rPr>
        <w:t xml:space="preserve"> </w:t>
      </w:r>
    </w:p>
    <w:p w14:paraId="756F3CF9" w14:textId="77777777" w:rsidR="008839F1" w:rsidRPr="00EA5DF5" w:rsidRDefault="008839F1" w:rsidP="00032051">
      <w:pPr>
        <w:pStyle w:val="Akapitzlist"/>
        <w:numPr>
          <w:ilvl w:val="0"/>
          <w:numId w:val="14"/>
        </w:numPr>
        <w:jc w:val="both"/>
        <w:rPr>
          <w:rFonts w:cs="Arial"/>
          <w:szCs w:val="20"/>
          <w:lang w:val="en-US"/>
        </w:rPr>
      </w:pPr>
      <w:r w:rsidRPr="00EA5DF5">
        <w:rPr>
          <w:lang w:val="en-US"/>
        </w:rPr>
        <w:t>A picnic organized on the Children's Day</w:t>
      </w:r>
      <w:r>
        <w:rPr>
          <w:lang w:val="en-US"/>
        </w:rPr>
        <w:t xml:space="preserve"> </w:t>
      </w:r>
      <w:r w:rsidRPr="00EA5DF5">
        <w:rPr>
          <w:lang w:val="en-US"/>
        </w:rPr>
        <w:t>for</w:t>
      </w:r>
      <w:r>
        <w:rPr>
          <w:lang w:val="en-US"/>
        </w:rPr>
        <w:t xml:space="preserve"> Polish and Ukrainian children from</w:t>
      </w:r>
      <w:r w:rsidRPr="00EA5DF5">
        <w:rPr>
          <w:lang w:val="en-US"/>
        </w:rPr>
        <w:t xml:space="preserve"> Warsaw Oratory. </w:t>
      </w:r>
    </w:p>
    <w:p w14:paraId="47831E28" w14:textId="77777777" w:rsidR="008839F1" w:rsidRPr="00EA5DF5" w:rsidRDefault="008839F1" w:rsidP="008839F1">
      <w:pPr>
        <w:ind w:left="708" w:hanging="282"/>
        <w:jc w:val="both"/>
        <w:rPr>
          <w:rFonts w:cs="Arial"/>
          <w:szCs w:val="20"/>
          <w:lang w:val="en-US"/>
        </w:rPr>
      </w:pPr>
    </w:p>
    <w:p w14:paraId="0C28CE8F" w14:textId="77777777" w:rsidR="008839F1" w:rsidRPr="00EA5DF5" w:rsidRDefault="008839F1" w:rsidP="008839F1">
      <w:pPr>
        <w:ind w:left="426"/>
        <w:jc w:val="both"/>
        <w:rPr>
          <w:rFonts w:cs="Arial"/>
          <w:b/>
          <w:bCs/>
          <w:color w:val="000000"/>
          <w:szCs w:val="20"/>
          <w:lang w:val="en-US"/>
        </w:rPr>
      </w:pPr>
      <w:r w:rsidRPr="00EA5DF5">
        <w:rPr>
          <w:b/>
          <w:color w:val="000000"/>
          <w:lang w:val="en-US"/>
        </w:rPr>
        <w:t>Charity Christmas</w:t>
      </w:r>
    </w:p>
    <w:p w14:paraId="1488F841" w14:textId="77777777" w:rsidR="008839F1" w:rsidRPr="00EA5DF5" w:rsidRDefault="008839F1" w:rsidP="008839F1">
      <w:pPr>
        <w:ind w:left="426"/>
        <w:jc w:val="both"/>
        <w:rPr>
          <w:rFonts w:cs="Arial"/>
          <w:szCs w:val="20"/>
          <w:lang w:val="en-US"/>
        </w:rPr>
      </w:pPr>
    </w:p>
    <w:p w14:paraId="65A880D8" w14:textId="77777777" w:rsidR="008839F1" w:rsidRPr="00EA5DF5" w:rsidRDefault="008839F1" w:rsidP="008839F1">
      <w:pPr>
        <w:ind w:left="426"/>
        <w:jc w:val="both"/>
        <w:rPr>
          <w:rFonts w:cs="Arial"/>
          <w:szCs w:val="20"/>
          <w:lang w:val="en-US"/>
        </w:rPr>
      </w:pPr>
      <w:r w:rsidRPr="00EA5DF5">
        <w:rPr>
          <w:lang w:val="en-US"/>
        </w:rPr>
        <w:t xml:space="preserve">In 2022, the Foundation and its volunteers implemented and coordinated two major Christmas initiatives: “Letters to Santa Claus” and “Christmas is for sharing”. As a result, 250 children from 5 children's homes who sent their letters to Santa received the presents of their dreams, prepared by Citi volunteers. In addition, more than 2,500 gift boxes – prepared by volunteers – were distributed </w:t>
      </w:r>
      <w:r>
        <w:rPr>
          <w:lang w:val="en-US"/>
        </w:rPr>
        <w:t xml:space="preserve">people in need. </w:t>
      </w:r>
    </w:p>
    <w:p w14:paraId="24BC6ABF" w14:textId="77777777" w:rsidR="008839F1" w:rsidRPr="00EA5DF5" w:rsidRDefault="008839F1" w:rsidP="008839F1">
      <w:pPr>
        <w:ind w:left="426"/>
        <w:jc w:val="both"/>
        <w:rPr>
          <w:rFonts w:cs="Arial"/>
          <w:szCs w:val="20"/>
          <w:lang w:val="en-US"/>
        </w:rPr>
      </w:pPr>
    </w:p>
    <w:p w14:paraId="6B57F108" w14:textId="77777777" w:rsidR="008839F1" w:rsidRPr="00EA5DF5" w:rsidRDefault="008839F1" w:rsidP="008839F1">
      <w:pPr>
        <w:ind w:left="426"/>
        <w:jc w:val="both"/>
        <w:rPr>
          <w:rFonts w:cs="Arial"/>
          <w:b/>
          <w:bCs/>
          <w:color w:val="000000"/>
          <w:szCs w:val="20"/>
          <w:lang w:val="en-US"/>
        </w:rPr>
      </w:pPr>
      <w:r w:rsidRPr="00EA5DF5">
        <w:rPr>
          <w:b/>
          <w:color w:val="000000"/>
          <w:lang w:val="en-US"/>
        </w:rPr>
        <w:t xml:space="preserve">The Professor Aleksander </w:t>
      </w:r>
      <w:proofErr w:type="spellStart"/>
      <w:r w:rsidRPr="00EA5DF5">
        <w:rPr>
          <w:b/>
          <w:color w:val="000000"/>
          <w:lang w:val="en-US"/>
        </w:rPr>
        <w:t>Gieysztor</w:t>
      </w:r>
      <w:proofErr w:type="spellEnd"/>
      <w:r w:rsidRPr="00EA5DF5">
        <w:rPr>
          <w:b/>
          <w:color w:val="000000"/>
          <w:lang w:val="en-US"/>
        </w:rPr>
        <w:t xml:space="preserve"> Award</w:t>
      </w:r>
    </w:p>
    <w:p w14:paraId="27C6C355" w14:textId="77777777" w:rsidR="008839F1" w:rsidRPr="00EA5DF5" w:rsidRDefault="008839F1" w:rsidP="008839F1">
      <w:pPr>
        <w:ind w:left="426"/>
        <w:jc w:val="both"/>
        <w:rPr>
          <w:rFonts w:cs="Arial"/>
          <w:szCs w:val="20"/>
          <w:lang w:val="en-US"/>
        </w:rPr>
      </w:pPr>
    </w:p>
    <w:p w14:paraId="0F405E70" w14:textId="77777777" w:rsidR="008839F1" w:rsidRPr="00EA5DF5" w:rsidRDefault="008839F1" w:rsidP="008839F1">
      <w:pPr>
        <w:ind w:left="426"/>
        <w:jc w:val="both"/>
        <w:rPr>
          <w:rFonts w:cs="Arial"/>
          <w:szCs w:val="20"/>
          <w:lang w:val="en-US"/>
        </w:rPr>
      </w:pPr>
      <w:r w:rsidRPr="00EA5DF5">
        <w:rPr>
          <w:lang w:val="en-US"/>
        </w:rPr>
        <w:t>In 2022, the Foundation</w:t>
      </w:r>
      <w:r>
        <w:rPr>
          <w:lang w:val="en-US"/>
        </w:rPr>
        <w:t xml:space="preserve"> recognized</w:t>
      </w:r>
      <w:r w:rsidRPr="00EA5DF5">
        <w:rPr>
          <w:lang w:val="en-US"/>
        </w:rPr>
        <w:t xml:space="preserve">: </w:t>
      </w:r>
    </w:p>
    <w:p w14:paraId="337397E6" w14:textId="77777777" w:rsidR="008839F1" w:rsidRPr="00EA5DF5" w:rsidRDefault="008839F1" w:rsidP="008839F1">
      <w:pPr>
        <w:ind w:left="426"/>
        <w:jc w:val="both"/>
        <w:rPr>
          <w:rFonts w:cs="Arial"/>
          <w:szCs w:val="20"/>
          <w:lang w:val="en-US"/>
        </w:rPr>
      </w:pPr>
    </w:p>
    <w:p w14:paraId="749728A5" w14:textId="77777777" w:rsidR="008839F1" w:rsidRPr="00EA5DF5" w:rsidRDefault="008839F1" w:rsidP="00032051">
      <w:pPr>
        <w:pStyle w:val="Akapitzlist"/>
        <w:numPr>
          <w:ilvl w:val="0"/>
          <w:numId w:val="17"/>
        </w:numPr>
        <w:ind w:left="709" w:hanging="283"/>
        <w:jc w:val="both"/>
        <w:rPr>
          <w:rFonts w:cs="Arial"/>
          <w:szCs w:val="20"/>
          <w:lang w:val="en-US"/>
        </w:rPr>
      </w:pPr>
      <w:r w:rsidRPr="00EA5DF5">
        <w:rPr>
          <w:lang w:val="en-US"/>
        </w:rPr>
        <w:t xml:space="preserve">Professor Jerzy </w:t>
      </w:r>
      <w:proofErr w:type="spellStart"/>
      <w:r w:rsidRPr="00EA5DF5">
        <w:rPr>
          <w:lang w:val="en-US"/>
        </w:rPr>
        <w:t>Hausner</w:t>
      </w:r>
      <w:proofErr w:type="spellEnd"/>
      <w:r w:rsidRPr="00EA5DF5">
        <w:rPr>
          <w:lang w:val="en-US"/>
        </w:rPr>
        <w:t>, winner of the 22nd Award, was awarded for all-embracing activities to promote the use and (re)interpretation of cultural heritage as a basis for communication and creativity as well as economy of the values. The heritage as a lever of economic development which builds sustainable social and economic order.</w:t>
      </w:r>
    </w:p>
    <w:p w14:paraId="65FF36D4" w14:textId="77777777" w:rsidR="008839F1" w:rsidRPr="00EA5DF5" w:rsidRDefault="008839F1" w:rsidP="008839F1">
      <w:pPr>
        <w:ind w:left="709" w:hanging="283"/>
        <w:jc w:val="both"/>
        <w:rPr>
          <w:rFonts w:cs="Arial"/>
          <w:szCs w:val="20"/>
          <w:lang w:val="en-US"/>
        </w:rPr>
      </w:pPr>
    </w:p>
    <w:p w14:paraId="0AE74AA5" w14:textId="77777777" w:rsidR="008839F1" w:rsidRPr="00EA5DF5" w:rsidRDefault="008839F1" w:rsidP="00032051">
      <w:pPr>
        <w:pStyle w:val="Akapitzlist"/>
        <w:numPr>
          <w:ilvl w:val="0"/>
          <w:numId w:val="17"/>
        </w:numPr>
        <w:ind w:left="709" w:hanging="283"/>
        <w:jc w:val="both"/>
        <w:rPr>
          <w:rFonts w:cs="Arial"/>
          <w:szCs w:val="20"/>
          <w:lang w:val="en-US"/>
        </w:rPr>
      </w:pPr>
      <w:proofErr w:type="spellStart"/>
      <w:r w:rsidRPr="00EA5DF5">
        <w:rPr>
          <w:lang w:val="en-US"/>
        </w:rPr>
        <w:t>Vydas</w:t>
      </w:r>
      <w:proofErr w:type="spellEnd"/>
      <w:r w:rsidRPr="00EA5DF5">
        <w:rPr>
          <w:lang w:val="en-US"/>
        </w:rPr>
        <w:t xml:space="preserve"> </w:t>
      </w:r>
      <w:proofErr w:type="spellStart"/>
      <w:r w:rsidRPr="00EA5DF5">
        <w:rPr>
          <w:lang w:val="en-US"/>
        </w:rPr>
        <w:t>Dolinskas</w:t>
      </w:r>
      <w:proofErr w:type="spellEnd"/>
      <w:r w:rsidRPr="00EA5DF5">
        <w:rPr>
          <w:lang w:val="en-US"/>
        </w:rPr>
        <w:t>, PhD, winner of the 23rd Award, was recognized for his outstanding efforts to strengthen the commitment of the Lithuanian community to the protection and promotion of cultural heritage of Poland and Lithuania.</w:t>
      </w:r>
    </w:p>
    <w:p w14:paraId="6627576F" w14:textId="77777777" w:rsidR="008839F1" w:rsidRPr="00EA5DF5" w:rsidRDefault="008839F1" w:rsidP="008839F1">
      <w:pPr>
        <w:ind w:left="426"/>
        <w:jc w:val="both"/>
        <w:rPr>
          <w:rFonts w:cs="Arial"/>
          <w:szCs w:val="20"/>
          <w:lang w:val="en-US"/>
        </w:rPr>
      </w:pPr>
    </w:p>
    <w:p w14:paraId="0E521FB5" w14:textId="77777777" w:rsidR="008839F1" w:rsidRPr="00EA5DF5" w:rsidRDefault="008839F1" w:rsidP="008839F1">
      <w:pPr>
        <w:ind w:left="426"/>
        <w:jc w:val="both"/>
        <w:rPr>
          <w:rFonts w:cs="Arial"/>
          <w:szCs w:val="20"/>
          <w:lang w:val="en-US"/>
        </w:rPr>
      </w:pPr>
      <w:r w:rsidRPr="00EA5DF5">
        <w:rPr>
          <w:lang w:val="en-US"/>
        </w:rPr>
        <w:t>The Award Gala Event was held in the Great Room of the Royal Castle in Warsaw, under the patronage of the President of the Republic of Poland, on 23 May 2022.</w:t>
      </w:r>
      <w:r>
        <w:rPr>
          <w:lang w:val="en-US"/>
        </w:rPr>
        <w:t xml:space="preserve"> </w:t>
      </w:r>
      <w:r w:rsidRPr="00EA5DF5">
        <w:rPr>
          <w:lang w:val="en-US"/>
        </w:rPr>
        <w:t>More than 250 guests (artists, scientists, etc.) took part. The media published more than 60 features covering the Award.</w:t>
      </w:r>
    </w:p>
    <w:p w14:paraId="7F97292F" w14:textId="77777777" w:rsidR="008839F1" w:rsidRPr="00EA5DF5" w:rsidRDefault="008839F1" w:rsidP="008839F1">
      <w:pPr>
        <w:ind w:left="426"/>
        <w:jc w:val="both"/>
        <w:rPr>
          <w:rFonts w:cs="Arial"/>
          <w:szCs w:val="20"/>
          <w:lang w:val="en-US"/>
        </w:rPr>
      </w:pPr>
    </w:p>
    <w:p w14:paraId="6513E662" w14:textId="77777777" w:rsidR="008839F1" w:rsidRPr="00EA5DF5" w:rsidRDefault="008839F1" w:rsidP="008839F1">
      <w:pPr>
        <w:ind w:firstLine="426"/>
        <w:jc w:val="both"/>
        <w:rPr>
          <w:rFonts w:cs="Arial"/>
          <w:b/>
          <w:bCs/>
          <w:szCs w:val="20"/>
          <w:lang w:val="en-US"/>
        </w:rPr>
      </w:pPr>
      <w:r w:rsidRPr="00EA5DF5">
        <w:rPr>
          <w:b/>
          <w:lang w:val="en-US"/>
        </w:rPr>
        <w:t>Enterprise support programs</w:t>
      </w:r>
    </w:p>
    <w:p w14:paraId="477A369C" w14:textId="77777777" w:rsidR="008839F1" w:rsidRPr="00EA5DF5" w:rsidRDefault="008839F1" w:rsidP="008839F1">
      <w:pPr>
        <w:ind w:left="426"/>
        <w:jc w:val="both"/>
        <w:rPr>
          <w:rFonts w:cs="Arial"/>
          <w:szCs w:val="20"/>
          <w:lang w:val="en-US"/>
        </w:rPr>
      </w:pPr>
    </w:p>
    <w:p w14:paraId="368DE5ED" w14:textId="77777777" w:rsidR="008839F1" w:rsidRPr="00EA5DF5" w:rsidRDefault="008839F1" w:rsidP="008839F1">
      <w:pPr>
        <w:ind w:left="426"/>
        <w:jc w:val="both"/>
        <w:rPr>
          <w:rFonts w:cs="Arial"/>
          <w:szCs w:val="20"/>
          <w:lang w:val="en-US"/>
        </w:rPr>
      </w:pPr>
      <w:r w:rsidRPr="00EA5DF5">
        <w:rPr>
          <w:lang w:val="en-US"/>
        </w:rPr>
        <w:t>With funds from Citi Foundation, 5 social programs to support enterprise development and social integration of refugees were carried out in cooperation with the Foundation:</w:t>
      </w:r>
    </w:p>
    <w:p w14:paraId="7CBA741C" w14:textId="77777777" w:rsidR="008839F1" w:rsidRPr="00EA5DF5" w:rsidRDefault="008839F1" w:rsidP="008839F1">
      <w:pPr>
        <w:ind w:left="426"/>
        <w:jc w:val="both"/>
        <w:rPr>
          <w:rFonts w:cs="Arial"/>
          <w:szCs w:val="20"/>
          <w:lang w:val="en-US"/>
        </w:rPr>
      </w:pPr>
    </w:p>
    <w:p w14:paraId="18054D29" w14:textId="77777777" w:rsidR="008839F1" w:rsidRPr="00EA5DF5" w:rsidRDefault="008839F1" w:rsidP="008839F1">
      <w:pPr>
        <w:ind w:left="708" w:hanging="282"/>
        <w:jc w:val="both"/>
        <w:rPr>
          <w:rFonts w:cs="Arial"/>
          <w:szCs w:val="20"/>
          <w:lang w:val="en-US"/>
        </w:rPr>
      </w:pPr>
      <w:r w:rsidRPr="00EA5DF5">
        <w:rPr>
          <w:lang w:val="en-US"/>
        </w:rPr>
        <w:t>•</w:t>
      </w:r>
      <w:r w:rsidRPr="00EA5DF5">
        <w:rPr>
          <w:lang w:val="en-US"/>
        </w:rPr>
        <w:tab/>
      </w:r>
      <w:r w:rsidRPr="00EA5DF5">
        <w:rPr>
          <w:b/>
          <w:lang w:val="en-US"/>
        </w:rPr>
        <w:t>Business in Women's Hands</w:t>
      </w:r>
      <w:r w:rsidRPr="00EA5DF5">
        <w:rPr>
          <w:lang w:val="en-US"/>
        </w:rPr>
        <w:t xml:space="preserve"> – a program carried out in partnership with the Foundation for Female Entrepreneurship. In 2022, already the 8th edition of Business in Women's Hands program took place. There were 60 women with a business idea, selected from 200 applicants. </w:t>
      </w:r>
    </w:p>
    <w:p w14:paraId="1E6DE275" w14:textId="77777777" w:rsidR="008839F1" w:rsidRPr="00EA5DF5" w:rsidRDefault="008839F1" w:rsidP="008839F1">
      <w:pPr>
        <w:ind w:left="708" w:hanging="282"/>
        <w:jc w:val="both"/>
        <w:rPr>
          <w:rFonts w:cs="Arial"/>
          <w:szCs w:val="20"/>
          <w:lang w:val="en-US"/>
        </w:rPr>
      </w:pPr>
    </w:p>
    <w:p w14:paraId="78955DB2" w14:textId="77777777" w:rsidR="008839F1" w:rsidRPr="00EA5DF5" w:rsidRDefault="008839F1" w:rsidP="008839F1">
      <w:pPr>
        <w:ind w:left="708" w:hanging="282"/>
        <w:jc w:val="both"/>
        <w:rPr>
          <w:rFonts w:cs="Arial"/>
          <w:szCs w:val="20"/>
          <w:lang w:val="en-US"/>
        </w:rPr>
      </w:pPr>
      <w:r w:rsidRPr="00EA5DF5">
        <w:rPr>
          <w:lang w:val="en-US"/>
        </w:rPr>
        <w:t>•</w:t>
      </w:r>
      <w:r w:rsidRPr="00EA5DF5">
        <w:rPr>
          <w:lang w:val="en-US"/>
        </w:rPr>
        <w:tab/>
      </w:r>
      <w:r w:rsidRPr="00EA5DF5">
        <w:rPr>
          <w:b/>
          <w:bCs/>
          <w:lang w:val="en-US"/>
        </w:rPr>
        <w:t>Entrepreneurship Development Program</w:t>
      </w:r>
      <w:r w:rsidRPr="00EA5DF5">
        <w:rPr>
          <w:lang w:val="en-US"/>
        </w:rPr>
        <w:t xml:space="preserve"> – program carried out in partnership with THINK! Foundation. A comprehensive initiative with incubation paths for young entrepreneurs.</w:t>
      </w:r>
      <w:r>
        <w:rPr>
          <w:lang w:val="en-US"/>
        </w:rPr>
        <w:t xml:space="preserve"> 1000 young people participate in the program yearly. </w:t>
      </w:r>
      <w:r w:rsidRPr="00EA5DF5">
        <w:rPr>
          <w:lang w:val="en-US"/>
        </w:rPr>
        <w:t xml:space="preserve"> </w:t>
      </w:r>
    </w:p>
    <w:p w14:paraId="1538628A" w14:textId="77777777" w:rsidR="008839F1" w:rsidRPr="00EA5DF5" w:rsidRDefault="008839F1" w:rsidP="008839F1">
      <w:pPr>
        <w:ind w:left="708" w:hanging="282"/>
        <w:jc w:val="both"/>
        <w:rPr>
          <w:rFonts w:cs="Arial"/>
          <w:szCs w:val="20"/>
          <w:lang w:val="en-US"/>
        </w:rPr>
      </w:pPr>
    </w:p>
    <w:p w14:paraId="2F28F8C3" w14:textId="77777777" w:rsidR="008839F1" w:rsidRPr="00EA5DF5" w:rsidRDefault="008839F1" w:rsidP="008839F1">
      <w:pPr>
        <w:ind w:left="708" w:hanging="282"/>
        <w:jc w:val="both"/>
        <w:rPr>
          <w:rFonts w:cs="Arial"/>
          <w:szCs w:val="20"/>
          <w:lang w:val="en-US"/>
        </w:rPr>
      </w:pPr>
      <w:r w:rsidRPr="00EA5DF5">
        <w:rPr>
          <w:lang w:val="en-US"/>
        </w:rPr>
        <w:t>•</w:t>
      </w:r>
      <w:r w:rsidRPr="00EA5DF5">
        <w:rPr>
          <w:lang w:val="en-US"/>
        </w:rPr>
        <w:tab/>
      </w:r>
      <w:proofErr w:type="spellStart"/>
      <w:r w:rsidRPr="00EA5DF5">
        <w:rPr>
          <w:b/>
          <w:lang w:val="en-US"/>
        </w:rPr>
        <w:t>Shesnnovation</w:t>
      </w:r>
      <w:proofErr w:type="spellEnd"/>
      <w:r w:rsidRPr="00EA5DF5">
        <w:rPr>
          <w:b/>
          <w:lang w:val="en-US"/>
        </w:rPr>
        <w:t xml:space="preserve"> Academy</w:t>
      </w:r>
      <w:r w:rsidRPr="00EA5DF5">
        <w:rPr>
          <w:lang w:val="en-US"/>
        </w:rPr>
        <w:t xml:space="preserve"> –</w:t>
      </w:r>
      <w:r>
        <w:rPr>
          <w:lang w:val="en-US"/>
        </w:rPr>
        <w:t xml:space="preserve"> </w:t>
      </w:r>
      <w:r w:rsidRPr="00EA5DF5">
        <w:rPr>
          <w:lang w:val="en-US"/>
        </w:rPr>
        <w:t xml:space="preserve">a program implemented in partnership with the </w:t>
      </w:r>
      <w:proofErr w:type="spellStart"/>
      <w:r w:rsidRPr="00EA5DF5">
        <w:rPr>
          <w:i/>
          <w:iCs/>
          <w:lang w:val="en-US"/>
        </w:rPr>
        <w:t>Perspektywy</w:t>
      </w:r>
      <w:proofErr w:type="spellEnd"/>
      <w:r w:rsidRPr="00EA5DF5">
        <w:rPr>
          <w:lang w:val="en-US"/>
        </w:rPr>
        <w:t xml:space="preserve"> Educational Foundation. This is a 6-month program that supports development of hi-tech businesses, initiated by young female scientists. </w:t>
      </w:r>
    </w:p>
    <w:p w14:paraId="51DC2642" w14:textId="77777777" w:rsidR="008839F1" w:rsidRPr="00EA5DF5" w:rsidRDefault="008839F1" w:rsidP="008839F1">
      <w:pPr>
        <w:ind w:left="708" w:hanging="282"/>
        <w:jc w:val="both"/>
        <w:rPr>
          <w:rFonts w:cs="Arial"/>
          <w:szCs w:val="20"/>
          <w:lang w:val="en-US"/>
        </w:rPr>
      </w:pPr>
    </w:p>
    <w:p w14:paraId="05B48E84" w14:textId="77777777" w:rsidR="008839F1" w:rsidRPr="00EA5DF5" w:rsidRDefault="008839F1" w:rsidP="008839F1">
      <w:pPr>
        <w:ind w:left="708" w:hanging="282"/>
        <w:jc w:val="both"/>
        <w:rPr>
          <w:rFonts w:cs="Arial"/>
          <w:szCs w:val="20"/>
          <w:lang w:val="en-US"/>
        </w:rPr>
      </w:pPr>
      <w:r w:rsidRPr="00EA5DF5">
        <w:rPr>
          <w:lang w:val="en-US"/>
        </w:rPr>
        <w:t>•</w:t>
      </w:r>
      <w:r w:rsidRPr="00EA5DF5">
        <w:rPr>
          <w:lang w:val="en-US"/>
        </w:rPr>
        <w:tab/>
      </w:r>
      <w:r w:rsidRPr="00EA5DF5">
        <w:rPr>
          <w:b/>
          <w:lang w:val="en-US"/>
        </w:rPr>
        <w:t>Hello Entrepreneurship</w:t>
      </w:r>
      <w:r w:rsidRPr="00EA5DF5">
        <w:rPr>
          <w:lang w:val="en-US"/>
        </w:rPr>
        <w:t xml:space="preserve"> – is a program carried out in partnership with the ASHOKA Foundation that aims at strengthening social entrepreneurship of migrants, including refugees. In 2022, a total of 60 initiatives applied for the 3rd edition of the program</w:t>
      </w:r>
      <w:r>
        <w:rPr>
          <w:lang w:val="en-US"/>
        </w:rPr>
        <w:t>.</w:t>
      </w:r>
    </w:p>
    <w:p w14:paraId="7ACC1DF0" w14:textId="77777777" w:rsidR="008839F1" w:rsidRPr="00EA5DF5" w:rsidRDefault="008839F1" w:rsidP="008839F1">
      <w:pPr>
        <w:ind w:left="708" w:hanging="282"/>
        <w:jc w:val="both"/>
        <w:rPr>
          <w:rFonts w:cs="Arial"/>
          <w:szCs w:val="20"/>
          <w:lang w:val="en-US"/>
        </w:rPr>
      </w:pPr>
    </w:p>
    <w:p w14:paraId="03A5850A" w14:textId="77777777" w:rsidR="008839F1" w:rsidRPr="00EA5DF5" w:rsidRDefault="008839F1" w:rsidP="008839F1">
      <w:pPr>
        <w:ind w:left="708" w:hanging="282"/>
        <w:jc w:val="both"/>
        <w:rPr>
          <w:rFonts w:cs="Arial"/>
          <w:szCs w:val="20"/>
          <w:lang w:val="en-US"/>
        </w:rPr>
      </w:pPr>
      <w:r w:rsidRPr="00EA5DF5">
        <w:rPr>
          <w:lang w:val="en-US"/>
        </w:rPr>
        <w:t>•</w:t>
      </w:r>
      <w:r w:rsidRPr="00EA5DF5">
        <w:rPr>
          <w:lang w:val="en-US"/>
        </w:rPr>
        <w:tab/>
      </w:r>
      <w:r w:rsidRPr="00EA5DF5">
        <w:rPr>
          <w:b/>
          <w:lang w:val="en-US"/>
        </w:rPr>
        <w:t>WELCOME! WITAJ!</w:t>
      </w:r>
      <w:r w:rsidRPr="00EA5DF5">
        <w:rPr>
          <w:lang w:val="en-US"/>
        </w:rPr>
        <w:t xml:space="preserve"> – a program carried out in partnership with the Mamo </w:t>
      </w:r>
      <w:proofErr w:type="spellStart"/>
      <w:r w:rsidRPr="00EA5DF5">
        <w:rPr>
          <w:lang w:val="en-US"/>
        </w:rPr>
        <w:t>Pracuj</w:t>
      </w:r>
      <w:proofErr w:type="spellEnd"/>
      <w:r w:rsidRPr="00EA5DF5">
        <w:rPr>
          <w:lang w:val="en-US"/>
        </w:rPr>
        <w:t xml:space="preserve"> Foundation. Its goal is to help </w:t>
      </w:r>
      <w:r>
        <w:rPr>
          <w:lang w:val="en-US"/>
        </w:rPr>
        <w:t xml:space="preserve">300 </w:t>
      </w:r>
      <w:r w:rsidRPr="00EA5DF5">
        <w:rPr>
          <w:lang w:val="en-US"/>
        </w:rPr>
        <w:t xml:space="preserve">Polish and Ukrainian mothers find their place in the labor market and integrate so that they can support each other. </w:t>
      </w:r>
    </w:p>
    <w:p w14:paraId="7FED860E" w14:textId="77777777" w:rsidR="008839F1" w:rsidRPr="00EA5DF5" w:rsidRDefault="008839F1" w:rsidP="008839F1">
      <w:pPr>
        <w:ind w:left="426"/>
        <w:jc w:val="both"/>
        <w:rPr>
          <w:rFonts w:cs="Arial"/>
          <w:szCs w:val="20"/>
          <w:lang w:val="en-US"/>
        </w:rPr>
      </w:pPr>
    </w:p>
    <w:p w14:paraId="563CB47B" w14:textId="77777777" w:rsidR="008839F1" w:rsidRPr="00EA5DF5" w:rsidRDefault="008839F1" w:rsidP="008839F1">
      <w:pPr>
        <w:ind w:left="426"/>
        <w:jc w:val="both"/>
        <w:rPr>
          <w:rFonts w:cs="Arial"/>
          <w:szCs w:val="20"/>
          <w:lang w:val="en-US"/>
        </w:rPr>
      </w:pPr>
      <w:r w:rsidRPr="00EA5DF5">
        <w:rPr>
          <w:lang w:val="en-US"/>
        </w:rPr>
        <w:t xml:space="preserve">Full description of its activities is available in the Bank’s Annual Report and on the website </w:t>
      </w:r>
      <w:hyperlink r:id="rId7" w:history="1">
        <w:r w:rsidRPr="00EA5DF5">
          <w:rPr>
            <w:rStyle w:val="Hipercze"/>
            <w:lang w:val="en-US"/>
          </w:rPr>
          <w:t>www.kronenberg.org.pl</w:t>
        </w:r>
      </w:hyperlink>
    </w:p>
    <w:p w14:paraId="2AFDD709" w14:textId="77777777" w:rsidR="002F61F6" w:rsidRPr="00EA5DF5" w:rsidRDefault="002F61F6" w:rsidP="00855269">
      <w:pPr>
        <w:tabs>
          <w:tab w:val="left" w:pos="851"/>
        </w:tabs>
        <w:jc w:val="both"/>
        <w:rPr>
          <w:rFonts w:cs="Arial"/>
          <w:szCs w:val="20"/>
          <w:lang w:val="en-US"/>
        </w:rPr>
      </w:pPr>
    </w:p>
    <w:p w14:paraId="672F39F3" w14:textId="77777777" w:rsidR="002F61F6" w:rsidRPr="00EA5DF5" w:rsidRDefault="002F61F6" w:rsidP="00C31272">
      <w:pPr>
        <w:ind w:left="851"/>
        <w:jc w:val="both"/>
        <w:rPr>
          <w:rFonts w:cs="Arial"/>
          <w:color w:val="FF0000"/>
          <w:szCs w:val="20"/>
          <w:lang w:val="en-US"/>
        </w:rPr>
      </w:pPr>
      <w:bookmarkStart w:id="3" w:name="_Hlk129261140"/>
    </w:p>
    <w:p w14:paraId="19CF1CA3" w14:textId="244FB508" w:rsidR="002F61F6" w:rsidRPr="00EA5DF5" w:rsidRDefault="002F61F6" w:rsidP="00032051">
      <w:pPr>
        <w:numPr>
          <w:ilvl w:val="1"/>
          <w:numId w:val="2"/>
        </w:numPr>
        <w:tabs>
          <w:tab w:val="left" w:pos="851"/>
        </w:tabs>
        <w:ind w:left="851" w:hanging="491"/>
        <w:jc w:val="both"/>
        <w:rPr>
          <w:rFonts w:cs="Arial"/>
          <w:szCs w:val="20"/>
          <w:lang w:val="en-US"/>
        </w:rPr>
      </w:pPr>
      <w:bookmarkStart w:id="4" w:name="_Toc380756117"/>
      <w:bookmarkStart w:id="5" w:name="_Toc414527059"/>
      <w:r w:rsidRPr="00EA5DF5">
        <w:rPr>
          <w:lang w:val="en-US"/>
        </w:rPr>
        <w:t>Sponsorship activities</w:t>
      </w:r>
      <w:bookmarkEnd w:id="4"/>
      <w:bookmarkEnd w:id="5"/>
      <w:r w:rsidR="00EA5DF5">
        <w:rPr>
          <w:lang w:val="en-US"/>
        </w:rPr>
        <w:t xml:space="preserve"> </w:t>
      </w:r>
    </w:p>
    <w:p w14:paraId="398A4845" w14:textId="77777777" w:rsidR="002F61F6" w:rsidRPr="00EA5DF5" w:rsidRDefault="002F61F6" w:rsidP="00855269">
      <w:pPr>
        <w:tabs>
          <w:tab w:val="left" w:pos="851"/>
        </w:tabs>
        <w:jc w:val="both"/>
        <w:rPr>
          <w:rFonts w:cs="Arial"/>
          <w:szCs w:val="20"/>
          <w:lang w:val="en-US"/>
        </w:rPr>
      </w:pPr>
    </w:p>
    <w:bookmarkEnd w:id="3"/>
    <w:p w14:paraId="41178718" w14:textId="77777777" w:rsidR="002F61F6" w:rsidRPr="00EA5DF5" w:rsidRDefault="002F61F6" w:rsidP="00803718">
      <w:pPr>
        <w:pStyle w:val="default0"/>
        <w:spacing w:before="0" w:beforeAutospacing="0" w:after="0" w:afterAutospacing="0"/>
        <w:ind w:left="426"/>
        <w:jc w:val="both"/>
        <w:rPr>
          <w:rFonts w:ascii="Arial" w:hAnsi="Arial" w:cs="Arial"/>
          <w:color w:val="000000"/>
          <w:sz w:val="27"/>
          <w:szCs w:val="27"/>
          <w:lang w:val="en-US"/>
        </w:rPr>
      </w:pPr>
      <w:r w:rsidRPr="00EA5DF5">
        <w:rPr>
          <w:rFonts w:ascii="Arial" w:hAnsi="Arial"/>
          <w:color w:val="000000"/>
          <w:sz w:val="20"/>
          <w:lang w:val="en-US"/>
        </w:rPr>
        <w:t xml:space="preserve">The sponsorship activities of the Bank were focused in the areas of corporate social responsibility and promotion of values followed by the Bank in its operations: inclusion, </w:t>
      </w:r>
      <w:proofErr w:type="gramStart"/>
      <w:r w:rsidRPr="00EA5DF5">
        <w:rPr>
          <w:rFonts w:ascii="Arial" w:hAnsi="Arial"/>
          <w:color w:val="000000"/>
          <w:sz w:val="20"/>
          <w:lang w:val="en-US"/>
        </w:rPr>
        <w:t>equality</w:t>
      </w:r>
      <w:proofErr w:type="gramEnd"/>
      <w:r w:rsidRPr="00EA5DF5">
        <w:rPr>
          <w:rFonts w:ascii="Arial" w:hAnsi="Arial"/>
          <w:color w:val="000000"/>
          <w:sz w:val="20"/>
          <w:lang w:val="en-US"/>
        </w:rPr>
        <w:t xml:space="preserve"> and diversity.</w:t>
      </w:r>
    </w:p>
    <w:p w14:paraId="3EA67F6E" w14:textId="77777777" w:rsidR="002F61F6" w:rsidRPr="00EA5DF5" w:rsidRDefault="002F61F6" w:rsidP="00803718">
      <w:pPr>
        <w:pStyle w:val="default0"/>
        <w:spacing w:before="0" w:beforeAutospacing="0" w:after="0" w:afterAutospacing="0"/>
        <w:ind w:left="426"/>
        <w:jc w:val="both"/>
        <w:rPr>
          <w:rFonts w:ascii="Arial" w:hAnsi="Arial" w:cs="Arial"/>
          <w:color w:val="000000"/>
          <w:sz w:val="27"/>
          <w:szCs w:val="27"/>
          <w:lang w:val="en-US"/>
        </w:rPr>
      </w:pPr>
      <w:r w:rsidRPr="00EA5DF5">
        <w:rPr>
          <w:rFonts w:ascii="Arial" w:hAnsi="Arial"/>
          <w:color w:val="000000"/>
          <w:sz w:val="20"/>
          <w:lang w:val="en-US"/>
        </w:rPr>
        <w:t> </w:t>
      </w:r>
    </w:p>
    <w:p w14:paraId="14738564" w14:textId="77777777" w:rsidR="002F61F6" w:rsidRPr="00EA5DF5" w:rsidRDefault="002F61F6" w:rsidP="00803718">
      <w:pPr>
        <w:pStyle w:val="default0"/>
        <w:spacing w:before="0" w:beforeAutospacing="0" w:after="0" w:afterAutospacing="0"/>
        <w:ind w:left="426"/>
        <w:jc w:val="both"/>
        <w:rPr>
          <w:rFonts w:ascii="Arial" w:hAnsi="Arial" w:cs="Arial"/>
          <w:color w:val="000000"/>
          <w:sz w:val="27"/>
          <w:szCs w:val="27"/>
          <w:lang w:val="en-US"/>
        </w:rPr>
      </w:pPr>
      <w:r w:rsidRPr="00EA5DF5">
        <w:rPr>
          <w:rFonts w:ascii="Arial" w:hAnsi="Arial"/>
          <w:color w:val="000000"/>
          <w:sz w:val="20"/>
          <w:lang w:val="en-US"/>
        </w:rPr>
        <w:t xml:space="preserve">The representatives of the Bank took part in debates during the European Financial Congress in Sopot. Ms. </w:t>
      </w:r>
      <w:proofErr w:type="spellStart"/>
      <w:r w:rsidRPr="00EA5DF5">
        <w:rPr>
          <w:rFonts w:ascii="Arial" w:hAnsi="Arial"/>
          <w:color w:val="000000"/>
          <w:sz w:val="20"/>
          <w:lang w:val="en-US"/>
        </w:rPr>
        <w:t>Elżbieta</w:t>
      </w:r>
      <w:proofErr w:type="spellEnd"/>
      <w:r w:rsidRPr="00EA5DF5">
        <w:rPr>
          <w:rFonts w:ascii="Arial" w:hAnsi="Arial"/>
          <w:color w:val="000000"/>
          <w:sz w:val="20"/>
          <w:lang w:val="en-US"/>
        </w:rPr>
        <w:t xml:space="preserve"> </w:t>
      </w:r>
      <w:proofErr w:type="spellStart"/>
      <w:r w:rsidRPr="00EA5DF5">
        <w:rPr>
          <w:rFonts w:ascii="Arial" w:hAnsi="Arial"/>
          <w:color w:val="000000"/>
          <w:sz w:val="20"/>
          <w:lang w:val="en-US"/>
        </w:rPr>
        <w:t>Światopełk-Czetwertyńska</w:t>
      </w:r>
      <w:proofErr w:type="spellEnd"/>
      <w:r w:rsidRPr="00EA5DF5">
        <w:rPr>
          <w:rFonts w:ascii="Arial" w:hAnsi="Arial"/>
          <w:color w:val="000000"/>
          <w:sz w:val="20"/>
          <w:lang w:val="en-US"/>
        </w:rPr>
        <w:t>, President of the Bank's Management Board, presented our views during the annual debate of heads of banks, this time dedicated to challenges faced by the banking sector, and during a panel on the presence of women in listed companies. Ms. Katarzyna Majewska, Vice President of the Management Board, took part in a round table on technology-related challenges, and Ms. Barbara Sobala, Vice President of the Management Board in charge of risk management, joined a discussion on risk management in the banking sector.</w:t>
      </w:r>
    </w:p>
    <w:p w14:paraId="2ED10C6B" w14:textId="77777777" w:rsidR="002F61F6" w:rsidRPr="00EA5DF5" w:rsidRDefault="002F61F6" w:rsidP="00803718">
      <w:pPr>
        <w:pStyle w:val="default0"/>
        <w:spacing w:before="0" w:beforeAutospacing="0" w:after="0" w:afterAutospacing="0"/>
        <w:ind w:left="426"/>
        <w:jc w:val="both"/>
        <w:rPr>
          <w:rFonts w:ascii="Arial" w:hAnsi="Arial" w:cs="Arial"/>
          <w:color w:val="000000"/>
          <w:sz w:val="27"/>
          <w:szCs w:val="27"/>
          <w:lang w:val="en-US"/>
        </w:rPr>
      </w:pPr>
      <w:r w:rsidRPr="00EA5DF5">
        <w:rPr>
          <w:rFonts w:ascii="Arial" w:hAnsi="Arial"/>
          <w:color w:val="000000"/>
          <w:sz w:val="20"/>
          <w:lang w:val="en-US"/>
        </w:rPr>
        <w:t> </w:t>
      </w:r>
    </w:p>
    <w:p w14:paraId="24D63C77" w14:textId="77777777" w:rsidR="002F61F6" w:rsidRPr="00EA5DF5" w:rsidRDefault="002F61F6" w:rsidP="00803718">
      <w:pPr>
        <w:pStyle w:val="default0"/>
        <w:spacing w:before="0" w:beforeAutospacing="0" w:after="0" w:afterAutospacing="0"/>
        <w:ind w:left="426"/>
        <w:jc w:val="both"/>
        <w:rPr>
          <w:rFonts w:ascii="Arial" w:hAnsi="Arial" w:cs="Arial"/>
          <w:color w:val="000000"/>
          <w:sz w:val="27"/>
          <w:szCs w:val="27"/>
          <w:lang w:val="en-US"/>
        </w:rPr>
      </w:pPr>
      <w:r w:rsidRPr="00EA5DF5">
        <w:rPr>
          <w:rFonts w:ascii="Arial" w:hAnsi="Arial"/>
          <w:color w:val="000000"/>
          <w:sz w:val="20"/>
          <w:lang w:val="en-US"/>
        </w:rPr>
        <w:t xml:space="preserve">In October, the Bank, via Citi </w:t>
      </w:r>
      <w:proofErr w:type="spellStart"/>
      <w:r w:rsidRPr="00EA5DF5">
        <w:rPr>
          <w:rFonts w:ascii="Arial" w:hAnsi="Arial"/>
          <w:color w:val="000000"/>
          <w:sz w:val="20"/>
          <w:lang w:val="en-US"/>
        </w:rPr>
        <w:t>Handlowy</w:t>
      </w:r>
      <w:proofErr w:type="spellEnd"/>
      <w:r w:rsidRPr="00EA5DF5">
        <w:rPr>
          <w:rFonts w:ascii="Arial" w:hAnsi="Arial"/>
          <w:color w:val="000000"/>
          <w:sz w:val="20"/>
          <w:lang w:val="en-US"/>
        </w:rPr>
        <w:t xml:space="preserve"> Foundation, was one of the main partners of the European Forum for New Ideas in Sopot.</w:t>
      </w:r>
    </w:p>
    <w:p w14:paraId="49DA61AB" w14:textId="77777777" w:rsidR="002F61F6" w:rsidRPr="00EA5DF5" w:rsidRDefault="002F61F6" w:rsidP="00803718">
      <w:pPr>
        <w:pStyle w:val="default0"/>
        <w:spacing w:before="0" w:beforeAutospacing="0" w:after="0" w:afterAutospacing="0"/>
        <w:ind w:left="426"/>
        <w:jc w:val="both"/>
        <w:rPr>
          <w:rFonts w:ascii="Arial" w:hAnsi="Arial" w:cs="Arial"/>
          <w:color w:val="000000"/>
          <w:sz w:val="27"/>
          <w:szCs w:val="27"/>
          <w:lang w:val="en-US"/>
        </w:rPr>
      </w:pPr>
      <w:r w:rsidRPr="00EA5DF5">
        <w:rPr>
          <w:rFonts w:ascii="Arial" w:hAnsi="Arial"/>
          <w:color w:val="000000"/>
          <w:sz w:val="20"/>
          <w:lang w:val="en-US"/>
        </w:rPr>
        <w:t> </w:t>
      </w:r>
    </w:p>
    <w:p w14:paraId="59E1BF0D" w14:textId="77777777" w:rsidR="002F61F6" w:rsidRPr="00EA5DF5" w:rsidRDefault="002F61F6" w:rsidP="00803718">
      <w:pPr>
        <w:pStyle w:val="default0"/>
        <w:spacing w:before="0" w:beforeAutospacing="0" w:after="0" w:afterAutospacing="0"/>
        <w:ind w:left="426"/>
        <w:jc w:val="both"/>
        <w:rPr>
          <w:rFonts w:ascii="Arial" w:hAnsi="Arial" w:cs="Arial"/>
          <w:color w:val="000000"/>
          <w:sz w:val="27"/>
          <w:szCs w:val="27"/>
          <w:lang w:val="en-US"/>
        </w:rPr>
      </w:pPr>
      <w:r w:rsidRPr="00EA5DF5">
        <w:rPr>
          <w:rFonts w:ascii="Arial" w:hAnsi="Arial"/>
          <w:color w:val="000000"/>
          <w:sz w:val="20"/>
          <w:lang w:val="en-US"/>
        </w:rPr>
        <w:t xml:space="preserve">For the second time, Bank </w:t>
      </w:r>
      <w:proofErr w:type="spellStart"/>
      <w:r w:rsidRPr="00EA5DF5">
        <w:rPr>
          <w:rFonts w:ascii="Arial" w:hAnsi="Arial"/>
          <w:color w:val="000000"/>
          <w:sz w:val="20"/>
          <w:lang w:val="en-US"/>
        </w:rPr>
        <w:t>Handlowy</w:t>
      </w:r>
      <w:proofErr w:type="spellEnd"/>
      <w:r w:rsidRPr="00EA5DF5">
        <w:rPr>
          <w:rFonts w:ascii="Arial" w:hAnsi="Arial"/>
          <w:color w:val="000000"/>
          <w:sz w:val="20"/>
          <w:lang w:val="en-US"/>
        </w:rPr>
        <w:t xml:space="preserve"> was a partner of Deloitte Technology Fast 50 Central Europe 2022, a ranking of the fastest growing technology companies in Central Europe. The aim of the program organized by the Deloitte consulting company for over 20 years is to promote innovative companies and their technologies as well as to create a networking and business development platform. Thanks to its affiliation to the global network of Citi, Citi </w:t>
      </w:r>
      <w:proofErr w:type="spellStart"/>
      <w:r w:rsidRPr="00EA5DF5">
        <w:rPr>
          <w:rFonts w:ascii="Arial" w:hAnsi="Arial"/>
          <w:color w:val="000000"/>
          <w:sz w:val="20"/>
          <w:lang w:val="en-US"/>
        </w:rPr>
        <w:t>Handlowy</w:t>
      </w:r>
      <w:proofErr w:type="spellEnd"/>
      <w:r w:rsidRPr="00EA5DF5">
        <w:rPr>
          <w:rFonts w:ascii="Arial" w:hAnsi="Arial"/>
          <w:color w:val="000000"/>
          <w:sz w:val="20"/>
          <w:lang w:val="en-US"/>
        </w:rPr>
        <w:t xml:space="preserve"> supports the development of Polish companies, specializing in servicing clients active on various markets.</w:t>
      </w:r>
    </w:p>
    <w:p w14:paraId="446B3F12" w14:textId="77777777" w:rsidR="002F61F6" w:rsidRPr="00EA5DF5" w:rsidRDefault="002F61F6" w:rsidP="00803718">
      <w:pPr>
        <w:pStyle w:val="default0"/>
        <w:spacing w:before="0" w:beforeAutospacing="0" w:after="0" w:afterAutospacing="0"/>
        <w:ind w:left="426"/>
        <w:jc w:val="both"/>
        <w:rPr>
          <w:rFonts w:ascii="Arial" w:hAnsi="Arial" w:cs="Arial"/>
          <w:color w:val="000000"/>
          <w:sz w:val="27"/>
          <w:szCs w:val="27"/>
          <w:lang w:val="en-US"/>
        </w:rPr>
      </w:pPr>
      <w:r w:rsidRPr="00EA5DF5">
        <w:rPr>
          <w:rFonts w:ascii="Arial" w:hAnsi="Arial"/>
          <w:color w:val="000000"/>
          <w:sz w:val="20"/>
          <w:lang w:val="en-US"/>
        </w:rPr>
        <w:t> </w:t>
      </w:r>
    </w:p>
    <w:p w14:paraId="615F7E36" w14:textId="77777777" w:rsidR="002F61F6" w:rsidRPr="00EA5DF5" w:rsidRDefault="002F61F6" w:rsidP="00803718">
      <w:pPr>
        <w:pStyle w:val="default0"/>
        <w:spacing w:before="0" w:beforeAutospacing="0" w:after="0" w:afterAutospacing="0"/>
        <w:ind w:left="426"/>
        <w:jc w:val="both"/>
        <w:rPr>
          <w:rFonts w:ascii="Arial" w:hAnsi="Arial" w:cs="Arial"/>
          <w:color w:val="000000"/>
          <w:sz w:val="27"/>
          <w:szCs w:val="27"/>
          <w:lang w:val="en-US"/>
        </w:rPr>
      </w:pPr>
      <w:r w:rsidRPr="00EA5DF5">
        <w:rPr>
          <w:rFonts w:ascii="Arial" w:hAnsi="Arial"/>
          <w:color w:val="000000"/>
          <w:sz w:val="20"/>
          <w:lang w:val="en-US"/>
        </w:rPr>
        <w:t xml:space="preserve">Bank </w:t>
      </w:r>
      <w:proofErr w:type="spellStart"/>
      <w:r w:rsidRPr="00EA5DF5">
        <w:rPr>
          <w:rFonts w:ascii="Arial" w:hAnsi="Arial"/>
          <w:color w:val="000000"/>
          <w:sz w:val="20"/>
          <w:lang w:val="en-US"/>
        </w:rPr>
        <w:t>Handlowy</w:t>
      </w:r>
      <w:proofErr w:type="spellEnd"/>
      <w:r w:rsidRPr="00EA5DF5">
        <w:rPr>
          <w:rFonts w:ascii="Arial" w:hAnsi="Arial"/>
          <w:color w:val="000000"/>
          <w:sz w:val="20"/>
          <w:lang w:val="en-US"/>
        </w:rPr>
        <w:t xml:space="preserve"> was once again a participant and partner of the </w:t>
      </w:r>
      <w:r w:rsidRPr="00EA5DF5">
        <w:rPr>
          <w:rFonts w:ascii="Arial" w:hAnsi="Arial"/>
          <w:i/>
          <w:iCs/>
          <w:color w:val="000000"/>
          <w:sz w:val="20"/>
          <w:lang w:val="en-US"/>
        </w:rPr>
        <w:t>Ironman Poland</w:t>
      </w:r>
      <w:r w:rsidRPr="00EA5DF5">
        <w:rPr>
          <w:rFonts w:ascii="Arial" w:hAnsi="Arial"/>
          <w:color w:val="000000"/>
          <w:sz w:val="20"/>
          <w:lang w:val="en-US"/>
        </w:rPr>
        <w:t xml:space="preserve"> cycle of races, which was organized under the motto: “The Year of Dreamers.” The Bank was an honorable sponsor of the event in Warsaw and a partner of the events in Gdynia and </w:t>
      </w:r>
      <w:proofErr w:type="spellStart"/>
      <w:r w:rsidRPr="00EA5DF5">
        <w:rPr>
          <w:rFonts w:ascii="Arial" w:hAnsi="Arial"/>
          <w:color w:val="000000"/>
          <w:sz w:val="20"/>
          <w:lang w:val="en-US"/>
        </w:rPr>
        <w:t>Poznań</w:t>
      </w:r>
      <w:proofErr w:type="spellEnd"/>
      <w:r w:rsidRPr="00EA5DF5">
        <w:rPr>
          <w:rFonts w:ascii="Arial" w:hAnsi="Arial"/>
          <w:color w:val="000000"/>
          <w:sz w:val="20"/>
          <w:lang w:val="en-US"/>
        </w:rPr>
        <w:t xml:space="preserve">. Clients and employees of the Bank and Citibank Europe plc. took part in the race </w:t>
      </w:r>
      <w:r w:rsidRPr="00EA5DF5">
        <w:rPr>
          <w:rFonts w:ascii="Arial" w:hAnsi="Arial"/>
          <w:i/>
          <w:iCs/>
          <w:color w:val="000000"/>
          <w:sz w:val="20"/>
          <w:lang w:val="en-US"/>
        </w:rPr>
        <w:t xml:space="preserve">Citi </w:t>
      </w:r>
      <w:proofErr w:type="spellStart"/>
      <w:r w:rsidRPr="00EA5DF5">
        <w:rPr>
          <w:rFonts w:ascii="Arial" w:hAnsi="Arial"/>
          <w:i/>
          <w:iCs/>
          <w:color w:val="000000"/>
          <w:sz w:val="20"/>
          <w:lang w:val="en-US"/>
        </w:rPr>
        <w:t>Handlowy</w:t>
      </w:r>
      <w:proofErr w:type="spellEnd"/>
      <w:r w:rsidRPr="00EA5DF5">
        <w:rPr>
          <w:rFonts w:ascii="Arial" w:hAnsi="Arial"/>
          <w:i/>
          <w:iCs/>
          <w:color w:val="000000"/>
          <w:sz w:val="20"/>
          <w:lang w:val="en-US"/>
        </w:rPr>
        <w:t xml:space="preserve"> Ironman Warsaw 70.3</w:t>
      </w:r>
      <w:r w:rsidRPr="00EA5DF5">
        <w:rPr>
          <w:rFonts w:ascii="Arial" w:hAnsi="Arial"/>
          <w:color w:val="000000"/>
          <w:sz w:val="20"/>
          <w:lang w:val="en-US"/>
        </w:rPr>
        <w:t xml:space="preserve"> and in relay races in Gdynia and </w:t>
      </w:r>
      <w:proofErr w:type="spellStart"/>
      <w:r w:rsidRPr="00EA5DF5">
        <w:rPr>
          <w:rFonts w:ascii="Arial" w:hAnsi="Arial"/>
          <w:color w:val="000000"/>
          <w:sz w:val="20"/>
          <w:lang w:val="en-US"/>
        </w:rPr>
        <w:t>Poznań</w:t>
      </w:r>
      <w:proofErr w:type="spellEnd"/>
      <w:r w:rsidRPr="00EA5DF5">
        <w:rPr>
          <w:rFonts w:ascii="Arial" w:hAnsi="Arial"/>
          <w:color w:val="000000"/>
          <w:sz w:val="20"/>
          <w:lang w:val="en-US"/>
        </w:rPr>
        <w:t>.</w:t>
      </w:r>
    </w:p>
    <w:p w14:paraId="2779D44E" w14:textId="77777777" w:rsidR="002F61F6" w:rsidRPr="00EA5DF5" w:rsidRDefault="002F61F6" w:rsidP="00803718">
      <w:pPr>
        <w:pStyle w:val="default0"/>
        <w:spacing w:before="0" w:beforeAutospacing="0" w:after="0" w:afterAutospacing="0"/>
        <w:ind w:left="426"/>
        <w:jc w:val="both"/>
        <w:rPr>
          <w:rFonts w:ascii="Arial" w:hAnsi="Arial" w:cs="Arial"/>
          <w:color w:val="000000"/>
          <w:sz w:val="27"/>
          <w:szCs w:val="27"/>
          <w:lang w:val="en-US"/>
        </w:rPr>
      </w:pPr>
      <w:r w:rsidRPr="00EA5DF5">
        <w:rPr>
          <w:rFonts w:ascii="Arial" w:hAnsi="Arial"/>
          <w:color w:val="000000"/>
          <w:sz w:val="20"/>
          <w:lang w:val="en-US"/>
        </w:rPr>
        <w:t> </w:t>
      </w:r>
    </w:p>
    <w:p w14:paraId="07D28364" w14:textId="77777777" w:rsidR="002F61F6" w:rsidRPr="00EA5DF5" w:rsidRDefault="002F61F6" w:rsidP="00803718">
      <w:pPr>
        <w:pStyle w:val="default0"/>
        <w:spacing w:before="0" w:beforeAutospacing="0" w:after="0" w:afterAutospacing="0"/>
        <w:ind w:left="426"/>
        <w:jc w:val="both"/>
        <w:rPr>
          <w:rFonts w:ascii="Arial" w:hAnsi="Arial" w:cs="Arial"/>
          <w:color w:val="000000"/>
          <w:sz w:val="27"/>
          <w:szCs w:val="27"/>
          <w:lang w:val="en-US"/>
        </w:rPr>
      </w:pPr>
      <w:r w:rsidRPr="00EA5DF5">
        <w:rPr>
          <w:rFonts w:ascii="Arial" w:hAnsi="Arial"/>
          <w:color w:val="000000"/>
          <w:sz w:val="20"/>
          <w:lang w:val="en-US"/>
        </w:rPr>
        <w:lastRenderedPageBreak/>
        <w:t xml:space="preserve">Bank </w:t>
      </w:r>
      <w:proofErr w:type="spellStart"/>
      <w:r w:rsidRPr="00EA5DF5">
        <w:rPr>
          <w:rFonts w:ascii="Arial" w:hAnsi="Arial"/>
          <w:color w:val="000000"/>
          <w:sz w:val="20"/>
          <w:lang w:val="en-US"/>
        </w:rPr>
        <w:t>Handlowy</w:t>
      </w:r>
      <w:proofErr w:type="spellEnd"/>
      <w:r w:rsidRPr="00EA5DF5">
        <w:rPr>
          <w:rFonts w:ascii="Arial" w:hAnsi="Arial"/>
          <w:color w:val="000000"/>
          <w:sz w:val="20"/>
          <w:lang w:val="en-US"/>
        </w:rPr>
        <w:t xml:space="preserve"> continued its multi-year initiatives that support an integrated society. Jointly with the Polish Paralympic Committee, it supported competitors with disabilities, for example during the Beijing Winter Olympics. In Olsztyn, Bank </w:t>
      </w:r>
      <w:proofErr w:type="spellStart"/>
      <w:r w:rsidRPr="00EA5DF5">
        <w:rPr>
          <w:rFonts w:ascii="Arial" w:hAnsi="Arial"/>
          <w:color w:val="000000"/>
          <w:sz w:val="20"/>
          <w:lang w:val="en-US"/>
        </w:rPr>
        <w:t>Handlowy</w:t>
      </w:r>
      <w:proofErr w:type="spellEnd"/>
      <w:r w:rsidRPr="00EA5DF5">
        <w:rPr>
          <w:rFonts w:ascii="Arial" w:hAnsi="Arial"/>
          <w:color w:val="000000"/>
          <w:sz w:val="20"/>
          <w:lang w:val="en-US"/>
        </w:rPr>
        <w:t>, jointly with Citibank Europe plc, was once again an honorable sponsor of the Athlete of the Year contest, where it handed over the award in the main category and in the special category Athlete without Barriers.</w:t>
      </w:r>
    </w:p>
    <w:p w14:paraId="320738A5" w14:textId="77777777" w:rsidR="002F61F6" w:rsidRPr="00EA5DF5" w:rsidRDefault="002F61F6" w:rsidP="00803718">
      <w:pPr>
        <w:pStyle w:val="default0"/>
        <w:spacing w:before="0" w:beforeAutospacing="0" w:after="0" w:afterAutospacing="0"/>
        <w:ind w:left="426"/>
        <w:jc w:val="both"/>
        <w:rPr>
          <w:rFonts w:ascii="Arial" w:hAnsi="Arial" w:cs="Arial"/>
          <w:color w:val="000000"/>
          <w:sz w:val="27"/>
          <w:szCs w:val="27"/>
          <w:lang w:val="en-US"/>
        </w:rPr>
      </w:pPr>
      <w:r w:rsidRPr="00EA5DF5">
        <w:rPr>
          <w:rFonts w:ascii="Arial" w:hAnsi="Arial"/>
          <w:color w:val="000000"/>
          <w:sz w:val="20"/>
          <w:lang w:val="en-US"/>
        </w:rPr>
        <w:t> </w:t>
      </w:r>
    </w:p>
    <w:p w14:paraId="5A14D6F3" w14:textId="77777777" w:rsidR="002F61F6" w:rsidRPr="00EA5DF5" w:rsidRDefault="002F61F6" w:rsidP="00803718">
      <w:pPr>
        <w:pStyle w:val="default0"/>
        <w:spacing w:before="0" w:beforeAutospacing="0" w:after="0" w:afterAutospacing="0"/>
        <w:ind w:left="426"/>
        <w:jc w:val="both"/>
        <w:rPr>
          <w:rFonts w:ascii="Arial" w:hAnsi="Arial" w:cs="Arial"/>
          <w:color w:val="000000"/>
          <w:sz w:val="27"/>
          <w:szCs w:val="27"/>
          <w:lang w:val="en-US"/>
        </w:rPr>
      </w:pPr>
      <w:r w:rsidRPr="00EA5DF5">
        <w:rPr>
          <w:rFonts w:ascii="Arial" w:hAnsi="Arial"/>
          <w:color w:val="000000"/>
          <w:sz w:val="20"/>
          <w:lang w:val="en-US"/>
        </w:rPr>
        <w:t xml:space="preserve">The above initiatives positively supported the perception and reputation of the institution. The Supervisory Board positively assesses the spending incurred by both the Bank and the group to support culture, sports, charity organizations, media, social organizations, trade unions, etc. as disclosed in the “Report on the business activities of Bank </w:t>
      </w:r>
      <w:proofErr w:type="spellStart"/>
      <w:r w:rsidRPr="00EA5DF5">
        <w:rPr>
          <w:rFonts w:ascii="Arial" w:hAnsi="Arial"/>
          <w:color w:val="000000"/>
          <w:sz w:val="20"/>
          <w:lang w:val="en-US"/>
        </w:rPr>
        <w:t>Handlowy</w:t>
      </w:r>
      <w:proofErr w:type="spellEnd"/>
      <w:r w:rsidRPr="00EA5DF5">
        <w:rPr>
          <w:rFonts w:ascii="Arial" w:hAnsi="Arial"/>
          <w:color w:val="000000"/>
          <w:sz w:val="20"/>
          <w:lang w:val="en-US"/>
        </w:rPr>
        <w:t xml:space="preserve"> w </w:t>
      </w:r>
      <w:proofErr w:type="spellStart"/>
      <w:r w:rsidRPr="00EA5DF5">
        <w:rPr>
          <w:rFonts w:ascii="Arial" w:hAnsi="Arial"/>
          <w:color w:val="000000"/>
          <w:sz w:val="20"/>
          <w:lang w:val="en-US"/>
        </w:rPr>
        <w:t>Warszawie</w:t>
      </w:r>
      <w:proofErr w:type="spellEnd"/>
      <w:r w:rsidRPr="00EA5DF5">
        <w:rPr>
          <w:rFonts w:ascii="Arial" w:hAnsi="Arial"/>
          <w:color w:val="000000"/>
          <w:sz w:val="20"/>
          <w:lang w:val="en-US"/>
        </w:rPr>
        <w:t xml:space="preserve"> S.A. and the Capital Group of Bank </w:t>
      </w:r>
      <w:proofErr w:type="spellStart"/>
      <w:r w:rsidRPr="00EA5DF5">
        <w:rPr>
          <w:rFonts w:ascii="Arial" w:hAnsi="Arial"/>
          <w:color w:val="000000"/>
          <w:sz w:val="20"/>
          <w:lang w:val="en-US"/>
        </w:rPr>
        <w:t>Handlowy</w:t>
      </w:r>
      <w:proofErr w:type="spellEnd"/>
      <w:r w:rsidRPr="00EA5DF5">
        <w:rPr>
          <w:rFonts w:ascii="Arial" w:hAnsi="Arial"/>
          <w:color w:val="000000"/>
          <w:sz w:val="20"/>
          <w:lang w:val="en-US"/>
        </w:rPr>
        <w:t xml:space="preserve"> w </w:t>
      </w:r>
      <w:proofErr w:type="spellStart"/>
      <w:r w:rsidRPr="00EA5DF5">
        <w:rPr>
          <w:rFonts w:ascii="Arial" w:hAnsi="Arial"/>
          <w:color w:val="000000"/>
          <w:sz w:val="20"/>
          <w:lang w:val="en-US"/>
        </w:rPr>
        <w:t>Warszawie</w:t>
      </w:r>
      <w:proofErr w:type="spellEnd"/>
      <w:r w:rsidRPr="00EA5DF5">
        <w:rPr>
          <w:rFonts w:ascii="Arial" w:hAnsi="Arial"/>
          <w:color w:val="000000"/>
          <w:sz w:val="20"/>
          <w:lang w:val="en-US"/>
        </w:rPr>
        <w:t xml:space="preserve"> S.A. in 2022.”</w:t>
      </w:r>
    </w:p>
    <w:p w14:paraId="6C870D47" w14:textId="77777777" w:rsidR="002F61F6" w:rsidRPr="00EA5DF5" w:rsidRDefault="002F61F6" w:rsidP="00116C24">
      <w:pPr>
        <w:pStyle w:val="Default"/>
        <w:rPr>
          <w:sz w:val="20"/>
          <w:szCs w:val="20"/>
          <w:lang w:val="en-US"/>
        </w:rPr>
      </w:pPr>
    </w:p>
    <w:p w14:paraId="1415574E" w14:textId="77777777" w:rsidR="002F61F6" w:rsidRPr="00EA5DF5" w:rsidRDefault="002F61F6" w:rsidP="00032051">
      <w:pPr>
        <w:numPr>
          <w:ilvl w:val="0"/>
          <w:numId w:val="2"/>
        </w:numPr>
        <w:jc w:val="both"/>
        <w:rPr>
          <w:rFonts w:cs="Arial"/>
          <w:b/>
          <w:bCs/>
          <w:szCs w:val="20"/>
          <w:lang w:val="en-US"/>
        </w:rPr>
      </w:pPr>
      <w:r w:rsidRPr="00EA5DF5">
        <w:rPr>
          <w:b/>
          <w:lang w:val="en-US"/>
        </w:rPr>
        <w:t>REPORT ON REMUNERATION OF THE MEMBERS OF THE MANAGEMENT BOARD AND THE MEMBERS OF THE SUPERVISORY BOARD OF BANK HANDLOWY W WARSZAWIE S.A.</w:t>
      </w:r>
    </w:p>
    <w:p w14:paraId="11C2FE37" w14:textId="77777777" w:rsidR="002F61F6" w:rsidRPr="00EA5DF5" w:rsidRDefault="002F61F6" w:rsidP="00061E69">
      <w:pPr>
        <w:jc w:val="both"/>
        <w:rPr>
          <w:rFonts w:cs="Arial"/>
          <w:b/>
          <w:bCs/>
          <w:szCs w:val="20"/>
          <w:lang w:val="en-US"/>
        </w:rPr>
      </w:pPr>
    </w:p>
    <w:p w14:paraId="6E4476CF" w14:textId="7459EC71" w:rsidR="00A45989" w:rsidRDefault="00A45989" w:rsidP="00A45989">
      <w:pPr>
        <w:pStyle w:val="default0"/>
        <w:spacing w:before="0" w:beforeAutospacing="0" w:after="0" w:afterAutospacing="0"/>
        <w:ind w:left="426"/>
        <w:jc w:val="both"/>
        <w:rPr>
          <w:rFonts w:ascii="Arial" w:hAnsi="Arial"/>
          <w:color w:val="000000"/>
          <w:sz w:val="20"/>
          <w:lang w:val="en-US"/>
        </w:rPr>
      </w:pPr>
      <w:r w:rsidRPr="00A45989">
        <w:rPr>
          <w:rFonts w:ascii="Arial" w:hAnsi="Arial"/>
          <w:color w:val="000000"/>
          <w:sz w:val="20"/>
          <w:lang w:val="en-US"/>
        </w:rPr>
        <w:t xml:space="preserve">The Supervisory Board of Bank </w:t>
      </w:r>
      <w:proofErr w:type="spellStart"/>
      <w:r w:rsidRPr="00A45989">
        <w:rPr>
          <w:rFonts w:ascii="Arial" w:hAnsi="Arial"/>
          <w:color w:val="000000"/>
          <w:sz w:val="20"/>
          <w:lang w:val="en-US"/>
        </w:rPr>
        <w:t>Handlowy</w:t>
      </w:r>
      <w:proofErr w:type="spellEnd"/>
      <w:r w:rsidRPr="00A45989">
        <w:rPr>
          <w:rFonts w:ascii="Arial" w:hAnsi="Arial"/>
          <w:color w:val="000000"/>
          <w:sz w:val="20"/>
          <w:lang w:val="en-US"/>
        </w:rPr>
        <w:t xml:space="preserve"> w </w:t>
      </w:r>
      <w:proofErr w:type="spellStart"/>
      <w:r w:rsidRPr="00A45989">
        <w:rPr>
          <w:rFonts w:ascii="Arial" w:hAnsi="Arial"/>
          <w:color w:val="000000"/>
          <w:sz w:val="20"/>
          <w:lang w:val="en-US"/>
        </w:rPr>
        <w:t>Warszawie</w:t>
      </w:r>
      <w:proofErr w:type="spellEnd"/>
      <w:r w:rsidRPr="00A45989">
        <w:rPr>
          <w:rFonts w:ascii="Arial" w:hAnsi="Arial"/>
          <w:color w:val="000000"/>
          <w:sz w:val="20"/>
          <w:lang w:val="en-US"/>
        </w:rPr>
        <w:t xml:space="preserve"> S.A. is required to draws up the remuneration report on Members of the Management Board and Members of the Supervisory Board of the Bank based on Article 90g. point 1 of the Act of 29 July 2005 on public offering, conditions governing the introduction of financial instruments to organized trading, and on public companies (“the Act”). </w:t>
      </w:r>
    </w:p>
    <w:p w14:paraId="38D0A91E" w14:textId="77777777" w:rsidR="00A45989" w:rsidRPr="00A45989" w:rsidRDefault="00A45989" w:rsidP="00A45989">
      <w:pPr>
        <w:pStyle w:val="default0"/>
        <w:spacing w:before="0" w:beforeAutospacing="0" w:after="0" w:afterAutospacing="0"/>
        <w:ind w:left="426"/>
        <w:jc w:val="both"/>
        <w:rPr>
          <w:rFonts w:ascii="Arial" w:hAnsi="Arial"/>
          <w:color w:val="000000"/>
          <w:sz w:val="20"/>
          <w:lang w:val="en-US"/>
        </w:rPr>
      </w:pPr>
    </w:p>
    <w:p w14:paraId="1417E932" w14:textId="77777777" w:rsidR="00A45989" w:rsidRDefault="00A45989" w:rsidP="00A45989">
      <w:pPr>
        <w:pStyle w:val="default0"/>
        <w:spacing w:before="0" w:beforeAutospacing="0" w:after="0" w:afterAutospacing="0"/>
        <w:ind w:left="426"/>
        <w:jc w:val="both"/>
        <w:rPr>
          <w:rFonts w:ascii="Arial" w:hAnsi="Arial"/>
          <w:color w:val="000000"/>
          <w:sz w:val="20"/>
          <w:lang w:val="en-US"/>
        </w:rPr>
      </w:pPr>
      <w:r w:rsidRPr="00A45989">
        <w:rPr>
          <w:rFonts w:ascii="Arial" w:hAnsi="Arial"/>
          <w:color w:val="000000"/>
          <w:sz w:val="20"/>
          <w:lang w:val="en-US"/>
        </w:rPr>
        <w:t xml:space="preserve">The principles for remunerating Members of the Management Board and Members of the Supervisory Board of the Bank are provided for in the Remuneration policy for Members of the Management Board and Members of the Supervisory Board of Bank </w:t>
      </w:r>
      <w:proofErr w:type="spellStart"/>
      <w:r w:rsidRPr="00A45989">
        <w:rPr>
          <w:rFonts w:ascii="Arial" w:hAnsi="Arial"/>
          <w:color w:val="000000"/>
          <w:sz w:val="20"/>
          <w:lang w:val="en-US"/>
        </w:rPr>
        <w:t>Handlowy</w:t>
      </w:r>
      <w:proofErr w:type="spellEnd"/>
      <w:r w:rsidRPr="00A45989">
        <w:rPr>
          <w:rFonts w:ascii="Arial" w:hAnsi="Arial"/>
          <w:color w:val="000000"/>
          <w:sz w:val="20"/>
          <w:lang w:val="en-US"/>
        </w:rPr>
        <w:t xml:space="preserve"> w </w:t>
      </w:r>
      <w:proofErr w:type="spellStart"/>
      <w:r w:rsidRPr="00A45989">
        <w:rPr>
          <w:rFonts w:ascii="Arial" w:hAnsi="Arial"/>
          <w:color w:val="000000"/>
          <w:sz w:val="20"/>
          <w:lang w:val="en-US"/>
        </w:rPr>
        <w:t>Warszawie</w:t>
      </w:r>
      <w:proofErr w:type="spellEnd"/>
      <w:r w:rsidRPr="00A45989">
        <w:rPr>
          <w:rFonts w:ascii="Arial" w:hAnsi="Arial"/>
          <w:color w:val="000000"/>
          <w:sz w:val="20"/>
          <w:lang w:val="en-US"/>
        </w:rPr>
        <w:t xml:space="preserve"> S.A. with subsequent amendments (the “Policy”), adopted by way of resolution of the General Meeting of Shareholders dated June 4, </w:t>
      </w:r>
      <w:proofErr w:type="gramStart"/>
      <w:r w:rsidRPr="00A45989">
        <w:rPr>
          <w:rFonts w:ascii="Arial" w:hAnsi="Arial"/>
          <w:color w:val="000000"/>
          <w:sz w:val="20"/>
          <w:lang w:val="en-US"/>
        </w:rPr>
        <w:t>2020</w:t>
      </w:r>
      <w:proofErr w:type="gramEnd"/>
      <w:r w:rsidRPr="00A45989">
        <w:rPr>
          <w:rFonts w:ascii="Arial" w:hAnsi="Arial"/>
          <w:color w:val="000000"/>
          <w:sz w:val="20"/>
          <w:lang w:val="en-US"/>
        </w:rPr>
        <w:t xml:space="preserve"> and published on the official website of the Bank. The Policy implements provisions regarding shaping of the rules of remuneration set forth in the Act.</w:t>
      </w:r>
    </w:p>
    <w:p w14:paraId="538EC5E1" w14:textId="0178D88A" w:rsidR="00A45989" w:rsidRPr="00A45989" w:rsidRDefault="00A45989" w:rsidP="00A45989">
      <w:pPr>
        <w:pStyle w:val="default0"/>
        <w:spacing w:before="0" w:beforeAutospacing="0" w:after="0" w:afterAutospacing="0"/>
        <w:ind w:left="426"/>
        <w:jc w:val="both"/>
        <w:rPr>
          <w:rFonts w:ascii="Arial" w:hAnsi="Arial"/>
          <w:color w:val="000000"/>
          <w:sz w:val="20"/>
          <w:lang w:val="en-US"/>
        </w:rPr>
      </w:pPr>
      <w:r w:rsidRPr="00A45989">
        <w:rPr>
          <w:rFonts w:ascii="Arial" w:hAnsi="Arial"/>
          <w:color w:val="000000"/>
          <w:sz w:val="20"/>
          <w:lang w:val="en-US"/>
        </w:rPr>
        <w:t xml:space="preserve"> </w:t>
      </w:r>
    </w:p>
    <w:p w14:paraId="274A2B1F" w14:textId="37F4C216" w:rsidR="00A45989" w:rsidRDefault="00A45989" w:rsidP="00A45989">
      <w:pPr>
        <w:pStyle w:val="default0"/>
        <w:spacing w:before="0" w:beforeAutospacing="0" w:after="0" w:afterAutospacing="0"/>
        <w:ind w:left="426"/>
        <w:jc w:val="both"/>
        <w:rPr>
          <w:rFonts w:ascii="Arial" w:hAnsi="Arial"/>
          <w:color w:val="000000"/>
          <w:sz w:val="20"/>
          <w:lang w:val="en-US"/>
        </w:rPr>
      </w:pPr>
      <w:r w:rsidRPr="00A45989">
        <w:rPr>
          <w:rFonts w:ascii="Arial" w:hAnsi="Arial"/>
          <w:color w:val="000000"/>
          <w:sz w:val="20"/>
          <w:lang w:val="en-US"/>
        </w:rPr>
        <w:t>This remuneration report covers a comprehensive overview of remuneration, including all benefits, regardless of their form, received by individual members of the Management Board and the Supervisory Board or due to individual members of the Management Board and the Supervisory Board of the Bank, and is presented jointly for 2022. It should be noted this report presents remuneration in various ways (</w:t>
      </w:r>
      <w:proofErr w:type="gramStart"/>
      <w:r w:rsidRPr="00A45989">
        <w:rPr>
          <w:rFonts w:ascii="Arial" w:hAnsi="Arial"/>
          <w:color w:val="000000"/>
          <w:sz w:val="20"/>
          <w:lang w:val="en-US"/>
        </w:rPr>
        <w:t>i.e.</w:t>
      </w:r>
      <w:proofErr w:type="gramEnd"/>
      <w:r w:rsidRPr="00A45989">
        <w:rPr>
          <w:rFonts w:ascii="Arial" w:hAnsi="Arial"/>
          <w:color w:val="000000"/>
          <w:sz w:val="20"/>
          <w:lang w:val="en-US"/>
        </w:rPr>
        <w:t xml:space="preserve"> paid out in a given year or granted in a given year), depending on the requirements of the Act. In particular, remuneration paid out in 2022 could have been granted in the years preceding the year of payout. On the other hand, remuneration granted in 2022 could have been subject to partial deferral, </w:t>
      </w:r>
      <w:proofErr w:type="gramStart"/>
      <w:r w:rsidRPr="00A45989">
        <w:rPr>
          <w:rFonts w:ascii="Arial" w:hAnsi="Arial"/>
          <w:color w:val="000000"/>
          <w:sz w:val="20"/>
          <w:lang w:val="en-US"/>
        </w:rPr>
        <w:t>i.e.</w:t>
      </w:r>
      <w:proofErr w:type="gramEnd"/>
      <w:r w:rsidRPr="00A45989">
        <w:rPr>
          <w:rFonts w:ascii="Arial" w:hAnsi="Arial"/>
          <w:color w:val="000000"/>
          <w:sz w:val="20"/>
          <w:lang w:val="en-US"/>
        </w:rPr>
        <w:t xml:space="preserve"> it could be paid out in the future reporting periods.</w:t>
      </w:r>
    </w:p>
    <w:p w14:paraId="43C685D5" w14:textId="77777777" w:rsidR="00A45989" w:rsidRPr="00A45989" w:rsidRDefault="00A45989" w:rsidP="00A45989">
      <w:pPr>
        <w:pStyle w:val="default0"/>
        <w:spacing w:before="0" w:beforeAutospacing="0" w:after="0" w:afterAutospacing="0"/>
        <w:ind w:left="426"/>
        <w:jc w:val="both"/>
        <w:rPr>
          <w:rFonts w:ascii="Arial" w:hAnsi="Arial"/>
          <w:color w:val="000000"/>
          <w:sz w:val="20"/>
          <w:lang w:val="en-US"/>
        </w:rPr>
      </w:pPr>
    </w:p>
    <w:p w14:paraId="36581E9D" w14:textId="2041C40E" w:rsidR="00A45989" w:rsidRPr="00D26308" w:rsidRDefault="00A45989" w:rsidP="00A45989">
      <w:pPr>
        <w:pStyle w:val="default0"/>
        <w:spacing w:before="0" w:beforeAutospacing="0" w:after="0" w:afterAutospacing="0"/>
        <w:ind w:left="426"/>
        <w:jc w:val="both"/>
        <w:rPr>
          <w:lang w:val="en-US"/>
        </w:rPr>
      </w:pPr>
      <w:r w:rsidRPr="00A45989">
        <w:rPr>
          <w:rFonts w:ascii="Arial" w:hAnsi="Arial"/>
          <w:color w:val="000000"/>
          <w:sz w:val="20"/>
          <w:lang w:val="en-US"/>
        </w:rPr>
        <w:t xml:space="preserve">On </w:t>
      </w:r>
      <w:proofErr w:type="gramStart"/>
      <w:r w:rsidRPr="00A45989">
        <w:rPr>
          <w:rFonts w:ascii="Arial" w:hAnsi="Arial"/>
          <w:color w:val="000000"/>
          <w:sz w:val="20"/>
          <w:lang w:val="en-US"/>
        </w:rPr>
        <w:t>June,</w:t>
      </w:r>
      <w:proofErr w:type="gramEnd"/>
      <w:r w:rsidRPr="00A45989">
        <w:rPr>
          <w:rFonts w:ascii="Arial" w:hAnsi="Arial"/>
          <w:color w:val="000000"/>
          <w:sz w:val="20"/>
          <w:lang w:val="en-US"/>
        </w:rPr>
        <w:t xml:space="preserve"> 23 2022 The General Meeting of Shareholders adopted the resolution with positive opinion regarding remuneration report for 2022.</w:t>
      </w:r>
    </w:p>
    <w:p w14:paraId="6D9B3F9B" w14:textId="77777777" w:rsidR="00A45989" w:rsidRPr="00A45989" w:rsidRDefault="00A45989" w:rsidP="00032051">
      <w:pPr>
        <w:pStyle w:val="Default"/>
        <w:numPr>
          <w:ilvl w:val="0"/>
          <w:numId w:val="22"/>
        </w:numPr>
        <w:spacing w:before="240" w:after="120"/>
        <w:ind w:left="425" w:hanging="425"/>
        <w:jc w:val="both"/>
        <w:rPr>
          <w:b/>
          <w:sz w:val="20"/>
          <w:szCs w:val="20"/>
        </w:rPr>
      </w:pPr>
      <w:r w:rsidRPr="00A45989">
        <w:rPr>
          <w:b/>
          <w:sz w:val="20"/>
          <w:szCs w:val="20"/>
        </w:rPr>
        <w:t>Total remuneration of the Management Board and the Supervisory Board Members split out by component and the relative proportion of those components</w:t>
      </w:r>
    </w:p>
    <w:p w14:paraId="77E3FD97" w14:textId="77777777" w:rsidR="00A45989" w:rsidRPr="00A45989" w:rsidRDefault="00A45989" w:rsidP="00A45989">
      <w:pPr>
        <w:pStyle w:val="Tekstpodstawowy"/>
        <w:spacing w:line="288" w:lineRule="auto"/>
        <w:ind w:right="142"/>
        <w:jc w:val="both"/>
        <w:rPr>
          <w:iCs/>
          <w:szCs w:val="20"/>
          <w:lang w:val="en-US"/>
        </w:rPr>
      </w:pPr>
      <w:r w:rsidRPr="00A45989">
        <w:rPr>
          <w:iCs/>
          <w:szCs w:val="20"/>
          <w:lang w:val="en-US"/>
        </w:rPr>
        <w:t xml:space="preserve">The table below presents value of total remuneration (in PLN thousand) </w:t>
      </w:r>
      <w:proofErr w:type="gramStart"/>
      <w:r w:rsidRPr="00A45989">
        <w:rPr>
          <w:iCs/>
          <w:szCs w:val="20"/>
          <w:lang w:val="en-US"/>
        </w:rPr>
        <w:t>taking into account</w:t>
      </w:r>
      <w:proofErr w:type="gramEnd"/>
      <w:r w:rsidRPr="00A45989">
        <w:rPr>
          <w:iCs/>
          <w:szCs w:val="20"/>
          <w:lang w:val="en-US"/>
        </w:rPr>
        <w:t xml:space="preserve"> a non-competition paid out in 2022 after termination of employment with a Member of Management Board broken down into particular components and into fixed and variable remuneration with proportions between them (expressed as %):</w:t>
      </w:r>
    </w:p>
    <w:tbl>
      <w:tblPr>
        <w:tblW w:w="5133" w:type="pct"/>
        <w:tblLayout w:type="fixed"/>
        <w:tblCellMar>
          <w:left w:w="70" w:type="dxa"/>
          <w:right w:w="70" w:type="dxa"/>
        </w:tblCellMar>
        <w:tblLook w:val="04A0" w:firstRow="1" w:lastRow="0" w:firstColumn="1" w:lastColumn="0" w:noHBand="0" w:noVBand="1"/>
      </w:tblPr>
      <w:tblGrid>
        <w:gridCol w:w="1746"/>
        <w:gridCol w:w="1349"/>
        <w:gridCol w:w="1030"/>
        <w:gridCol w:w="1030"/>
        <w:gridCol w:w="153"/>
        <w:gridCol w:w="885"/>
        <w:gridCol w:w="1082"/>
        <w:gridCol w:w="1127"/>
        <w:gridCol w:w="911"/>
      </w:tblGrid>
      <w:tr w:rsidR="00A45989" w:rsidRPr="00D26308" w14:paraId="44BDF8CB" w14:textId="77777777" w:rsidTr="00A45989">
        <w:trPr>
          <w:trHeight w:val="292"/>
        </w:trPr>
        <w:tc>
          <w:tcPr>
            <w:tcW w:w="938" w:type="pct"/>
            <w:vMerge w:val="restart"/>
            <w:tcBorders>
              <w:top w:val="nil"/>
              <w:left w:val="nil"/>
              <w:bottom w:val="single" w:sz="8" w:space="0" w:color="4472C4"/>
              <w:right w:val="nil"/>
            </w:tcBorders>
            <w:shd w:val="clear" w:color="auto" w:fill="auto"/>
            <w:vAlign w:val="center"/>
            <w:hideMark/>
          </w:tcPr>
          <w:p w14:paraId="0084736F" w14:textId="77777777" w:rsidR="00A45989" w:rsidRPr="00D26308" w:rsidRDefault="00A45989" w:rsidP="00BC32EA">
            <w:pPr>
              <w:jc w:val="center"/>
              <w:rPr>
                <w:rFonts w:eastAsia="Times New Roman"/>
                <w:color w:val="000000"/>
                <w:sz w:val="14"/>
                <w:szCs w:val="14"/>
                <w:u w:val="single"/>
                <w:lang w:val="en-US" w:eastAsia="pl-PL"/>
              </w:rPr>
            </w:pPr>
          </w:p>
        </w:tc>
        <w:tc>
          <w:tcPr>
            <w:tcW w:w="724" w:type="pct"/>
            <w:vMerge w:val="restart"/>
            <w:tcBorders>
              <w:top w:val="nil"/>
              <w:left w:val="nil"/>
              <w:bottom w:val="single" w:sz="8" w:space="0" w:color="4472C4"/>
              <w:right w:val="nil"/>
            </w:tcBorders>
            <w:shd w:val="clear" w:color="auto" w:fill="auto"/>
            <w:vAlign w:val="center"/>
            <w:hideMark/>
          </w:tcPr>
          <w:p w14:paraId="744D1A40" w14:textId="77777777" w:rsidR="00A45989" w:rsidRPr="00D26308" w:rsidRDefault="00A45989" w:rsidP="00BC32EA">
            <w:pPr>
              <w:jc w:val="center"/>
              <w:rPr>
                <w:rFonts w:eastAsia="Times New Roman"/>
                <w:b/>
                <w:bCs/>
                <w:color w:val="000000"/>
                <w:sz w:val="12"/>
                <w:szCs w:val="12"/>
                <w:lang w:val="en-US" w:eastAsia="pl-PL"/>
              </w:rPr>
            </w:pPr>
            <w:r w:rsidRPr="00D26308">
              <w:rPr>
                <w:rFonts w:eastAsia="Times New Roman"/>
                <w:b/>
                <w:bCs/>
                <w:color w:val="000000"/>
                <w:sz w:val="14"/>
                <w:szCs w:val="14"/>
                <w:lang w:val="en-US" w:eastAsia="pl-PL"/>
              </w:rPr>
              <w:t xml:space="preserve">Total remuneration </w:t>
            </w:r>
            <w:proofErr w:type="gramStart"/>
            <w:r w:rsidRPr="00D26308">
              <w:rPr>
                <w:rFonts w:eastAsia="Times New Roman"/>
                <w:b/>
                <w:bCs/>
                <w:color w:val="000000"/>
                <w:sz w:val="14"/>
                <w:szCs w:val="14"/>
                <w:lang w:val="en-US" w:eastAsia="pl-PL"/>
              </w:rPr>
              <w:t>taking into account</w:t>
            </w:r>
            <w:proofErr w:type="gramEnd"/>
            <w:r w:rsidRPr="00D26308">
              <w:rPr>
                <w:rFonts w:eastAsia="Times New Roman"/>
                <w:b/>
                <w:bCs/>
                <w:color w:val="000000"/>
                <w:sz w:val="14"/>
                <w:szCs w:val="14"/>
                <w:lang w:val="en-US" w:eastAsia="pl-PL"/>
              </w:rPr>
              <w:t xml:space="preserve"> non-competition, such as:</w:t>
            </w:r>
          </w:p>
        </w:tc>
        <w:tc>
          <w:tcPr>
            <w:tcW w:w="1188" w:type="pct"/>
            <w:gridSpan w:val="3"/>
            <w:tcBorders>
              <w:top w:val="nil"/>
              <w:left w:val="nil"/>
              <w:bottom w:val="single" w:sz="8" w:space="0" w:color="4472C4"/>
              <w:right w:val="nil"/>
            </w:tcBorders>
            <w:shd w:val="clear" w:color="auto" w:fill="auto"/>
            <w:vAlign w:val="center"/>
            <w:hideMark/>
          </w:tcPr>
          <w:p w14:paraId="4CF4FA8B" w14:textId="77777777" w:rsidR="00A45989" w:rsidRPr="00D26308" w:rsidRDefault="00A45989" w:rsidP="00BC32EA">
            <w:pPr>
              <w:jc w:val="center"/>
              <w:rPr>
                <w:rFonts w:eastAsia="Times New Roman"/>
                <w:b/>
                <w:bCs/>
                <w:color w:val="000000"/>
                <w:sz w:val="16"/>
                <w:szCs w:val="16"/>
                <w:lang w:val="en-US" w:eastAsia="pl-PL"/>
              </w:rPr>
            </w:pPr>
            <w:r w:rsidRPr="00D26308">
              <w:rPr>
                <w:rFonts w:eastAsia="Times New Roman"/>
                <w:b/>
                <w:bCs/>
                <w:color w:val="000000"/>
                <w:sz w:val="16"/>
                <w:szCs w:val="16"/>
                <w:lang w:val="en-US" w:eastAsia="pl-PL"/>
              </w:rPr>
              <w:t xml:space="preserve">Fixed remuneration </w:t>
            </w:r>
            <w:proofErr w:type="gramStart"/>
            <w:r w:rsidRPr="00D26308">
              <w:rPr>
                <w:rFonts w:eastAsia="Times New Roman"/>
                <w:b/>
                <w:bCs/>
                <w:color w:val="000000"/>
                <w:sz w:val="16"/>
                <w:szCs w:val="16"/>
                <w:lang w:val="en-US" w:eastAsia="pl-PL"/>
              </w:rPr>
              <w:t>taking into account</w:t>
            </w:r>
            <w:proofErr w:type="gramEnd"/>
            <w:r w:rsidRPr="00D26308">
              <w:rPr>
                <w:rFonts w:eastAsia="Times New Roman"/>
                <w:b/>
                <w:bCs/>
                <w:color w:val="000000"/>
                <w:sz w:val="16"/>
                <w:szCs w:val="16"/>
                <w:lang w:val="en-US" w:eastAsia="pl-PL"/>
              </w:rPr>
              <w:t xml:space="preserve"> a non-competition</w:t>
            </w:r>
          </w:p>
        </w:tc>
        <w:tc>
          <w:tcPr>
            <w:tcW w:w="2150" w:type="pct"/>
            <w:gridSpan w:val="4"/>
            <w:tcBorders>
              <w:top w:val="nil"/>
              <w:left w:val="nil"/>
              <w:bottom w:val="single" w:sz="8" w:space="0" w:color="4472C4"/>
              <w:right w:val="nil"/>
            </w:tcBorders>
            <w:shd w:val="clear" w:color="auto" w:fill="auto"/>
            <w:noWrap/>
            <w:vAlign w:val="center"/>
            <w:hideMark/>
          </w:tcPr>
          <w:p w14:paraId="6D3C7E16" w14:textId="77777777" w:rsidR="00A45989" w:rsidRPr="00D26308" w:rsidRDefault="00A45989" w:rsidP="00BC32EA">
            <w:pPr>
              <w:jc w:val="center"/>
              <w:rPr>
                <w:rFonts w:eastAsia="Times New Roman"/>
                <w:b/>
                <w:bCs/>
                <w:color w:val="000000"/>
                <w:sz w:val="16"/>
                <w:szCs w:val="16"/>
                <w:lang w:val="en-US" w:eastAsia="pl-PL"/>
              </w:rPr>
            </w:pPr>
            <w:r w:rsidRPr="00D26308">
              <w:rPr>
                <w:rFonts w:eastAsia="Times New Roman"/>
                <w:b/>
                <w:bCs/>
                <w:color w:val="000000"/>
                <w:sz w:val="16"/>
                <w:szCs w:val="16"/>
                <w:lang w:val="en-US" w:eastAsia="pl-PL"/>
              </w:rPr>
              <w:t>Variable remuneration</w:t>
            </w:r>
          </w:p>
        </w:tc>
      </w:tr>
      <w:tr w:rsidR="00A45989" w:rsidRPr="00D26308" w14:paraId="15666B33" w14:textId="77777777" w:rsidTr="00A45989">
        <w:trPr>
          <w:trHeight w:val="765"/>
        </w:trPr>
        <w:tc>
          <w:tcPr>
            <w:tcW w:w="938" w:type="pct"/>
            <w:vMerge/>
            <w:tcBorders>
              <w:top w:val="nil"/>
              <w:left w:val="nil"/>
              <w:bottom w:val="single" w:sz="8" w:space="0" w:color="4472C4"/>
              <w:right w:val="nil"/>
            </w:tcBorders>
            <w:vAlign w:val="center"/>
            <w:hideMark/>
          </w:tcPr>
          <w:p w14:paraId="46FE65AD" w14:textId="77777777" w:rsidR="00A45989" w:rsidRPr="00D26308" w:rsidRDefault="00A45989" w:rsidP="00BC32EA">
            <w:pPr>
              <w:rPr>
                <w:rFonts w:eastAsia="Times New Roman"/>
                <w:color w:val="000000"/>
                <w:sz w:val="14"/>
                <w:szCs w:val="14"/>
                <w:u w:val="single"/>
                <w:lang w:val="en-US" w:eastAsia="pl-PL"/>
              </w:rPr>
            </w:pPr>
          </w:p>
        </w:tc>
        <w:tc>
          <w:tcPr>
            <w:tcW w:w="724" w:type="pct"/>
            <w:vMerge/>
            <w:tcBorders>
              <w:top w:val="nil"/>
              <w:left w:val="nil"/>
              <w:bottom w:val="single" w:sz="8" w:space="0" w:color="4472C4"/>
              <w:right w:val="nil"/>
            </w:tcBorders>
            <w:vAlign w:val="center"/>
            <w:hideMark/>
          </w:tcPr>
          <w:p w14:paraId="288F8733" w14:textId="77777777" w:rsidR="00A45989" w:rsidRPr="00D26308" w:rsidRDefault="00A45989" w:rsidP="00BC32EA">
            <w:pPr>
              <w:rPr>
                <w:rFonts w:eastAsia="Times New Roman"/>
                <w:b/>
                <w:bCs/>
                <w:color w:val="000000"/>
                <w:sz w:val="12"/>
                <w:szCs w:val="12"/>
                <w:lang w:val="en-US" w:eastAsia="pl-PL"/>
              </w:rPr>
            </w:pPr>
          </w:p>
        </w:tc>
        <w:tc>
          <w:tcPr>
            <w:tcW w:w="553" w:type="pct"/>
            <w:tcBorders>
              <w:top w:val="nil"/>
              <w:left w:val="nil"/>
              <w:bottom w:val="single" w:sz="8" w:space="0" w:color="4472C4"/>
              <w:right w:val="nil"/>
            </w:tcBorders>
            <w:shd w:val="clear" w:color="auto" w:fill="auto"/>
            <w:vAlign w:val="center"/>
            <w:hideMark/>
          </w:tcPr>
          <w:p w14:paraId="254271D7" w14:textId="77777777" w:rsidR="00A45989" w:rsidRPr="00D26308" w:rsidRDefault="00A45989" w:rsidP="00BC32EA">
            <w:pPr>
              <w:jc w:val="center"/>
              <w:rPr>
                <w:rFonts w:eastAsia="Times New Roman"/>
                <w:b/>
                <w:bCs/>
                <w:color w:val="000000"/>
                <w:sz w:val="14"/>
                <w:szCs w:val="14"/>
                <w:lang w:val="en-US" w:eastAsia="pl-PL"/>
              </w:rPr>
            </w:pPr>
            <w:r w:rsidRPr="00D26308">
              <w:rPr>
                <w:rFonts w:eastAsia="Times New Roman"/>
                <w:b/>
                <w:bCs/>
                <w:color w:val="000000"/>
                <w:sz w:val="14"/>
                <w:szCs w:val="14"/>
                <w:lang w:val="en-US" w:eastAsia="pl-PL"/>
              </w:rPr>
              <w:t xml:space="preserve">Base salary and </w:t>
            </w:r>
            <w:proofErr w:type="gramStart"/>
            <w:r w:rsidRPr="00D26308">
              <w:rPr>
                <w:rFonts w:eastAsia="Times New Roman"/>
                <w:b/>
                <w:bCs/>
                <w:color w:val="000000"/>
                <w:sz w:val="14"/>
                <w:szCs w:val="14"/>
                <w:lang w:val="en-US" w:eastAsia="pl-PL"/>
              </w:rPr>
              <w:t>Other</w:t>
            </w:r>
            <w:proofErr w:type="gramEnd"/>
            <w:r w:rsidRPr="00D26308">
              <w:rPr>
                <w:rFonts w:eastAsia="Times New Roman"/>
                <w:b/>
                <w:bCs/>
                <w:color w:val="000000"/>
                <w:sz w:val="14"/>
                <w:szCs w:val="14"/>
                <w:lang w:val="en-US" w:eastAsia="pl-PL"/>
              </w:rPr>
              <w:t xml:space="preserve"> benefits*</w:t>
            </w:r>
          </w:p>
        </w:tc>
        <w:tc>
          <w:tcPr>
            <w:tcW w:w="553" w:type="pct"/>
            <w:tcBorders>
              <w:top w:val="nil"/>
              <w:left w:val="nil"/>
              <w:bottom w:val="single" w:sz="8" w:space="0" w:color="4472C4"/>
              <w:right w:val="nil"/>
            </w:tcBorders>
            <w:shd w:val="clear" w:color="auto" w:fill="auto"/>
            <w:vAlign w:val="center"/>
            <w:hideMark/>
          </w:tcPr>
          <w:p w14:paraId="0116156F" w14:textId="77777777" w:rsidR="00A45989" w:rsidRPr="00D26308" w:rsidRDefault="00A45989" w:rsidP="00BC32EA">
            <w:pPr>
              <w:jc w:val="center"/>
              <w:rPr>
                <w:rFonts w:eastAsia="Times New Roman"/>
                <w:b/>
                <w:bCs/>
                <w:color w:val="000000"/>
                <w:sz w:val="14"/>
                <w:szCs w:val="14"/>
                <w:lang w:val="en-US" w:eastAsia="pl-PL"/>
              </w:rPr>
            </w:pPr>
            <w:r w:rsidRPr="00D26308">
              <w:rPr>
                <w:rFonts w:eastAsia="Times New Roman"/>
                <w:b/>
                <w:bCs/>
                <w:color w:val="000000"/>
                <w:sz w:val="14"/>
                <w:szCs w:val="14"/>
                <w:lang w:val="en-US" w:eastAsia="pl-PL"/>
              </w:rPr>
              <w:t>Share of fixed remuneration</w:t>
            </w:r>
          </w:p>
        </w:tc>
        <w:tc>
          <w:tcPr>
            <w:tcW w:w="557" w:type="pct"/>
            <w:gridSpan w:val="2"/>
            <w:tcBorders>
              <w:top w:val="nil"/>
              <w:left w:val="nil"/>
              <w:bottom w:val="single" w:sz="8" w:space="0" w:color="4472C4"/>
              <w:right w:val="nil"/>
            </w:tcBorders>
            <w:shd w:val="clear" w:color="auto" w:fill="auto"/>
            <w:vAlign w:val="center"/>
            <w:hideMark/>
          </w:tcPr>
          <w:p w14:paraId="4740EC03" w14:textId="77777777" w:rsidR="00A45989" w:rsidRPr="00D26308" w:rsidRDefault="00A45989" w:rsidP="00BC32EA">
            <w:pPr>
              <w:jc w:val="center"/>
              <w:rPr>
                <w:rFonts w:eastAsia="Times New Roman"/>
                <w:b/>
                <w:bCs/>
                <w:color w:val="000000"/>
                <w:sz w:val="14"/>
                <w:szCs w:val="14"/>
                <w:lang w:val="en-US" w:eastAsia="pl-PL"/>
              </w:rPr>
            </w:pPr>
            <w:r w:rsidRPr="00D26308">
              <w:rPr>
                <w:rFonts w:eastAsia="Times New Roman"/>
                <w:b/>
                <w:bCs/>
                <w:color w:val="000000"/>
                <w:sz w:val="14"/>
                <w:szCs w:val="14"/>
                <w:lang w:val="en-US" w:eastAsia="pl-PL"/>
              </w:rPr>
              <w:t>Total of variable remuneration</w:t>
            </w:r>
          </w:p>
        </w:tc>
        <w:tc>
          <w:tcPr>
            <w:tcW w:w="581" w:type="pct"/>
            <w:tcBorders>
              <w:top w:val="nil"/>
              <w:left w:val="nil"/>
              <w:bottom w:val="single" w:sz="8" w:space="0" w:color="4472C4"/>
              <w:right w:val="nil"/>
            </w:tcBorders>
            <w:shd w:val="clear" w:color="auto" w:fill="auto"/>
            <w:vAlign w:val="center"/>
            <w:hideMark/>
          </w:tcPr>
          <w:p w14:paraId="20AAFAC5" w14:textId="77777777" w:rsidR="00A45989" w:rsidRPr="00D26308" w:rsidRDefault="00A45989" w:rsidP="00BC32EA">
            <w:pPr>
              <w:jc w:val="center"/>
              <w:rPr>
                <w:rFonts w:eastAsia="Times New Roman"/>
                <w:b/>
                <w:bCs/>
                <w:color w:val="000000"/>
                <w:sz w:val="14"/>
                <w:szCs w:val="14"/>
                <w:lang w:val="en-US" w:eastAsia="pl-PL"/>
              </w:rPr>
            </w:pPr>
            <w:r w:rsidRPr="00D26308">
              <w:rPr>
                <w:rFonts w:eastAsia="Times New Roman"/>
                <w:b/>
                <w:bCs/>
                <w:color w:val="000000"/>
                <w:sz w:val="14"/>
                <w:szCs w:val="14"/>
                <w:lang w:val="en-US" w:eastAsia="pl-PL"/>
              </w:rPr>
              <w:t>Variable remuneration in the form of cash award</w:t>
            </w:r>
          </w:p>
        </w:tc>
        <w:tc>
          <w:tcPr>
            <w:tcW w:w="605" w:type="pct"/>
            <w:tcBorders>
              <w:top w:val="nil"/>
              <w:left w:val="nil"/>
              <w:bottom w:val="single" w:sz="8" w:space="0" w:color="4472C4"/>
              <w:right w:val="nil"/>
            </w:tcBorders>
            <w:shd w:val="clear" w:color="auto" w:fill="auto"/>
            <w:vAlign w:val="center"/>
            <w:hideMark/>
          </w:tcPr>
          <w:p w14:paraId="5A63280A" w14:textId="77777777" w:rsidR="00A45989" w:rsidRPr="00D26308" w:rsidRDefault="00A45989" w:rsidP="00BC32EA">
            <w:pPr>
              <w:jc w:val="center"/>
              <w:rPr>
                <w:rFonts w:eastAsia="Times New Roman"/>
                <w:b/>
                <w:bCs/>
                <w:color w:val="000000"/>
                <w:sz w:val="14"/>
                <w:szCs w:val="14"/>
                <w:lang w:val="en-US" w:eastAsia="pl-PL"/>
              </w:rPr>
            </w:pPr>
            <w:r w:rsidRPr="00D26308">
              <w:rPr>
                <w:rFonts w:eastAsia="Times New Roman"/>
                <w:b/>
                <w:bCs/>
                <w:color w:val="000000"/>
                <w:sz w:val="14"/>
                <w:szCs w:val="14"/>
                <w:lang w:val="en-US" w:eastAsia="pl-PL"/>
              </w:rPr>
              <w:t>Variable remuneration in the form of share-based</w:t>
            </w:r>
          </w:p>
        </w:tc>
        <w:tc>
          <w:tcPr>
            <w:tcW w:w="489" w:type="pct"/>
            <w:tcBorders>
              <w:top w:val="nil"/>
              <w:left w:val="nil"/>
              <w:bottom w:val="single" w:sz="8" w:space="0" w:color="4472C4"/>
              <w:right w:val="nil"/>
            </w:tcBorders>
            <w:shd w:val="clear" w:color="auto" w:fill="auto"/>
            <w:vAlign w:val="center"/>
            <w:hideMark/>
          </w:tcPr>
          <w:p w14:paraId="2903E49F" w14:textId="77777777" w:rsidR="00A45989" w:rsidRPr="00D26308" w:rsidRDefault="00A45989" w:rsidP="00BC32EA">
            <w:pPr>
              <w:jc w:val="center"/>
              <w:rPr>
                <w:rFonts w:eastAsia="Times New Roman"/>
                <w:b/>
                <w:bCs/>
                <w:color w:val="000000"/>
                <w:sz w:val="14"/>
                <w:szCs w:val="14"/>
                <w:lang w:val="en-US" w:eastAsia="pl-PL"/>
              </w:rPr>
            </w:pPr>
            <w:r w:rsidRPr="00D26308">
              <w:rPr>
                <w:rFonts w:eastAsia="Times New Roman"/>
                <w:b/>
                <w:bCs/>
                <w:color w:val="000000"/>
                <w:sz w:val="14"/>
                <w:szCs w:val="14"/>
                <w:lang w:val="en-US" w:eastAsia="pl-PL"/>
              </w:rPr>
              <w:t>Share of variable remuneration</w:t>
            </w:r>
          </w:p>
        </w:tc>
      </w:tr>
      <w:tr w:rsidR="00A45989" w:rsidRPr="00D26308" w14:paraId="2B853ABA" w14:textId="77777777" w:rsidTr="00A45989">
        <w:trPr>
          <w:trHeight w:val="250"/>
        </w:trPr>
        <w:tc>
          <w:tcPr>
            <w:tcW w:w="938" w:type="pct"/>
            <w:tcBorders>
              <w:top w:val="nil"/>
              <w:left w:val="nil"/>
              <w:bottom w:val="nil"/>
              <w:right w:val="nil"/>
            </w:tcBorders>
            <w:shd w:val="clear" w:color="auto" w:fill="auto"/>
            <w:noWrap/>
            <w:vAlign w:val="center"/>
            <w:hideMark/>
          </w:tcPr>
          <w:p w14:paraId="152B494A" w14:textId="77777777" w:rsidR="00A45989" w:rsidRPr="00D26308" w:rsidRDefault="00A45989" w:rsidP="00BC32EA">
            <w:pPr>
              <w:rPr>
                <w:sz w:val="17"/>
                <w:szCs w:val="17"/>
                <w:lang w:val="en-US"/>
              </w:rPr>
            </w:pPr>
            <w:proofErr w:type="spellStart"/>
            <w:r w:rsidRPr="00D26308">
              <w:rPr>
                <w:rFonts w:cs="Arial"/>
                <w:color w:val="000000"/>
                <w:sz w:val="16"/>
                <w:szCs w:val="16"/>
              </w:rPr>
              <w:t>Elżbieta</w:t>
            </w:r>
            <w:proofErr w:type="spellEnd"/>
            <w:r w:rsidRPr="00D26308">
              <w:rPr>
                <w:rFonts w:cs="Arial"/>
                <w:color w:val="000000"/>
                <w:sz w:val="16"/>
                <w:szCs w:val="16"/>
              </w:rPr>
              <w:t xml:space="preserve"> </w:t>
            </w:r>
            <w:proofErr w:type="spellStart"/>
            <w:r w:rsidRPr="00D26308">
              <w:rPr>
                <w:rFonts w:cs="Arial"/>
                <w:color w:val="000000"/>
                <w:sz w:val="16"/>
                <w:szCs w:val="16"/>
              </w:rPr>
              <w:t>Światopełk-Czetwertyńska</w:t>
            </w:r>
            <w:proofErr w:type="spellEnd"/>
          </w:p>
        </w:tc>
        <w:tc>
          <w:tcPr>
            <w:tcW w:w="724" w:type="pct"/>
            <w:tcBorders>
              <w:top w:val="nil"/>
              <w:left w:val="nil"/>
              <w:bottom w:val="nil"/>
              <w:right w:val="nil"/>
            </w:tcBorders>
            <w:shd w:val="clear" w:color="auto" w:fill="auto"/>
            <w:noWrap/>
            <w:vAlign w:val="center"/>
            <w:hideMark/>
          </w:tcPr>
          <w:p w14:paraId="38A7537B" w14:textId="77777777" w:rsidR="00A45989" w:rsidRPr="00D26308" w:rsidRDefault="00A45989" w:rsidP="00BC32EA">
            <w:pPr>
              <w:jc w:val="center"/>
              <w:rPr>
                <w:sz w:val="17"/>
                <w:szCs w:val="17"/>
                <w:lang w:val="en-US"/>
              </w:rPr>
            </w:pPr>
            <w:r w:rsidRPr="00D26308">
              <w:rPr>
                <w:rFonts w:cs="Arial"/>
                <w:color w:val="000000"/>
                <w:sz w:val="16"/>
                <w:szCs w:val="16"/>
              </w:rPr>
              <w:t>2 536</w:t>
            </w:r>
          </w:p>
        </w:tc>
        <w:tc>
          <w:tcPr>
            <w:tcW w:w="553" w:type="pct"/>
            <w:tcBorders>
              <w:top w:val="nil"/>
              <w:left w:val="nil"/>
              <w:bottom w:val="nil"/>
              <w:right w:val="nil"/>
            </w:tcBorders>
            <w:shd w:val="clear" w:color="auto" w:fill="auto"/>
            <w:vAlign w:val="center"/>
            <w:hideMark/>
          </w:tcPr>
          <w:p w14:paraId="063A66FC" w14:textId="77777777" w:rsidR="00A45989" w:rsidRPr="00D26308" w:rsidRDefault="00A45989" w:rsidP="00BC32EA">
            <w:pPr>
              <w:jc w:val="center"/>
              <w:rPr>
                <w:sz w:val="17"/>
                <w:szCs w:val="17"/>
                <w:lang w:val="en-US"/>
              </w:rPr>
            </w:pPr>
            <w:r w:rsidRPr="00D26308">
              <w:rPr>
                <w:rFonts w:cs="Arial"/>
                <w:color w:val="000000"/>
                <w:sz w:val="16"/>
                <w:szCs w:val="16"/>
              </w:rPr>
              <w:t>2 284</w:t>
            </w:r>
          </w:p>
        </w:tc>
        <w:tc>
          <w:tcPr>
            <w:tcW w:w="635" w:type="pct"/>
            <w:gridSpan w:val="2"/>
            <w:tcBorders>
              <w:top w:val="nil"/>
              <w:left w:val="nil"/>
              <w:bottom w:val="nil"/>
              <w:right w:val="nil"/>
            </w:tcBorders>
            <w:shd w:val="clear" w:color="auto" w:fill="auto"/>
            <w:noWrap/>
            <w:vAlign w:val="center"/>
            <w:hideMark/>
          </w:tcPr>
          <w:p w14:paraId="098D8819" w14:textId="77777777" w:rsidR="00A45989" w:rsidRPr="00D26308" w:rsidRDefault="00A45989" w:rsidP="00BC32EA">
            <w:pPr>
              <w:jc w:val="center"/>
              <w:rPr>
                <w:sz w:val="17"/>
                <w:szCs w:val="17"/>
                <w:lang w:val="en-US"/>
              </w:rPr>
            </w:pPr>
            <w:r w:rsidRPr="00D26308">
              <w:rPr>
                <w:rFonts w:cs="Arial"/>
                <w:color w:val="000000"/>
                <w:sz w:val="16"/>
                <w:szCs w:val="16"/>
              </w:rPr>
              <w:t>90%</w:t>
            </w:r>
          </w:p>
        </w:tc>
        <w:tc>
          <w:tcPr>
            <w:tcW w:w="475" w:type="pct"/>
            <w:tcBorders>
              <w:top w:val="nil"/>
              <w:left w:val="nil"/>
              <w:bottom w:val="nil"/>
              <w:right w:val="nil"/>
            </w:tcBorders>
            <w:shd w:val="clear" w:color="auto" w:fill="auto"/>
            <w:vAlign w:val="center"/>
            <w:hideMark/>
          </w:tcPr>
          <w:p w14:paraId="15AAE38D" w14:textId="77777777" w:rsidR="00A45989" w:rsidRPr="00D26308" w:rsidRDefault="00A45989" w:rsidP="00BC32EA">
            <w:pPr>
              <w:jc w:val="center"/>
              <w:rPr>
                <w:sz w:val="17"/>
                <w:szCs w:val="17"/>
                <w:lang w:val="en-US"/>
              </w:rPr>
            </w:pPr>
            <w:r w:rsidRPr="00D26308">
              <w:rPr>
                <w:rFonts w:cs="Arial"/>
                <w:color w:val="000000"/>
                <w:sz w:val="16"/>
                <w:szCs w:val="16"/>
              </w:rPr>
              <w:t>252</w:t>
            </w:r>
          </w:p>
        </w:tc>
        <w:tc>
          <w:tcPr>
            <w:tcW w:w="581" w:type="pct"/>
            <w:tcBorders>
              <w:top w:val="nil"/>
              <w:left w:val="nil"/>
              <w:bottom w:val="nil"/>
              <w:right w:val="nil"/>
            </w:tcBorders>
            <w:shd w:val="clear" w:color="auto" w:fill="auto"/>
            <w:vAlign w:val="center"/>
            <w:hideMark/>
          </w:tcPr>
          <w:p w14:paraId="57E8621A" w14:textId="77777777" w:rsidR="00A45989" w:rsidRPr="00D26308" w:rsidRDefault="00A45989" w:rsidP="00BC32EA">
            <w:pPr>
              <w:jc w:val="center"/>
              <w:rPr>
                <w:sz w:val="17"/>
                <w:szCs w:val="17"/>
                <w:lang w:val="en-US"/>
              </w:rPr>
            </w:pPr>
            <w:r w:rsidRPr="00D26308">
              <w:rPr>
                <w:rFonts w:cs="Arial"/>
                <w:color w:val="000000"/>
                <w:sz w:val="16"/>
                <w:szCs w:val="16"/>
              </w:rPr>
              <w:t>252</w:t>
            </w:r>
          </w:p>
        </w:tc>
        <w:tc>
          <w:tcPr>
            <w:tcW w:w="605" w:type="pct"/>
            <w:tcBorders>
              <w:top w:val="nil"/>
              <w:left w:val="nil"/>
              <w:bottom w:val="nil"/>
              <w:right w:val="nil"/>
            </w:tcBorders>
            <w:shd w:val="clear" w:color="auto" w:fill="auto"/>
            <w:vAlign w:val="center"/>
            <w:hideMark/>
          </w:tcPr>
          <w:p w14:paraId="09085D09" w14:textId="77777777" w:rsidR="00A45989" w:rsidRPr="00D26308" w:rsidRDefault="00A45989" w:rsidP="00BC32EA">
            <w:pPr>
              <w:jc w:val="center"/>
              <w:rPr>
                <w:sz w:val="17"/>
                <w:szCs w:val="17"/>
                <w:lang w:val="en-US"/>
              </w:rPr>
            </w:pPr>
            <w:r w:rsidRPr="00D26308">
              <w:rPr>
                <w:rFonts w:cs="Arial"/>
                <w:color w:val="000000"/>
                <w:sz w:val="16"/>
                <w:szCs w:val="16"/>
              </w:rPr>
              <w:t>0</w:t>
            </w:r>
          </w:p>
        </w:tc>
        <w:tc>
          <w:tcPr>
            <w:tcW w:w="489" w:type="pct"/>
            <w:tcBorders>
              <w:top w:val="nil"/>
              <w:left w:val="nil"/>
              <w:bottom w:val="nil"/>
              <w:right w:val="nil"/>
            </w:tcBorders>
            <w:shd w:val="clear" w:color="auto" w:fill="auto"/>
            <w:noWrap/>
            <w:vAlign w:val="center"/>
            <w:hideMark/>
          </w:tcPr>
          <w:p w14:paraId="20E5D0BA" w14:textId="77777777" w:rsidR="00A45989" w:rsidRPr="00D26308" w:rsidRDefault="00A45989" w:rsidP="00BC32EA">
            <w:pPr>
              <w:jc w:val="center"/>
              <w:rPr>
                <w:sz w:val="17"/>
                <w:szCs w:val="17"/>
                <w:lang w:val="en-US"/>
              </w:rPr>
            </w:pPr>
            <w:r w:rsidRPr="00D26308">
              <w:rPr>
                <w:rFonts w:cs="Arial"/>
                <w:color w:val="000000"/>
                <w:sz w:val="16"/>
                <w:szCs w:val="16"/>
              </w:rPr>
              <w:t>10%</w:t>
            </w:r>
          </w:p>
        </w:tc>
      </w:tr>
      <w:tr w:rsidR="00A45989" w:rsidRPr="00D26308" w14:paraId="3B5C982C" w14:textId="77777777" w:rsidTr="00A45989">
        <w:trPr>
          <w:trHeight w:val="250"/>
        </w:trPr>
        <w:tc>
          <w:tcPr>
            <w:tcW w:w="938" w:type="pct"/>
            <w:tcBorders>
              <w:top w:val="nil"/>
              <w:left w:val="nil"/>
              <w:bottom w:val="nil"/>
              <w:right w:val="nil"/>
            </w:tcBorders>
            <w:shd w:val="clear" w:color="auto" w:fill="auto"/>
            <w:noWrap/>
            <w:vAlign w:val="center"/>
            <w:hideMark/>
          </w:tcPr>
          <w:p w14:paraId="312AAC2A" w14:textId="77777777" w:rsidR="00A45989" w:rsidRPr="00D26308" w:rsidRDefault="00A45989" w:rsidP="00BC32EA">
            <w:pPr>
              <w:rPr>
                <w:sz w:val="17"/>
                <w:szCs w:val="17"/>
                <w:lang w:val="en-US"/>
              </w:rPr>
            </w:pPr>
            <w:r w:rsidRPr="00D26308">
              <w:rPr>
                <w:rFonts w:cs="Arial"/>
                <w:color w:val="000000"/>
                <w:sz w:val="16"/>
                <w:szCs w:val="16"/>
              </w:rPr>
              <w:t xml:space="preserve">Maciej </w:t>
            </w:r>
            <w:proofErr w:type="spellStart"/>
            <w:r w:rsidRPr="00D26308">
              <w:rPr>
                <w:rFonts w:cs="Arial"/>
                <w:color w:val="000000"/>
                <w:sz w:val="16"/>
                <w:szCs w:val="16"/>
              </w:rPr>
              <w:t>Kropidłowski</w:t>
            </w:r>
            <w:proofErr w:type="spellEnd"/>
          </w:p>
        </w:tc>
        <w:tc>
          <w:tcPr>
            <w:tcW w:w="724" w:type="pct"/>
            <w:tcBorders>
              <w:top w:val="nil"/>
              <w:left w:val="nil"/>
              <w:bottom w:val="nil"/>
              <w:right w:val="nil"/>
            </w:tcBorders>
            <w:shd w:val="clear" w:color="auto" w:fill="auto"/>
            <w:noWrap/>
            <w:vAlign w:val="center"/>
            <w:hideMark/>
          </w:tcPr>
          <w:p w14:paraId="4D1BA2BF" w14:textId="77777777" w:rsidR="00A45989" w:rsidRPr="00D26308" w:rsidRDefault="00A45989" w:rsidP="00BC32EA">
            <w:pPr>
              <w:jc w:val="center"/>
              <w:rPr>
                <w:sz w:val="17"/>
                <w:szCs w:val="17"/>
                <w:lang w:val="en-US"/>
              </w:rPr>
            </w:pPr>
            <w:r w:rsidRPr="00D26308">
              <w:rPr>
                <w:rFonts w:cs="Arial"/>
                <w:color w:val="000000"/>
                <w:sz w:val="16"/>
                <w:szCs w:val="16"/>
              </w:rPr>
              <w:t>5 004</w:t>
            </w:r>
          </w:p>
        </w:tc>
        <w:tc>
          <w:tcPr>
            <w:tcW w:w="553" w:type="pct"/>
            <w:tcBorders>
              <w:top w:val="nil"/>
              <w:left w:val="nil"/>
              <w:bottom w:val="nil"/>
              <w:right w:val="nil"/>
            </w:tcBorders>
            <w:shd w:val="clear" w:color="auto" w:fill="auto"/>
            <w:vAlign w:val="center"/>
            <w:hideMark/>
          </w:tcPr>
          <w:p w14:paraId="383F4AE9" w14:textId="77777777" w:rsidR="00A45989" w:rsidRPr="00D26308" w:rsidRDefault="00A45989" w:rsidP="00BC32EA">
            <w:pPr>
              <w:jc w:val="center"/>
              <w:rPr>
                <w:sz w:val="17"/>
                <w:szCs w:val="17"/>
                <w:lang w:val="en-US"/>
              </w:rPr>
            </w:pPr>
            <w:r w:rsidRPr="00D26308">
              <w:rPr>
                <w:rFonts w:cs="Arial"/>
                <w:color w:val="000000"/>
                <w:sz w:val="16"/>
                <w:szCs w:val="16"/>
              </w:rPr>
              <w:t>2 411</w:t>
            </w:r>
          </w:p>
        </w:tc>
        <w:tc>
          <w:tcPr>
            <w:tcW w:w="635" w:type="pct"/>
            <w:gridSpan w:val="2"/>
            <w:tcBorders>
              <w:top w:val="nil"/>
              <w:left w:val="nil"/>
              <w:bottom w:val="nil"/>
              <w:right w:val="nil"/>
            </w:tcBorders>
            <w:shd w:val="clear" w:color="auto" w:fill="auto"/>
            <w:noWrap/>
            <w:vAlign w:val="center"/>
            <w:hideMark/>
          </w:tcPr>
          <w:p w14:paraId="6F299818" w14:textId="77777777" w:rsidR="00A45989" w:rsidRPr="00D26308" w:rsidRDefault="00A45989" w:rsidP="00BC32EA">
            <w:pPr>
              <w:jc w:val="center"/>
              <w:rPr>
                <w:sz w:val="17"/>
                <w:szCs w:val="17"/>
                <w:lang w:val="en-US"/>
              </w:rPr>
            </w:pPr>
            <w:r w:rsidRPr="00D26308">
              <w:rPr>
                <w:rFonts w:cs="Arial"/>
                <w:color w:val="000000"/>
                <w:sz w:val="16"/>
                <w:szCs w:val="16"/>
              </w:rPr>
              <w:t>48%</w:t>
            </w:r>
          </w:p>
        </w:tc>
        <w:tc>
          <w:tcPr>
            <w:tcW w:w="475" w:type="pct"/>
            <w:tcBorders>
              <w:top w:val="nil"/>
              <w:left w:val="nil"/>
              <w:bottom w:val="nil"/>
              <w:right w:val="nil"/>
            </w:tcBorders>
            <w:shd w:val="clear" w:color="auto" w:fill="auto"/>
            <w:vAlign w:val="center"/>
            <w:hideMark/>
          </w:tcPr>
          <w:p w14:paraId="29BCCD8D" w14:textId="77777777" w:rsidR="00A45989" w:rsidRPr="00D26308" w:rsidRDefault="00A45989" w:rsidP="00BC32EA">
            <w:pPr>
              <w:jc w:val="center"/>
              <w:rPr>
                <w:sz w:val="17"/>
                <w:szCs w:val="17"/>
                <w:lang w:val="en-US"/>
              </w:rPr>
            </w:pPr>
            <w:r w:rsidRPr="00D26308">
              <w:rPr>
                <w:rFonts w:cs="Arial"/>
                <w:color w:val="000000"/>
                <w:sz w:val="16"/>
                <w:szCs w:val="16"/>
              </w:rPr>
              <w:t>2 593</w:t>
            </w:r>
          </w:p>
        </w:tc>
        <w:tc>
          <w:tcPr>
            <w:tcW w:w="581" w:type="pct"/>
            <w:tcBorders>
              <w:top w:val="nil"/>
              <w:left w:val="nil"/>
              <w:bottom w:val="nil"/>
              <w:right w:val="nil"/>
            </w:tcBorders>
            <w:shd w:val="clear" w:color="auto" w:fill="auto"/>
            <w:vAlign w:val="center"/>
            <w:hideMark/>
          </w:tcPr>
          <w:p w14:paraId="4B266560" w14:textId="77777777" w:rsidR="00A45989" w:rsidRPr="00D26308" w:rsidRDefault="00A45989" w:rsidP="00BC32EA">
            <w:pPr>
              <w:jc w:val="center"/>
              <w:rPr>
                <w:sz w:val="17"/>
                <w:szCs w:val="17"/>
                <w:lang w:val="en-US"/>
              </w:rPr>
            </w:pPr>
            <w:r w:rsidRPr="00D26308">
              <w:rPr>
                <w:rFonts w:cs="Arial"/>
                <w:color w:val="000000"/>
                <w:sz w:val="16"/>
                <w:szCs w:val="16"/>
              </w:rPr>
              <w:t>1 565</w:t>
            </w:r>
          </w:p>
        </w:tc>
        <w:tc>
          <w:tcPr>
            <w:tcW w:w="605" w:type="pct"/>
            <w:tcBorders>
              <w:top w:val="nil"/>
              <w:left w:val="nil"/>
              <w:bottom w:val="nil"/>
              <w:right w:val="nil"/>
            </w:tcBorders>
            <w:shd w:val="clear" w:color="auto" w:fill="auto"/>
            <w:vAlign w:val="center"/>
            <w:hideMark/>
          </w:tcPr>
          <w:p w14:paraId="1B0BF4D6" w14:textId="77777777" w:rsidR="00A45989" w:rsidRPr="00D26308" w:rsidRDefault="00A45989" w:rsidP="00BC32EA">
            <w:pPr>
              <w:jc w:val="center"/>
              <w:rPr>
                <w:sz w:val="17"/>
                <w:szCs w:val="17"/>
                <w:lang w:val="en-US"/>
              </w:rPr>
            </w:pPr>
            <w:r w:rsidRPr="00D26308">
              <w:rPr>
                <w:rFonts w:cs="Arial"/>
                <w:color w:val="000000"/>
                <w:sz w:val="16"/>
                <w:szCs w:val="16"/>
              </w:rPr>
              <w:t>1 029</w:t>
            </w:r>
          </w:p>
        </w:tc>
        <w:tc>
          <w:tcPr>
            <w:tcW w:w="489" w:type="pct"/>
            <w:tcBorders>
              <w:top w:val="nil"/>
              <w:left w:val="nil"/>
              <w:bottom w:val="nil"/>
              <w:right w:val="nil"/>
            </w:tcBorders>
            <w:shd w:val="clear" w:color="auto" w:fill="auto"/>
            <w:noWrap/>
            <w:vAlign w:val="center"/>
            <w:hideMark/>
          </w:tcPr>
          <w:p w14:paraId="34BC6ADE" w14:textId="77777777" w:rsidR="00A45989" w:rsidRPr="00D26308" w:rsidRDefault="00A45989" w:rsidP="00BC32EA">
            <w:pPr>
              <w:jc w:val="center"/>
              <w:rPr>
                <w:sz w:val="17"/>
                <w:szCs w:val="17"/>
                <w:lang w:val="en-US"/>
              </w:rPr>
            </w:pPr>
            <w:r w:rsidRPr="00D26308">
              <w:rPr>
                <w:rFonts w:cs="Arial"/>
                <w:color w:val="000000"/>
                <w:sz w:val="16"/>
                <w:szCs w:val="16"/>
              </w:rPr>
              <w:t>52%</w:t>
            </w:r>
          </w:p>
        </w:tc>
      </w:tr>
      <w:tr w:rsidR="00A45989" w:rsidRPr="00D26308" w14:paraId="73E53D5F" w14:textId="77777777" w:rsidTr="00A45989">
        <w:trPr>
          <w:trHeight w:val="250"/>
        </w:trPr>
        <w:tc>
          <w:tcPr>
            <w:tcW w:w="938" w:type="pct"/>
            <w:tcBorders>
              <w:top w:val="nil"/>
              <w:left w:val="nil"/>
              <w:bottom w:val="nil"/>
              <w:right w:val="nil"/>
            </w:tcBorders>
            <w:shd w:val="clear" w:color="auto" w:fill="auto"/>
            <w:noWrap/>
            <w:vAlign w:val="center"/>
            <w:hideMark/>
          </w:tcPr>
          <w:p w14:paraId="6A469B6F" w14:textId="77777777" w:rsidR="00A45989" w:rsidRPr="00D26308" w:rsidRDefault="00A45989" w:rsidP="00BC32EA">
            <w:pPr>
              <w:rPr>
                <w:sz w:val="17"/>
                <w:szCs w:val="17"/>
                <w:lang w:val="en-US"/>
              </w:rPr>
            </w:pPr>
            <w:r w:rsidRPr="00D26308">
              <w:rPr>
                <w:rFonts w:cs="Arial"/>
                <w:color w:val="000000"/>
                <w:sz w:val="16"/>
                <w:szCs w:val="16"/>
              </w:rPr>
              <w:t>Barbara Sobala</w:t>
            </w:r>
          </w:p>
        </w:tc>
        <w:tc>
          <w:tcPr>
            <w:tcW w:w="724" w:type="pct"/>
            <w:tcBorders>
              <w:top w:val="nil"/>
              <w:left w:val="nil"/>
              <w:bottom w:val="nil"/>
              <w:right w:val="nil"/>
            </w:tcBorders>
            <w:shd w:val="clear" w:color="auto" w:fill="auto"/>
            <w:noWrap/>
            <w:vAlign w:val="center"/>
            <w:hideMark/>
          </w:tcPr>
          <w:p w14:paraId="31C5EE28" w14:textId="77777777" w:rsidR="00A45989" w:rsidRPr="00D26308" w:rsidRDefault="00A45989" w:rsidP="00BC32EA">
            <w:pPr>
              <w:jc w:val="center"/>
              <w:rPr>
                <w:sz w:val="17"/>
                <w:szCs w:val="17"/>
                <w:lang w:val="en-US"/>
              </w:rPr>
            </w:pPr>
            <w:r w:rsidRPr="00D26308">
              <w:rPr>
                <w:rFonts w:cs="Arial"/>
                <w:color w:val="000000"/>
                <w:sz w:val="16"/>
                <w:szCs w:val="16"/>
              </w:rPr>
              <w:t>1 491</w:t>
            </w:r>
          </w:p>
        </w:tc>
        <w:tc>
          <w:tcPr>
            <w:tcW w:w="553" w:type="pct"/>
            <w:tcBorders>
              <w:top w:val="nil"/>
              <w:left w:val="nil"/>
              <w:bottom w:val="nil"/>
              <w:right w:val="nil"/>
            </w:tcBorders>
            <w:shd w:val="clear" w:color="auto" w:fill="auto"/>
            <w:vAlign w:val="center"/>
            <w:hideMark/>
          </w:tcPr>
          <w:p w14:paraId="114E3F8A" w14:textId="77777777" w:rsidR="00A45989" w:rsidRPr="00D26308" w:rsidRDefault="00A45989" w:rsidP="00BC32EA">
            <w:pPr>
              <w:jc w:val="center"/>
              <w:rPr>
                <w:sz w:val="17"/>
                <w:szCs w:val="17"/>
                <w:lang w:val="en-US"/>
              </w:rPr>
            </w:pPr>
            <w:r w:rsidRPr="00D26308">
              <w:rPr>
                <w:rFonts w:cs="Arial"/>
                <w:color w:val="000000"/>
                <w:sz w:val="16"/>
                <w:szCs w:val="16"/>
              </w:rPr>
              <w:t>1 015</w:t>
            </w:r>
          </w:p>
        </w:tc>
        <w:tc>
          <w:tcPr>
            <w:tcW w:w="635" w:type="pct"/>
            <w:gridSpan w:val="2"/>
            <w:tcBorders>
              <w:top w:val="nil"/>
              <w:left w:val="nil"/>
              <w:bottom w:val="nil"/>
              <w:right w:val="nil"/>
            </w:tcBorders>
            <w:shd w:val="clear" w:color="auto" w:fill="auto"/>
            <w:noWrap/>
            <w:vAlign w:val="center"/>
            <w:hideMark/>
          </w:tcPr>
          <w:p w14:paraId="01E83DCB" w14:textId="77777777" w:rsidR="00A45989" w:rsidRPr="00D26308" w:rsidRDefault="00A45989" w:rsidP="00BC32EA">
            <w:pPr>
              <w:jc w:val="center"/>
              <w:rPr>
                <w:sz w:val="17"/>
                <w:szCs w:val="17"/>
                <w:lang w:val="en-US"/>
              </w:rPr>
            </w:pPr>
            <w:r w:rsidRPr="00D26308">
              <w:rPr>
                <w:rFonts w:cs="Arial"/>
                <w:color w:val="000000"/>
                <w:sz w:val="16"/>
                <w:szCs w:val="16"/>
              </w:rPr>
              <w:t>68%</w:t>
            </w:r>
          </w:p>
        </w:tc>
        <w:tc>
          <w:tcPr>
            <w:tcW w:w="475" w:type="pct"/>
            <w:tcBorders>
              <w:top w:val="nil"/>
              <w:left w:val="nil"/>
              <w:bottom w:val="nil"/>
              <w:right w:val="nil"/>
            </w:tcBorders>
            <w:shd w:val="clear" w:color="auto" w:fill="auto"/>
            <w:vAlign w:val="center"/>
            <w:hideMark/>
          </w:tcPr>
          <w:p w14:paraId="4597521D" w14:textId="77777777" w:rsidR="00A45989" w:rsidRPr="00D26308" w:rsidRDefault="00A45989" w:rsidP="00BC32EA">
            <w:pPr>
              <w:jc w:val="center"/>
              <w:rPr>
                <w:sz w:val="17"/>
                <w:szCs w:val="17"/>
                <w:lang w:val="en-US"/>
              </w:rPr>
            </w:pPr>
            <w:r w:rsidRPr="00D26308">
              <w:rPr>
                <w:rFonts w:cs="Arial"/>
                <w:color w:val="000000"/>
                <w:sz w:val="16"/>
                <w:szCs w:val="16"/>
              </w:rPr>
              <w:t>476</w:t>
            </w:r>
          </w:p>
        </w:tc>
        <w:tc>
          <w:tcPr>
            <w:tcW w:w="581" w:type="pct"/>
            <w:tcBorders>
              <w:top w:val="nil"/>
              <w:left w:val="nil"/>
              <w:bottom w:val="nil"/>
              <w:right w:val="nil"/>
            </w:tcBorders>
            <w:shd w:val="clear" w:color="auto" w:fill="auto"/>
            <w:vAlign w:val="center"/>
            <w:hideMark/>
          </w:tcPr>
          <w:p w14:paraId="5935F34F" w14:textId="77777777" w:rsidR="00A45989" w:rsidRPr="00D26308" w:rsidRDefault="00A45989" w:rsidP="00BC32EA">
            <w:pPr>
              <w:jc w:val="center"/>
              <w:rPr>
                <w:sz w:val="17"/>
                <w:szCs w:val="17"/>
                <w:lang w:val="en-US"/>
              </w:rPr>
            </w:pPr>
            <w:r w:rsidRPr="00D26308">
              <w:rPr>
                <w:rFonts w:cs="Arial"/>
                <w:color w:val="000000"/>
                <w:sz w:val="16"/>
                <w:szCs w:val="16"/>
              </w:rPr>
              <w:t>325</w:t>
            </w:r>
          </w:p>
        </w:tc>
        <w:tc>
          <w:tcPr>
            <w:tcW w:w="605" w:type="pct"/>
            <w:tcBorders>
              <w:top w:val="nil"/>
              <w:left w:val="nil"/>
              <w:bottom w:val="nil"/>
              <w:right w:val="nil"/>
            </w:tcBorders>
            <w:shd w:val="clear" w:color="auto" w:fill="auto"/>
            <w:vAlign w:val="center"/>
            <w:hideMark/>
          </w:tcPr>
          <w:p w14:paraId="05C40734" w14:textId="77777777" w:rsidR="00A45989" w:rsidRPr="00D26308" w:rsidRDefault="00A45989" w:rsidP="00BC32EA">
            <w:pPr>
              <w:jc w:val="center"/>
              <w:rPr>
                <w:sz w:val="17"/>
                <w:szCs w:val="17"/>
                <w:lang w:val="en-US"/>
              </w:rPr>
            </w:pPr>
            <w:r w:rsidRPr="00D26308">
              <w:rPr>
                <w:rFonts w:cs="Arial"/>
                <w:color w:val="000000"/>
                <w:sz w:val="16"/>
                <w:szCs w:val="16"/>
              </w:rPr>
              <w:t>151</w:t>
            </w:r>
          </w:p>
        </w:tc>
        <w:tc>
          <w:tcPr>
            <w:tcW w:w="489" w:type="pct"/>
            <w:tcBorders>
              <w:top w:val="nil"/>
              <w:left w:val="nil"/>
              <w:bottom w:val="nil"/>
              <w:right w:val="nil"/>
            </w:tcBorders>
            <w:shd w:val="clear" w:color="auto" w:fill="auto"/>
            <w:noWrap/>
            <w:vAlign w:val="center"/>
            <w:hideMark/>
          </w:tcPr>
          <w:p w14:paraId="4C54FFC6" w14:textId="77777777" w:rsidR="00A45989" w:rsidRPr="00D26308" w:rsidRDefault="00A45989" w:rsidP="00BC32EA">
            <w:pPr>
              <w:jc w:val="center"/>
              <w:rPr>
                <w:sz w:val="17"/>
                <w:szCs w:val="17"/>
                <w:lang w:val="en-US"/>
              </w:rPr>
            </w:pPr>
            <w:r w:rsidRPr="00D26308">
              <w:rPr>
                <w:rFonts w:cs="Arial"/>
                <w:color w:val="000000"/>
                <w:sz w:val="16"/>
                <w:szCs w:val="16"/>
              </w:rPr>
              <w:t>32%</w:t>
            </w:r>
          </w:p>
        </w:tc>
      </w:tr>
      <w:tr w:rsidR="00A45989" w:rsidRPr="00D26308" w14:paraId="3CB270DF" w14:textId="77777777" w:rsidTr="00A45989">
        <w:trPr>
          <w:trHeight w:val="250"/>
        </w:trPr>
        <w:tc>
          <w:tcPr>
            <w:tcW w:w="938" w:type="pct"/>
            <w:tcBorders>
              <w:top w:val="nil"/>
              <w:left w:val="nil"/>
              <w:bottom w:val="nil"/>
              <w:right w:val="nil"/>
            </w:tcBorders>
            <w:shd w:val="clear" w:color="auto" w:fill="auto"/>
            <w:noWrap/>
            <w:vAlign w:val="center"/>
            <w:hideMark/>
          </w:tcPr>
          <w:p w14:paraId="3C705BAD" w14:textId="77777777" w:rsidR="00A45989" w:rsidRPr="00D26308" w:rsidRDefault="00A45989" w:rsidP="00BC32EA">
            <w:pPr>
              <w:rPr>
                <w:sz w:val="17"/>
                <w:szCs w:val="17"/>
                <w:lang w:val="en-US"/>
              </w:rPr>
            </w:pPr>
            <w:r w:rsidRPr="00D26308">
              <w:rPr>
                <w:rFonts w:cs="Arial"/>
                <w:color w:val="000000"/>
                <w:sz w:val="16"/>
                <w:szCs w:val="16"/>
              </w:rPr>
              <w:t xml:space="preserve">Natalia </w:t>
            </w:r>
            <w:proofErr w:type="spellStart"/>
            <w:r w:rsidRPr="00D26308">
              <w:rPr>
                <w:rFonts w:cs="Arial"/>
                <w:color w:val="000000"/>
                <w:sz w:val="16"/>
                <w:szCs w:val="16"/>
              </w:rPr>
              <w:t>Bożek</w:t>
            </w:r>
            <w:proofErr w:type="spellEnd"/>
          </w:p>
        </w:tc>
        <w:tc>
          <w:tcPr>
            <w:tcW w:w="724" w:type="pct"/>
            <w:tcBorders>
              <w:top w:val="nil"/>
              <w:left w:val="nil"/>
              <w:bottom w:val="nil"/>
              <w:right w:val="nil"/>
            </w:tcBorders>
            <w:shd w:val="clear" w:color="auto" w:fill="auto"/>
            <w:noWrap/>
            <w:vAlign w:val="center"/>
            <w:hideMark/>
          </w:tcPr>
          <w:p w14:paraId="3D79C08F" w14:textId="77777777" w:rsidR="00A45989" w:rsidRPr="00D26308" w:rsidRDefault="00A45989" w:rsidP="00BC32EA">
            <w:pPr>
              <w:jc w:val="center"/>
              <w:rPr>
                <w:sz w:val="17"/>
                <w:szCs w:val="17"/>
                <w:lang w:val="en-US"/>
              </w:rPr>
            </w:pPr>
            <w:r w:rsidRPr="00D26308">
              <w:rPr>
                <w:rFonts w:cs="Arial"/>
                <w:color w:val="000000"/>
                <w:sz w:val="16"/>
                <w:szCs w:val="16"/>
              </w:rPr>
              <w:t>1 292</w:t>
            </w:r>
          </w:p>
        </w:tc>
        <w:tc>
          <w:tcPr>
            <w:tcW w:w="553" w:type="pct"/>
            <w:tcBorders>
              <w:top w:val="nil"/>
              <w:left w:val="nil"/>
              <w:bottom w:val="nil"/>
              <w:right w:val="nil"/>
            </w:tcBorders>
            <w:shd w:val="clear" w:color="auto" w:fill="auto"/>
            <w:vAlign w:val="center"/>
            <w:hideMark/>
          </w:tcPr>
          <w:p w14:paraId="02DCF715" w14:textId="77777777" w:rsidR="00A45989" w:rsidRPr="00D26308" w:rsidRDefault="00A45989" w:rsidP="00BC32EA">
            <w:pPr>
              <w:jc w:val="center"/>
              <w:rPr>
                <w:sz w:val="17"/>
                <w:szCs w:val="17"/>
                <w:lang w:val="en-US"/>
              </w:rPr>
            </w:pPr>
            <w:r w:rsidRPr="00D26308">
              <w:rPr>
                <w:rFonts w:cs="Arial"/>
                <w:color w:val="000000"/>
                <w:sz w:val="16"/>
                <w:szCs w:val="16"/>
              </w:rPr>
              <w:t>999</w:t>
            </w:r>
          </w:p>
        </w:tc>
        <w:tc>
          <w:tcPr>
            <w:tcW w:w="635" w:type="pct"/>
            <w:gridSpan w:val="2"/>
            <w:tcBorders>
              <w:top w:val="nil"/>
              <w:left w:val="nil"/>
              <w:bottom w:val="nil"/>
              <w:right w:val="nil"/>
            </w:tcBorders>
            <w:shd w:val="clear" w:color="auto" w:fill="auto"/>
            <w:noWrap/>
            <w:vAlign w:val="center"/>
            <w:hideMark/>
          </w:tcPr>
          <w:p w14:paraId="71FF9EE4" w14:textId="77777777" w:rsidR="00A45989" w:rsidRPr="00D26308" w:rsidRDefault="00A45989" w:rsidP="00BC32EA">
            <w:pPr>
              <w:jc w:val="center"/>
              <w:rPr>
                <w:sz w:val="17"/>
                <w:szCs w:val="17"/>
                <w:lang w:val="en-US"/>
              </w:rPr>
            </w:pPr>
            <w:r w:rsidRPr="00D26308">
              <w:rPr>
                <w:rFonts w:cs="Arial"/>
                <w:color w:val="000000"/>
                <w:sz w:val="16"/>
                <w:szCs w:val="16"/>
              </w:rPr>
              <w:t>77%</w:t>
            </w:r>
          </w:p>
        </w:tc>
        <w:tc>
          <w:tcPr>
            <w:tcW w:w="475" w:type="pct"/>
            <w:tcBorders>
              <w:top w:val="nil"/>
              <w:left w:val="nil"/>
              <w:bottom w:val="nil"/>
              <w:right w:val="nil"/>
            </w:tcBorders>
            <w:shd w:val="clear" w:color="auto" w:fill="auto"/>
            <w:vAlign w:val="center"/>
            <w:hideMark/>
          </w:tcPr>
          <w:p w14:paraId="767F8EDB" w14:textId="77777777" w:rsidR="00A45989" w:rsidRPr="00D26308" w:rsidRDefault="00A45989" w:rsidP="00BC32EA">
            <w:pPr>
              <w:jc w:val="center"/>
              <w:rPr>
                <w:sz w:val="17"/>
                <w:szCs w:val="17"/>
                <w:lang w:val="en-US"/>
              </w:rPr>
            </w:pPr>
            <w:r w:rsidRPr="00D26308">
              <w:rPr>
                <w:rFonts w:cs="Arial"/>
                <w:color w:val="000000"/>
                <w:sz w:val="16"/>
                <w:szCs w:val="16"/>
              </w:rPr>
              <w:t>293</w:t>
            </w:r>
          </w:p>
        </w:tc>
        <w:tc>
          <w:tcPr>
            <w:tcW w:w="581" w:type="pct"/>
            <w:tcBorders>
              <w:top w:val="nil"/>
              <w:left w:val="nil"/>
              <w:bottom w:val="nil"/>
              <w:right w:val="nil"/>
            </w:tcBorders>
            <w:shd w:val="clear" w:color="auto" w:fill="auto"/>
            <w:vAlign w:val="center"/>
            <w:hideMark/>
          </w:tcPr>
          <w:p w14:paraId="16986C69" w14:textId="77777777" w:rsidR="00A45989" w:rsidRPr="00D26308" w:rsidRDefault="00A45989" w:rsidP="00BC32EA">
            <w:pPr>
              <w:jc w:val="center"/>
              <w:rPr>
                <w:sz w:val="17"/>
                <w:szCs w:val="17"/>
                <w:lang w:val="en-US"/>
              </w:rPr>
            </w:pPr>
            <w:r w:rsidRPr="00D26308">
              <w:rPr>
                <w:rFonts w:cs="Arial"/>
                <w:color w:val="000000"/>
                <w:sz w:val="16"/>
                <w:szCs w:val="16"/>
              </w:rPr>
              <w:t>209</w:t>
            </w:r>
          </w:p>
        </w:tc>
        <w:tc>
          <w:tcPr>
            <w:tcW w:w="605" w:type="pct"/>
            <w:tcBorders>
              <w:top w:val="nil"/>
              <w:left w:val="nil"/>
              <w:bottom w:val="nil"/>
              <w:right w:val="nil"/>
            </w:tcBorders>
            <w:shd w:val="clear" w:color="auto" w:fill="auto"/>
            <w:vAlign w:val="center"/>
            <w:hideMark/>
          </w:tcPr>
          <w:p w14:paraId="7083AD91" w14:textId="77777777" w:rsidR="00A45989" w:rsidRPr="00D26308" w:rsidRDefault="00A45989" w:rsidP="00BC32EA">
            <w:pPr>
              <w:jc w:val="center"/>
              <w:rPr>
                <w:sz w:val="17"/>
                <w:szCs w:val="17"/>
                <w:lang w:val="en-US"/>
              </w:rPr>
            </w:pPr>
            <w:r w:rsidRPr="00D26308">
              <w:rPr>
                <w:rFonts w:cs="Arial"/>
                <w:color w:val="000000"/>
                <w:sz w:val="16"/>
                <w:szCs w:val="16"/>
              </w:rPr>
              <w:t>84</w:t>
            </w:r>
          </w:p>
        </w:tc>
        <w:tc>
          <w:tcPr>
            <w:tcW w:w="489" w:type="pct"/>
            <w:tcBorders>
              <w:top w:val="nil"/>
              <w:left w:val="nil"/>
              <w:bottom w:val="nil"/>
              <w:right w:val="nil"/>
            </w:tcBorders>
            <w:shd w:val="clear" w:color="auto" w:fill="auto"/>
            <w:noWrap/>
            <w:vAlign w:val="center"/>
            <w:hideMark/>
          </w:tcPr>
          <w:p w14:paraId="06A68113" w14:textId="77777777" w:rsidR="00A45989" w:rsidRPr="00D26308" w:rsidRDefault="00A45989" w:rsidP="00BC32EA">
            <w:pPr>
              <w:jc w:val="center"/>
              <w:rPr>
                <w:sz w:val="17"/>
                <w:szCs w:val="17"/>
                <w:lang w:val="en-US"/>
              </w:rPr>
            </w:pPr>
            <w:r w:rsidRPr="00D26308">
              <w:rPr>
                <w:rFonts w:cs="Arial"/>
                <w:color w:val="000000"/>
                <w:sz w:val="16"/>
                <w:szCs w:val="16"/>
              </w:rPr>
              <w:t>23%</w:t>
            </w:r>
          </w:p>
        </w:tc>
      </w:tr>
      <w:tr w:rsidR="00A45989" w:rsidRPr="00D26308" w14:paraId="29053D2A" w14:textId="77777777" w:rsidTr="00A45989">
        <w:trPr>
          <w:trHeight w:val="250"/>
        </w:trPr>
        <w:tc>
          <w:tcPr>
            <w:tcW w:w="938" w:type="pct"/>
            <w:tcBorders>
              <w:top w:val="nil"/>
              <w:left w:val="nil"/>
              <w:bottom w:val="nil"/>
              <w:right w:val="nil"/>
            </w:tcBorders>
            <w:shd w:val="clear" w:color="auto" w:fill="auto"/>
            <w:noWrap/>
            <w:vAlign w:val="center"/>
            <w:hideMark/>
          </w:tcPr>
          <w:p w14:paraId="24A0F2FB" w14:textId="77777777" w:rsidR="00A45989" w:rsidRPr="00D26308" w:rsidRDefault="00A45989" w:rsidP="00BC32EA">
            <w:pPr>
              <w:rPr>
                <w:sz w:val="17"/>
                <w:szCs w:val="17"/>
                <w:lang w:val="en-US"/>
              </w:rPr>
            </w:pPr>
            <w:r w:rsidRPr="00D26308">
              <w:rPr>
                <w:rFonts w:cs="Arial"/>
                <w:color w:val="000000"/>
                <w:sz w:val="16"/>
                <w:szCs w:val="16"/>
              </w:rPr>
              <w:t xml:space="preserve">Katarzyna Majewska </w:t>
            </w:r>
          </w:p>
        </w:tc>
        <w:tc>
          <w:tcPr>
            <w:tcW w:w="724" w:type="pct"/>
            <w:tcBorders>
              <w:top w:val="nil"/>
              <w:left w:val="nil"/>
              <w:bottom w:val="nil"/>
              <w:right w:val="nil"/>
            </w:tcBorders>
            <w:shd w:val="clear" w:color="auto" w:fill="auto"/>
            <w:noWrap/>
            <w:vAlign w:val="center"/>
            <w:hideMark/>
          </w:tcPr>
          <w:p w14:paraId="4D96441A" w14:textId="77777777" w:rsidR="00A45989" w:rsidRPr="00D26308" w:rsidRDefault="00A45989" w:rsidP="00BC32EA">
            <w:pPr>
              <w:jc w:val="center"/>
              <w:rPr>
                <w:sz w:val="17"/>
                <w:szCs w:val="17"/>
                <w:lang w:val="en-US"/>
              </w:rPr>
            </w:pPr>
            <w:r w:rsidRPr="00D26308">
              <w:rPr>
                <w:rFonts w:cs="Arial"/>
                <w:color w:val="000000"/>
                <w:sz w:val="16"/>
                <w:szCs w:val="16"/>
              </w:rPr>
              <w:t>1 380</w:t>
            </w:r>
          </w:p>
        </w:tc>
        <w:tc>
          <w:tcPr>
            <w:tcW w:w="553" w:type="pct"/>
            <w:tcBorders>
              <w:top w:val="nil"/>
              <w:left w:val="nil"/>
              <w:bottom w:val="nil"/>
              <w:right w:val="nil"/>
            </w:tcBorders>
            <w:shd w:val="clear" w:color="auto" w:fill="auto"/>
            <w:vAlign w:val="center"/>
            <w:hideMark/>
          </w:tcPr>
          <w:p w14:paraId="18BF66C6" w14:textId="77777777" w:rsidR="00A45989" w:rsidRPr="00D26308" w:rsidRDefault="00A45989" w:rsidP="00BC32EA">
            <w:pPr>
              <w:jc w:val="center"/>
              <w:rPr>
                <w:sz w:val="17"/>
                <w:szCs w:val="17"/>
                <w:lang w:val="en-US"/>
              </w:rPr>
            </w:pPr>
            <w:r w:rsidRPr="00D26308">
              <w:rPr>
                <w:rFonts w:cs="Arial"/>
                <w:color w:val="000000"/>
                <w:sz w:val="16"/>
                <w:szCs w:val="16"/>
              </w:rPr>
              <w:t>963</w:t>
            </w:r>
          </w:p>
        </w:tc>
        <w:tc>
          <w:tcPr>
            <w:tcW w:w="635" w:type="pct"/>
            <w:gridSpan w:val="2"/>
            <w:tcBorders>
              <w:top w:val="nil"/>
              <w:left w:val="nil"/>
              <w:bottom w:val="nil"/>
              <w:right w:val="nil"/>
            </w:tcBorders>
            <w:shd w:val="clear" w:color="auto" w:fill="auto"/>
            <w:noWrap/>
            <w:vAlign w:val="center"/>
            <w:hideMark/>
          </w:tcPr>
          <w:p w14:paraId="01D67ECB" w14:textId="77777777" w:rsidR="00A45989" w:rsidRPr="00D26308" w:rsidRDefault="00A45989" w:rsidP="00BC32EA">
            <w:pPr>
              <w:jc w:val="center"/>
              <w:rPr>
                <w:sz w:val="17"/>
                <w:szCs w:val="17"/>
                <w:lang w:val="en-US"/>
              </w:rPr>
            </w:pPr>
            <w:r w:rsidRPr="00D26308">
              <w:rPr>
                <w:rFonts w:cs="Arial"/>
                <w:color w:val="000000"/>
                <w:sz w:val="16"/>
                <w:szCs w:val="16"/>
              </w:rPr>
              <w:t>70%</w:t>
            </w:r>
          </w:p>
        </w:tc>
        <w:tc>
          <w:tcPr>
            <w:tcW w:w="475" w:type="pct"/>
            <w:tcBorders>
              <w:top w:val="nil"/>
              <w:left w:val="nil"/>
              <w:bottom w:val="nil"/>
              <w:right w:val="nil"/>
            </w:tcBorders>
            <w:shd w:val="clear" w:color="auto" w:fill="auto"/>
            <w:vAlign w:val="center"/>
            <w:hideMark/>
          </w:tcPr>
          <w:p w14:paraId="1CCAE274" w14:textId="77777777" w:rsidR="00A45989" w:rsidRPr="00D26308" w:rsidRDefault="00A45989" w:rsidP="00BC32EA">
            <w:pPr>
              <w:jc w:val="center"/>
              <w:rPr>
                <w:sz w:val="17"/>
                <w:szCs w:val="17"/>
                <w:lang w:val="en-US"/>
              </w:rPr>
            </w:pPr>
            <w:r w:rsidRPr="00D26308">
              <w:rPr>
                <w:rFonts w:cs="Arial"/>
                <w:color w:val="000000"/>
                <w:sz w:val="16"/>
                <w:szCs w:val="16"/>
              </w:rPr>
              <w:t>416</w:t>
            </w:r>
          </w:p>
        </w:tc>
        <w:tc>
          <w:tcPr>
            <w:tcW w:w="581" w:type="pct"/>
            <w:tcBorders>
              <w:top w:val="nil"/>
              <w:left w:val="nil"/>
              <w:bottom w:val="nil"/>
              <w:right w:val="nil"/>
            </w:tcBorders>
            <w:shd w:val="clear" w:color="auto" w:fill="auto"/>
            <w:vAlign w:val="center"/>
            <w:hideMark/>
          </w:tcPr>
          <w:p w14:paraId="2E5E322B" w14:textId="77777777" w:rsidR="00A45989" w:rsidRPr="00D26308" w:rsidRDefault="00A45989" w:rsidP="00BC32EA">
            <w:pPr>
              <w:jc w:val="center"/>
              <w:rPr>
                <w:sz w:val="17"/>
                <w:szCs w:val="17"/>
                <w:lang w:val="en-US"/>
              </w:rPr>
            </w:pPr>
            <w:r w:rsidRPr="00D26308">
              <w:rPr>
                <w:rFonts w:cs="Arial"/>
                <w:color w:val="000000"/>
                <w:sz w:val="16"/>
                <w:szCs w:val="16"/>
              </w:rPr>
              <w:t>287</w:t>
            </w:r>
          </w:p>
        </w:tc>
        <w:tc>
          <w:tcPr>
            <w:tcW w:w="605" w:type="pct"/>
            <w:tcBorders>
              <w:top w:val="nil"/>
              <w:left w:val="nil"/>
              <w:bottom w:val="nil"/>
              <w:right w:val="nil"/>
            </w:tcBorders>
            <w:shd w:val="clear" w:color="auto" w:fill="auto"/>
            <w:vAlign w:val="center"/>
            <w:hideMark/>
          </w:tcPr>
          <w:p w14:paraId="6EB764AC" w14:textId="77777777" w:rsidR="00A45989" w:rsidRPr="00D26308" w:rsidRDefault="00A45989" w:rsidP="00BC32EA">
            <w:pPr>
              <w:jc w:val="center"/>
              <w:rPr>
                <w:sz w:val="17"/>
                <w:szCs w:val="17"/>
                <w:lang w:val="en-US"/>
              </w:rPr>
            </w:pPr>
            <w:r w:rsidRPr="00D26308">
              <w:rPr>
                <w:rFonts w:cs="Arial"/>
                <w:color w:val="000000"/>
                <w:sz w:val="16"/>
                <w:szCs w:val="16"/>
              </w:rPr>
              <w:t>130</w:t>
            </w:r>
          </w:p>
        </w:tc>
        <w:tc>
          <w:tcPr>
            <w:tcW w:w="489" w:type="pct"/>
            <w:tcBorders>
              <w:top w:val="nil"/>
              <w:left w:val="nil"/>
              <w:bottom w:val="nil"/>
              <w:right w:val="nil"/>
            </w:tcBorders>
            <w:shd w:val="clear" w:color="auto" w:fill="auto"/>
            <w:noWrap/>
            <w:vAlign w:val="center"/>
            <w:hideMark/>
          </w:tcPr>
          <w:p w14:paraId="0C9E1E83" w14:textId="77777777" w:rsidR="00A45989" w:rsidRPr="00D26308" w:rsidRDefault="00A45989" w:rsidP="00BC32EA">
            <w:pPr>
              <w:jc w:val="center"/>
              <w:rPr>
                <w:sz w:val="17"/>
                <w:szCs w:val="17"/>
                <w:lang w:val="en-US"/>
              </w:rPr>
            </w:pPr>
            <w:r w:rsidRPr="00D26308">
              <w:rPr>
                <w:rFonts w:cs="Arial"/>
                <w:color w:val="000000"/>
                <w:sz w:val="16"/>
                <w:szCs w:val="16"/>
              </w:rPr>
              <w:t>30%</w:t>
            </w:r>
          </w:p>
        </w:tc>
      </w:tr>
      <w:tr w:rsidR="00A45989" w:rsidRPr="00D26308" w14:paraId="62DC41B1" w14:textId="77777777" w:rsidTr="00A45989">
        <w:trPr>
          <w:trHeight w:val="250"/>
        </w:trPr>
        <w:tc>
          <w:tcPr>
            <w:tcW w:w="938" w:type="pct"/>
            <w:tcBorders>
              <w:top w:val="nil"/>
              <w:left w:val="nil"/>
              <w:bottom w:val="nil"/>
              <w:right w:val="nil"/>
            </w:tcBorders>
            <w:shd w:val="clear" w:color="auto" w:fill="auto"/>
            <w:noWrap/>
            <w:vAlign w:val="center"/>
            <w:hideMark/>
          </w:tcPr>
          <w:p w14:paraId="4908493A" w14:textId="77777777" w:rsidR="00A45989" w:rsidRPr="00D26308" w:rsidRDefault="00A45989" w:rsidP="00BC32EA">
            <w:pPr>
              <w:rPr>
                <w:sz w:val="17"/>
                <w:szCs w:val="17"/>
                <w:lang w:val="en-US"/>
              </w:rPr>
            </w:pPr>
            <w:r w:rsidRPr="00D26308">
              <w:rPr>
                <w:rFonts w:cs="Arial"/>
                <w:color w:val="000000"/>
                <w:sz w:val="16"/>
                <w:szCs w:val="16"/>
              </w:rPr>
              <w:t xml:space="preserve">Ivan </w:t>
            </w:r>
            <w:proofErr w:type="spellStart"/>
            <w:r w:rsidRPr="00D26308">
              <w:rPr>
                <w:rFonts w:cs="Arial"/>
                <w:color w:val="000000"/>
                <w:sz w:val="16"/>
                <w:szCs w:val="16"/>
              </w:rPr>
              <w:t>Vrhel</w:t>
            </w:r>
            <w:proofErr w:type="spellEnd"/>
          </w:p>
        </w:tc>
        <w:tc>
          <w:tcPr>
            <w:tcW w:w="724" w:type="pct"/>
            <w:tcBorders>
              <w:top w:val="nil"/>
              <w:left w:val="nil"/>
              <w:bottom w:val="nil"/>
              <w:right w:val="nil"/>
            </w:tcBorders>
            <w:shd w:val="clear" w:color="auto" w:fill="auto"/>
            <w:noWrap/>
            <w:vAlign w:val="center"/>
            <w:hideMark/>
          </w:tcPr>
          <w:p w14:paraId="5DEE0F29" w14:textId="77777777" w:rsidR="00A45989" w:rsidRPr="00D26308" w:rsidRDefault="00A45989" w:rsidP="00BC32EA">
            <w:pPr>
              <w:jc w:val="center"/>
              <w:rPr>
                <w:sz w:val="17"/>
                <w:szCs w:val="17"/>
                <w:lang w:val="en-US"/>
              </w:rPr>
            </w:pPr>
            <w:r w:rsidRPr="00D26308">
              <w:rPr>
                <w:rFonts w:cs="Arial"/>
                <w:color w:val="000000"/>
                <w:sz w:val="16"/>
                <w:szCs w:val="16"/>
              </w:rPr>
              <w:t>416</w:t>
            </w:r>
          </w:p>
        </w:tc>
        <w:tc>
          <w:tcPr>
            <w:tcW w:w="553" w:type="pct"/>
            <w:tcBorders>
              <w:top w:val="nil"/>
              <w:left w:val="nil"/>
              <w:bottom w:val="nil"/>
              <w:right w:val="nil"/>
            </w:tcBorders>
            <w:shd w:val="clear" w:color="auto" w:fill="auto"/>
            <w:vAlign w:val="center"/>
            <w:hideMark/>
          </w:tcPr>
          <w:p w14:paraId="10C8709D" w14:textId="77777777" w:rsidR="00A45989" w:rsidRPr="00D26308" w:rsidRDefault="00A45989" w:rsidP="00BC32EA">
            <w:pPr>
              <w:jc w:val="center"/>
              <w:rPr>
                <w:sz w:val="17"/>
                <w:szCs w:val="17"/>
                <w:lang w:val="en-US"/>
              </w:rPr>
            </w:pPr>
            <w:r w:rsidRPr="00D26308">
              <w:rPr>
                <w:rFonts w:cs="Arial"/>
                <w:color w:val="000000"/>
                <w:sz w:val="16"/>
                <w:szCs w:val="16"/>
              </w:rPr>
              <w:t>416</w:t>
            </w:r>
          </w:p>
        </w:tc>
        <w:tc>
          <w:tcPr>
            <w:tcW w:w="635" w:type="pct"/>
            <w:gridSpan w:val="2"/>
            <w:tcBorders>
              <w:top w:val="nil"/>
              <w:left w:val="nil"/>
              <w:bottom w:val="nil"/>
              <w:right w:val="nil"/>
            </w:tcBorders>
            <w:shd w:val="clear" w:color="auto" w:fill="auto"/>
            <w:noWrap/>
            <w:vAlign w:val="center"/>
            <w:hideMark/>
          </w:tcPr>
          <w:p w14:paraId="7494ECE8" w14:textId="77777777" w:rsidR="00A45989" w:rsidRPr="00D26308" w:rsidRDefault="00A45989" w:rsidP="00BC32EA">
            <w:pPr>
              <w:jc w:val="center"/>
              <w:rPr>
                <w:sz w:val="17"/>
                <w:szCs w:val="17"/>
                <w:lang w:val="en-US"/>
              </w:rPr>
            </w:pPr>
            <w:r w:rsidRPr="00D26308">
              <w:rPr>
                <w:rFonts w:cs="Arial"/>
                <w:color w:val="000000"/>
                <w:sz w:val="16"/>
                <w:szCs w:val="16"/>
              </w:rPr>
              <w:t>100%</w:t>
            </w:r>
          </w:p>
        </w:tc>
        <w:tc>
          <w:tcPr>
            <w:tcW w:w="475" w:type="pct"/>
            <w:tcBorders>
              <w:top w:val="nil"/>
              <w:left w:val="nil"/>
              <w:bottom w:val="nil"/>
              <w:right w:val="nil"/>
            </w:tcBorders>
            <w:shd w:val="clear" w:color="auto" w:fill="auto"/>
            <w:vAlign w:val="center"/>
            <w:hideMark/>
          </w:tcPr>
          <w:p w14:paraId="10517120" w14:textId="77777777" w:rsidR="00A45989" w:rsidRPr="00D26308" w:rsidRDefault="00A45989" w:rsidP="00BC32EA">
            <w:pPr>
              <w:jc w:val="center"/>
              <w:rPr>
                <w:sz w:val="17"/>
                <w:szCs w:val="17"/>
                <w:lang w:val="en-US"/>
              </w:rPr>
            </w:pPr>
            <w:r w:rsidRPr="00D26308">
              <w:rPr>
                <w:rFonts w:cs="Arial"/>
                <w:color w:val="000000"/>
                <w:sz w:val="16"/>
                <w:szCs w:val="16"/>
              </w:rPr>
              <w:t>0</w:t>
            </w:r>
          </w:p>
        </w:tc>
        <w:tc>
          <w:tcPr>
            <w:tcW w:w="581" w:type="pct"/>
            <w:tcBorders>
              <w:top w:val="nil"/>
              <w:left w:val="nil"/>
              <w:bottom w:val="nil"/>
              <w:right w:val="nil"/>
            </w:tcBorders>
            <w:shd w:val="clear" w:color="auto" w:fill="auto"/>
            <w:vAlign w:val="center"/>
            <w:hideMark/>
          </w:tcPr>
          <w:p w14:paraId="1F6DA162" w14:textId="77777777" w:rsidR="00A45989" w:rsidRPr="00D26308" w:rsidRDefault="00A45989" w:rsidP="00BC32EA">
            <w:pPr>
              <w:jc w:val="center"/>
              <w:rPr>
                <w:sz w:val="17"/>
                <w:szCs w:val="17"/>
                <w:lang w:val="en-US"/>
              </w:rPr>
            </w:pPr>
            <w:r w:rsidRPr="00D26308">
              <w:rPr>
                <w:rFonts w:cs="Arial"/>
                <w:color w:val="000000"/>
                <w:sz w:val="16"/>
                <w:szCs w:val="16"/>
              </w:rPr>
              <w:t>0</w:t>
            </w:r>
          </w:p>
        </w:tc>
        <w:tc>
          <w:tcPr>
            <w:tcW w:w="605" w:type="pct"/>
            <w:tcBorders>
              <w:top w:val="nil"/>
              <w:left w:val="nil"/>
              <w:bottom w:val="nil"/>
              <w:right w:val="nil"/>
            </w:tcBorders>
            <w:shd w:val="clear" w:color="auto" w:fill="auto"/>
            <w:vAlign w:val="center"/>
            <w:hideMark/>
          </w:tcPr>
          <w:p w14:paraId="4BD4EE63" w14:textId="77777777" w:rsidR="00A45989" w:rsidRPr="00D26308" w:rsidRDefault="00A45989" w:rsidP="00BC32EA">
            <w:pPr>
              <w:jc w:val="center"/>
              <w:rPr>
                <w:sz w:val="17"/>
                <w:szCs w:val="17"/>
                <w:lang w:val="en-US"/>
              </w:rPr>
            </w:pPr>
            <w:r w:rsidRPr="00D26308">
              <w:rPr>
                <w:rFonts w:cs="Arial"/>
                <w:color w:val="000000"/>
                <w:sz w:val="16"/>
                <w:szCs w:val="16"/>
              </w:rPr>
              <w:t>0</w:t>
            </w:r>
          </w:p>
        </w:tc>
        <w:tc>
          <w:tcPr>
            <w:tcW w:w="489" w:type="pct"/>
            <w:tcBorders>
              <w:top w:val="nil"/>
              <w:left w:val="nil"/>
              <w:bottom w:val="nil"/>
              <w:right w:val="nil"/>
            </w:tcBorders>
            <w:shd w:val="clear" w:color="auto" w:fill="auto"/>
            <w:noWrap/>
            <w:vAlign w:val="center"/>
            <w:hideMark/>
          </w:tcPr>
          <w:p w14:paraId="42CA383D" w14:textId="77777777" w:rsidR="00A45989" w:rsidRPr="00D26308" w:rsidRDefault="00A45989" w:rsidP="00BC32EA">
            <w:pPr>
              <w:jc w:val="center"/>
              <w:rPr>
                <w:sz w:val="17"/>
                <w:szCs w:val="17"/>
                <w:lang w:val="en-US"/>
              </w:rPr>
            </w:pPr>
            <w:r w:rsidRPr="00D26308">
              <w:rPr>
                <w:rFonts w:cs="Arial"/>
                <w:color w:val="000000"/>
                <w:sz w:val="16"/>
                <w:szCs w:val="16"/>
              </w:rPr>
              <w:t>0%</w:t>
            </w:r>
          </w:p>
        </w:tc>
      </w:tr>
      <w:tr w:rsidR="00A45989" w:rsidRPr="00D26308" w14:paraId="06895637" w14:textId="77777777" w:rsidTr="00A45989">
        <w:trPr>
          <w:trHeight w:val="250"/>
        </w:trPr>
        <w:tc>
          <w:tcPr>
            <w:tcW w:w="938" w:type="pct"/>
            <w:tcBorders>
              <w:top w:val="nil"/>
              <w:left w:val="nil"/>
              <w:bottom w:val="nil"/>
              <w:right w:val="nil"/>
            </w:tcBorders>
            <w:shd w:val="clear" w:color="auto" w:fill="auto"/>
            <w:noWrap/>
            <w:vAlign w:val="center"/>
            <w:hideMark/>
          </w:tcPr>
          <w:p w14:paraId="36D112B8" w14:textId="77777777" w:rsidR="00A45989" w:rsidRPr="00D26308" w:rsidRDefault="00A45989" w:rsidP="00BC32EA">
            <w:pPr>
              <w:rPr>
                <w:sz w:val="17"/>
                <w:szCs w:val="17"/>
                <w:lang w:val="en-US"/>
              </w:rPr>
            </w:pPr>
            <w:r w:rsidRPr="00D26308">
              <w:rPr>
                <w:rFonts w:cs="Arial"/>
                <w:color w:val="000000"/>
                <w:sz w:val="16"/>
                <w:szCs w:val="16"/>
              </w:rPr>
              <w:lastRenderedPageBreak/>
              <w:t>Andrzej Wilk</w:t>
            </w:r>
          </w:p>
        </w:tc>
        <w:tc>
          <w:tcPr>
            <w:tcW w:w="724" w:type="pct"/>
            <w:tcBorders>
              <w:top w:val="nil"/>
              <w:left w:val="nil"/>
              <w:bottom w:val="nil"/>
              <w:right w:val="nil"/>
            </w:tcBorders>
            <w:shd w:val="clear" w:color="auto" w:fill="auto"/>
            <w:noWrap/>
            <w:vAlign w:val="center"/>
            <w:hideMark/>
          </w:tcPr>
          <w:p w14:paraId="0DC7FA82" w14:textId="77777777" w:rsidR="00A45989" w:rsidRPr="00D26308" w:rsidRDefault="00A45989" w:rsidP="00BC32EA">
            <w:pPr>
              <w:jc w:val="center"/>
              <w:rPr>
                <w:sz w:val="17"/>
                <w:szCs w:val="17"/>
                <w:lang w:val="en-US"/>
              </w:rPr>
            </w:pPr>
            <w:r>
              <w:rPr>
                <w:rFonts w:cs="Arial"/>
                <w:color w:val="000000"/>
                <w:sz w:val="16"/>
                <w:szCs w:val="16"/>
              </w:rPr>
              <w:t>812</w:t>
            </w:r>
          </w:p>
        </w:tc>
        <w:tc>
          <w:tcPr>
            <w:tcW w:w="553" w:type="pct"/>
            <w:tcBorders>
              <w:top w:val="nil"/>
              <w:left w:val="nil"/>
              <w:bottom w:val="nil"/>
              <w:right w:val="nil"/>
            </w:tcBorders>
            <w:shd w:val="clear" w:color="auto" w:fill="auto"/>
            <w:vAlign w:val="center"/>
            <w:hideMark/>
          </w:tcPr>
          <w:p w14:paraId="4BE202A6" w14:textId="77777777" w:rsidR="00A45989" w:rsidRPr="00D26308" w:rsidRDefault="00A45989" w:rsidP="00BC32EA">
            <w:pPr>
              <w:jc w:val="center"/>
              <w:rPr>
                <w:sz w:val="17"/>
                <w:szCs w:val="17"/>
                <w:lang w:val="en-US"/>
              </w:rPr>
            </w:pPr>
            <w:r w:rsidRPr="00D26308">
              <w:rPr>
                <w:rFonts w:cs="Arial"/>
                <w:color w:val="000000"/>
                <w:sz w:val="16"/>
                <w:szCs w:val="16"/>
              </w:rPr>
              <w:t>659</w:t>
            </w:r>
          </w:p>
        </w:tc>
        <w:tc>
          <w:tcPr>
            <w:tcW w:w="635" w:type="pct"/>
            <w:gridSpan w:val="2"/>
            <w:tcBorders>
              <w:top w:val="nil"/>
              <w:left w:val="nil"/>
              <w:bottom w:val="nil"/>
              <w:right w:val="nil"/>
            </w:tcBorders>
            <w:shd w:val="clear" w:color="auto" w:fill="auto"/>
            <w:noWrap/>
            <w:vAlign w:val="center"/>
            <w:hideMark/>
          </w:tcPr>
          <w:p w14:paraId="388C87B3" w14:textId="77777777" w:rsidR="00A45989" w:rsidRPr="00D26308" w:rsidRDefault="00A45989" w:rsidP="00BC32EA">
            <w:pPr>
              <w:jc w:val="center"/>
              <w:rPr>
                <w:sz w:val="17"/>
                <w:szCs w:val="17"/>
                <w:lang w:val="en-US"/>
              </w:rPr>
            </w:pPr>
            <w:r w:rsidRPr="00D26308">
              <w:rPr>
                <w:rFonts w:cs="Arial"/>
                <w:color w:val="000000"/>
                <w:sz w:val="16"/>
                <w:szCs w:val="16"/>
              </w:rPr>
              <w:t>8</w:t>
            </w:r>
            <w:r>
              <w:rPr>
                <w:rFonts w:cs="Arial"/>
                <w:color w:val="000000"/>
                <w:sz w:val="16"/>
                <w:szCs w:val="16"/>
              </w:rPr>
              <w:t>1</w:t>
            </w:r>
            <w:r w:rsidRPr="00D26308">
              <w:rPr>
                <w:rFonts w:cs="Arial"/>
                <w:color w:val="000000"/>
                <w:sz w:val="16"/>
                <w:szCs w:val="16"/>
              </w:rPr>
              <w:t>%</w:t>
            </w:r>
          </w:p>
        </w:tc>
        <w:tc>
          <w:tcPr>
            <w:tcW w:w="475" w:type="pct"/>
            <w:tcBorders>
              <w:top w:val="nil"/>
              <w:left w:val="nil"/>
              <w:bottom w:val="nil"/>
              <w:right w:val="nil"/>
            </w:tcBorders>
            <w:shd w:val="clear" w:color="auto" w:fill="auto"/>
            <w:vAlign w:val="center"/>
            <w:hideMark/>
          </w:tcPr>
          <w:p w14:paraId="023EBF5D" w14:textId="77777777" w:rsidR="00A45989" w:rsidRPr="00D26308" w:rsidRDefault="00A45989" w:rsidP="00BC32EA">
            <w:pPr>
              <w:jc w:val="center"/>
              <w:rPr>
                <w:sz w:val="17"/>
                <w:szCs w:val="17"/>
                <w:lang w:val="en-US"/>
              </w:rPr>
            </w:pPr>
            <w:r>
              <w:rPr>
                <w:rFonts w:cs="Arial"/>
                <w:color w:val="000000"/>
                <w:sz w:val="16"/>
                <w:szCs w:val="16"/>
              </w:rPr>
              <w:t>158</w:t>
            </w:r>
          </w:p>
        </w:tc>
        <w:tc>
          <w:tcPr>
            <w:tcW w:w="581" w:type="pct"/>
            <w:tcBorders>
              <w:top w:val="nil"/>
              <w:left w:val="nil"/>
              <w:bottom w:val="nil"/>
              <w:right w:val="nil"/>
            </w:tcBorders>
            <w:shd w:val="clear" w:color="auto" w:fill="auto"/>
            <w:vAlign w:val="center"/>
            <w:hideMark/>
          </w:tcPr>
          <w:p w14:paraId="3C400463" w14:textId="77777777" w:rsidR="00A45989" w:rsidRPr="00D26308" w:rsidRDefault="00A45989" w:rsidP="00BC32EA">
            <w:pPr>
              <w:jc w:val="center"/>
              <w:rPr>
                <w:sz w:val="17"/>
                <w:szCs w:val="17"/>
                <w:lang w:val="en-US"/>
              </w:rPr>
            </w:pPr>
            <w:r w:rsidRPr="00D26308">
              <w:rPr>
                <w:rFonts w:cs="Arial"/>
                <w:color w:val="000000"/>
                <w:sz w:val="16"/>
                <w:szCs w:val="16"/>
              </w:rPr>
              <w:t>32</w:t>
            </w:r>
          </w:p>
        </w:tc>
        <w:tc>
          <w:tcPr>
            <w:tcW w:w="605" w:type="pct"/>
            <w:tcBorders>
              <w:top w:val="nil"/>
              <w:left w:val="nil"/>
              <w:bottom w:val="nil"/>
              <w:right w:val="nil"/>
            </w:tcBorders>
            <w:shd w:val="clear" w:color="auto" w:fill="auto"/>
            <w:vAlign w:val="center"/>
            <w:hideMark/>
          </w:tcPr>
          <w:p w14:paraId="7EF52D3E" w14:textId="77777777" w:rsidR="00A45989" w:rsidRPr="00D26308" w:rsidRDefault="00A45989" w:rsidP="00BC32EA">
            <w:pPr>
              <w:jc w:val="center"/>
              <w:rPr>
                <w:sz w:val="17"/>
                <w:szCs w:val="17"/>
                <w:lang w:val="en-US"/>
              </w:rPr>
            </w:pPr>
            <w:r>
              <w:rPr>
                <w:rFonts w:cs="Arial"/>
                <w:color w:val="000000"/>
                <w:sz w:val="16"/>
                <w:szCs w:val="16"/>
              </w:rPr>
              <w:t>121</w:t>
            </w:r>
          </w:p>
        </w:tc>
        <w:tc>
          <w:tcPr>
            <w:tcW w:w="489" w:type="pct"/>
            <w:tcBorders>
              <w:top w:val="nil"/>
              <w:left w:val="nil"/>
              <w:bottom w:val="nil"/>
              <w:right w:val="nil"/>
            </w:tcBorders>
            <w:shd w:val="clear" w:color="auto" w:fill="auto"/>
            <w:noWrap/>
            <w:vAlign w:val="center"/>
            <w:hideMark/>
          </w:tcPr>
          <w:p w14:paraId="1ED5AE38" w14:textId="77777777" w:rsidR="00A45989" w:rsidRPr="00D26308" w:rsidRDefault="00A45989" w:rsidP="00BC32EA">
            <w:pPr>
              <w:jc w:val="center"/>
              <w:rPr>
                <w:sz w:val="17"/>
                <w:szCs w:val="17"/>
                <w:lang w:val="en-US"/>
              </w:rPr>
            </w:pPr>
            <w:r w:rsidRPr="00D26308">
              <w:rPr>
                <w:rFonts w:cs="Arial"/>
                <w:color w:val="000000"/>
                <w:sz w:val="16"/>
                <w:szCs w:val="16"/>
              </w:rPr>
              <w:t>1</w:t>
            </w:r>
            <w:r>
              <w:rPr>
                <w:rFonts w:cs="Arial"/>
                <w:color w:val="000000"/>
                <w:sz w:val="16"/>
                <w:szCs w:val="16"/>
              </w:rPr>
              <w:t>9</w:t>
            </w:r>
            <w:r w:rsidRPr="00D26308">
              <w:rPr>
                <w:rFonts w:cs="Arial"/>
                <w:color w:val="000000"/>
                <w:sz w:val="16"/>
                <w:szCs w:val="16"/>
              </w:rPr>
              <w:t>%</w:t>
            </w:r>
          </w:p>
        </w:tc>
      </w:tr>
      <w:tr w:rsidR="00A45989" w:rsidRPr="00D26308" w14:paraId="654142C8" w14:textId="77777777" w:rsidTr="00A45989">
        <w:trPr>
          <w:trHeight w:val="276"/>
        </w:trPr>
        <w:tc>
          <w:tcPr>
            <w:tcW w:w="1662" w:type="pct"/>
            <w:gridSpan w:val="2"/>
            <w:tcBorders>
              <w:top w:val="nil"/>
              <w:left w:val="nil"/>
              <w:bottom w:val="nil"/>
              <w:right w:val="nil"/>
            </w:tcBorders>
            <w:shd w:val="clear" w:color="000000" w:fill="E7E6E6"/>
            <w:noWrap/>
            <w:vAlign w:val="center"/>
            <w:hideMark/>
          </w:tcPr>
          <w:p w14:paraId="5DBD347A" w14:textId="77777777" w:rsidR="00A45989" w:rsidRPr="00D26308" w:rsidRDefault="00A45989" w:rsidP="00BC32EA">
            <w:pPr>
              <w:rPr>
                <w:sz w:val="17"/>
                <w:szCs w:val="17"/>
                <w:lang w:val="en-US"/>
              </w:rPr>
            </w:pPr>
            <w:r w:rsidRPr="00D26308">
              <w:rPr>
                <w:rFonts w:eastAsia="Times New Roman"/>
                <w:bCs/>
                <w:i/>
                <w:sz w:val="17"/>
                <w:szCs w:val="17"/>
                <w:lang w:val="en-US" w:eastAsia="en-US"/>
              </w:rPr>
              <w:t>Former Management Board Member</w:t>
            </w:r>
          </w:p>
        </w:tc>
        <w:tc>
          <w:tcPr>
            <w:tcW w:w="553" w:type="pct"/>
            <w:tcBorders>
              <w:top w:val="nil"/>
              <w:left w:val="nil"/>
              <w:bottom w:val="nil"/>
              <w:right w:val="nil"/>
            </w:tcBorders>
            <w:shd w:val="clear" w:color="000000" w:fill="E7E6E6"/>
            <w:vAlign w:val="center"/>
            <w:hideMark/>
          </w:tcPr>
          <w:p w14:paraId="3E930483" w14:textId="77777777" w:rsidR="00A45989" w:rsidRPr="00D26308" w:rsidRDefault="00A45989" w:rsidP="00BC32EA">
            <w:pPr>
              <w:jc w:val="center"/>
              <w:rPr>
                <w:sz w:val="17"/>
                <w:szCs w:val="17"/>
                <w:lang w:val="en-US"/>
              </w:rPr>
            </w:pPr>
            <w:r w:rsidRPr="00D26308">
              <w:rPr>
                <w:sz w:val="17"/>
                <w:szCs w:val="17"/>
                <w:lang w:val="en-US"/>
              </w:rPr>
              <w:t> </w:t>
            </w:r>
          </w:p>
        </w:tc>
        <w:tc>
          <w:tcPr>
            <w:tcW w:w="635" w:type="pct"/>
            <w:gridSpan w:val="2"/>
            <w:tcBorders>
              <w:top w:val="nil"/>
              <w:left w:val="nil"/>
              <w:bottom w:val="nil"/>
              <w:right w:val="nil"/>
            </w:tcBorders>
            <w:shd w:val="clear" w:color="000000" w:fill="E7E6E6"/>
            <w:noWrap/>
            <w:vAlign w:val="center"/>
            <w:hideMark/>
          </w:tcPr>
          <w:p w14:paraId="2920E76A" w14:textId="77777777" w:rsidR="00A45989" w:rsidRPr="00D26308" w:rsidRDefault="00A45989" w:rsidP="00BC32EA">
            <w:pPr>
              <w:jc w:val="center"/>
              <w:rPr>
                <w:sz w:val="17"/>
                <w:szCs w:val="17"/>
                <w:lang w:val="en-US"/>
              </w:rPr>
            </w:pPr>
            <w:r w:rsidRPr="00D26308">
              <w:rPr>
                <w:sz w:val="17"/>
                <w:szCs w:val="17"/>
                <w:lang w:val="en-US"/>
              </w:rPr>
              <w:t> </w:t>
            </w:r>
          </w:p>
        </w:tc>
        <w:tc>
          <w:tcPr>
            <w:tcW w:w="475" w:type="pct"/>
            <w:tcBorders>
              <w:top w:val="nil"/>
              <w:left w:val="nil"/>
              <w:bottom w:val="nil"/>
              <w:right w:val="nil"/>
            </w:tcBorders>
            <w:shd w:val="clear" w:color="000000" w:fill="E7E6E6"/>
            <w:vAlign w:val="center"/>
            <w:hideMark/>
          </w:tcPr>
          <w:p w14:paraId="6E5A8E78" w14:textId="77777777" w:rsidR="00A45989" w:rsidRPr="00D26308" w:rsidRDefault="00A45989" w:rsidP="00BC32EA">
            <w:pPr>
              <w:jc w:val="center"/>
              <w:rPr>
                <w:sz w:val="17"/>
                <w:szCs w:val="17"/>
                <w:lang w:val="en-US"/>
              </w:rPr>
            </w:pPr>
            <w:r w:rsidRPr="00D26308">
              <w:rPr>
                <w:sz w:val="17"/>
                <w:szCs w:val="17"/>
                <w:lang w:val="en-US"/>
              </w:rPr>
              <w:t> </w:t>
            </w:r>
          </w:p>
        </w:tc>
        <w:tc>
          <w:tcPr>
            <w:tcW w:w="581" w:type="pct"/>
            <w:tcBorders>
              <w:top w:val="nil"/>
              <w:left w:val="nil"/>
              <w:bottom w:val="nil"/>
              <w:right w:val="nil"/>
            </w:tcBorders>
            <w:shd w:val="clear" w:color="000000" w:fill="E7E6E6"/>
            <w:vAlign w:val="center"/>
            <w:hideMark/>
          </w:tcPr>
          <w:p w14:paraId="23187DF1" w14:textId="77777777" w:rsidR="00A45989" w:rsidRPr="00D26308" w:rsidRDefault="00A45989" w:rsidP="00BC32EA">
            <w:pPr>
              <w:jc w:val="center"/>
              <w:rPr>
                <w:sz w:val="17"/>
                <w:szCs w:val="17"/>
                <w:lang w:val="en-US"/>
              </w:rPr>
            </w:pPr>
            <w:r w:rsidRPr="00D26308">
              <w:rPr>
                <w:sz w:val="17"/>
                <w:szCs w:val="17"/>
                <w:lang w:val="en-US"/>
              </w:rPr>
              <w:t> </w:t>
            </w:r>
          </w:p>
        </w:tc>
        <w:tc>
          <w:tcPr>
            <w:tcW w:w="605" w:type="pct"/>
            <w:tcBorders>
              <w:top w:val="nil"/>
              <w:left w:val="nil"/>
              <w:bottom w:val="nil"/>
              <w:right w:val="nil"/>
            </w:tcBorders>
            <w:shd w:val="clear" w:color="000000" w:fill="E7E6E6"/>
            <w:vAlign w:val="center"/>
            <w:hideMark/>
          </w:tcPr>
          <w:p w14:paraId="7DA45333" w14:textId="77777777" w:rsidR="00A45989" w:rsidRPr="00D26308" w:rsidRDefault="00A45989" w:rsidP="00BC32EA">
            <w:pPr>
              <w:jc w:val="center"/>
              <w:rPr>
                <w:sz w:val="17"/>
                <w:szCs w:val="17"/>
                <w:lang w:val="en-US"/>
              </w:rPr>
            </w:pPr>
            <w:r w:rsidRPr="00D26308">
              <w:rPr>
                <w:sz w:val="17"/>
                <w:szCs w:val="17"/>
                <w:lang w:val="en-US"/>
              </w:rPr>
              <w:t> </w:t>
            </w:r>
          </w:p>
        </w:tc>
        <w:tc>
          <w:tcPr>
            <w:tcW w:w="489" w:type="pct"/>
            <w:tcBorders>
              <w:top w:val="nil"/>
              <w:left w:val="nil"/>
              <w:bottom w:val="nil"/>
              <w:right w:val="nil"/>
            </w:tcBorders>
            <w:shd w:val="clear" w:color="000000" w:fill="E7E6E6"/>
            <w:noWrap/>
            <w:vAlign w:val="center"/>
            <w:hideMark/>
          </w:tcPr>
          <w:p w14:paraId="2418C4C3" w14:textId="77777777" w:rsidR="00A45989" w:rsidRPr="00D26308" w:rsidRDefault="00A45989" w:rsidP="00BC32EA">
            <w:pPr>
              <w:jc w:val="center"/>
              <w:rPr>
                <w:sz w:val="17"/>
                <w:szCs w:val="17"/>
                <w:lang w:val="en-US"/>
              </w:rPr>
            </w:pPr>
            <w:r w:rsidRPr="00D26308">
              <w:rPr>
                <w:sz w:val="17"/>
                <w:szCs w:val="17"/>
                <w:lang w:val="en-US"/>
              </w:rPr>
              <w:t> </w:t>
            </w:r>
          </w:p>
        </w:tc>
      </w:tr>
      <w:tr w:rsidR="00A45989" w:rsidRPr="00D26308" w14:paraId="62499EEA" w14:textId="77777777" w:rsidTr="00A45989">
        <w:trPr>
          <w:trHeight w:val="250"/>
        </w:trPr>
        <w:tc>
          <w:tcPr>
            <w:tcW w:w="938" w:type="pct"/>
            <w:tcBorders>
              <w:top w:val="nil"/>
              <w:left w:val="nil"/>
              <w:bottom w:val="nil"/>
              <w:right w:val="nil"/>
            </w:tcBorders>
            <w:shd w:val="clear" w:color="auto" w:fill="auto"/>
            <w:noWrap/>
            <w:vAlign w:val="center"/>
            <w:hideMark/>
          </w:tcPr>
          <w:p w14:paraId="13ABD99C" w14:textId="77777777" w:rsidR="00A45989" w:rsidRPr="00D26308" w:rsidRDefault="00A45989" w:rsidP="00BC32EA">
            <w:pPr>
              <w:rPr>
                <w:sz w:val="17"/>
                <w:szCs w:val="17"/>
                <w:lang w:val="en-US"/>
              </w:rPr>
            </w:pPr>
            <w:r w:rsidRPr="00D26308">
              <w:rPr>
                <w:rFonts w:cs="Arial"/>
                <w:color w:val="000000"/>
                <w:sz w:val="16"/>
                <w:szCs w:val="16"/>
              </w:rPr>
              <w:t>Dennis Hussey</w:t>
            </w:r>
          </w:p>
        </w:tc>
        <w:tc>
          <w:tcPr>
            <w:tcW w:w="724" w:type="pct"/>
            <w:tcBorders>
              <w:top w:val="nil"/>
              <w:left w:val="nil"/>
              <w:bottom w:val="nil"/>
              <w:right w:val="nil"/>
            </w:tcBorders>
            <w:shd w:val="clear" w:color="auto" w:fill="auto"/>
            <w:noWrap/>
            <w:vAlign w:val="center"/>
            <w:hideMark/>
          </w:tcPr>
          <w:p w14:paraId="42C7FF2D" w14:textId="77777777" w:rsidR="00A45989" w:rsidRPr="00D26308" w:rsidRDefault="00A45989" w:rsidP="00BC32EA">
            <w:pPr>
              <w:jc w:val="center"/>
              <w:rPr>
                <w:sz w:val="17"/>
                <w:szCs w:val="17"/>
                <w:lang w:val="en-US"/>
              </w:rPr>
            </w:pPr>
            <w:r w:rsidRPr="00D26308">
              <w:rPr>
                <w:rFonts w:cs="Arial"/>
                <w:color w:val="000000"/>
                <w:sz w:val="17"/>
                <w:szCs w:val="17"/>
              </w:rPr>
              <w:t>2 286</w:t>
            </w:r>
          </w:p>
        </w:tc>
        <w:tc>
          <w:tcPr>
            <w:tcW w:w="553" w:type="pct"/>
            <w:tcBorders>
              <w:top w:val="nil"/>
              <w:left w:val="nil"/>
              <w:bottom w:val="nil"/>
              <w:right w:val="nil"/>
            </w:tcBorders>
            <w:shd w:val="clear" w:color="auto" w:fill="auto"/>
            <w:vAlign w:val="center"/>
            <w:hideMark/>
          </w:tcPr>
          <w:p w14:paraId="0D954275" w14:textId="77777777" w:rsidR="00A45989" w:rsidRPr="00D26308" w:rsidRDefault="00A45989" w:rsidP="00BC32EA">
            <w:pPr>
              <w:jc w:val="center"/>
              <w:rPr>
                <w:sz w:val="17"/>
                <w:szCs w:val="17"/>
                <w:lang w:val="en-US"/>
              </w:rPr>
            </w:pPr>
            <w:r w:rsidRPr="00D26308">
              <w:rPr>
                <w:rFonts w:cs="Arial"/>
                <w:color w:val="000000"/>
                <w:sz w:val="17"/>
                <w:szCs w:val="17"/>
              </w:rPr>
              <w:t>1 412</w:t>
            </w:r>
          </w:p>
        </w:tc>
        <w:tc>
          <w:tcPr>
            <w:tcW w:w="635" w:type="pct"/>
            <w:gridSpan w:val="2"/>
            <w:tcBorders>
              <w:top w:val="nil"/>
              <w:left w:val="nil"/>
              <w:bottom w:val="nil"/>
              <w:right w:val="nil"/>
            </w:tcBorders>
            <w:shd w:val="clear" w:color="auto" w:fill="auto"/>
            <w:noWrap/>
            <w:vAlign w:val="center"/>
            <w:hideMark/>
          </w:tcPr>
          <w:p w14:paraId="32234591" w14:textId="77777777" w:rsidR="00A45989" w:rsidRPr="00D26308" w:rsidRDefault="00A45989" w:rsidP="00BC32EA">
            <w:pPr>
              <w:jc w:val="center"/>
              <w:rPr>
                <w:sz w:val="17"/>
                <w:szCs w:val="17"/>
                <w:lang w:val="en-US"/>
              </w:rPr>
            </w:pPr>
            <w:r w:rsidRPr="00D26308">
              <w:rPr>
                <w:rFonts w:cs="Arial"/>
                <w:color w:val="000000"/>
                <w:sz w:val="17"/>
                <w:szCs w:val="17"/>
              </w:rPr>
              <w:t>62%</w:t>
            </w:r>
          </w:p>
        </w:tc>
        <w:tc>
          <w:tcPr>
            <w:tcW w:w="475" w:type="pct"/>
            <w:tcBorders>
              <w:top w:val="nil"/>
              <w:left w:val="nil"/>
              <w:bottom w:val="nil"/>
              <w:right w:val="nil"/>
            </w:tcBorders>
            <w:shd w:val="clear" w:color="auto" w:fill="auto"/>
            <w:vAlign w:val="center"/>
            <w:hideMark/>
          </w:tcPr>
          <w:p w14:paraId="0E3094F6" w14:textId="77777777" w:rsidR="00A45989" w:rsidRPr="00D26308" w:rsidRDefault="00A45989" w:rsidP="00BC32EA">
            <w:pPr>
              <w:jc w:val="center"/>
              <w:rPr>
                <w:sz w:val="17"/>
                <w:szCs w:val="17"/>
                <w:lang w:val="en-US"/>
              </w:rPr>
            </w:pPr>
            <w:r w:rsidRPr="00D26308">
              <w:rPr>
                <w:rFonts w:cs="Arial"/>
                <w:color w:val="000000"/>
                <w:sz w:val="17"/>
                <w:szCs w:val="17"/>
              </w:rPr>
              <w:t>874</w:t>
            </w:r>
          </w:p>
        </w:tc>
        <w:tc>
          <w:tcPr>
            <w:tcW w:w="581" w:type="pct"/>
            <w:tcBorders>
              <w:top w:val="nil"/>
              <w:left w:val="nil"/>
              <w:bottom w:val="nil"/>
              <w:right w:val="nil"/>
            </w:tcBorders>
            <w:shd w:val="clear" w:color="auto" w:fill="auto"/>
            <w:vAlign w:val="center"/>
            <w:hideMark/>
          </w:tcPr>
          <w:p w14:paraId="78CF4734" w14:textId="77777777" w:rsidR="00A45989" w:rsidRPr="00D26308" w:rsidRDefault="00A45989" w:rsidP="00BC32EA">
            <w:pPr>
              <w:jc w:val="center"/>
              <w:rPr>
                <w:sz w:val="17"/>
                <w:szCs w:val="17"/>
                <w:lang w:val="en-US"/>
              </w:rPr>
            </w:pPr>
            <w:r w:rsidRPr="00D26308">
              <w:rPr>
                <w:rFonts w:cs="Arial"/>
                <w:color w:val="000000"/>
                <w:sz w:val="17"/>
                <w:szCs w:val="17"/>
              </w:rPr>
              <w:t>704</w:t>
            </w:r>
          </w:p>
        </w:tc>
        <w:tc>
          <w:tcPr>
            <w:tcW w:w="605" w:type="pct"/>
            <w:tcBorders>
              <w:top w:val="nil"/>
              <w:left w:val="nil"/>
              <w:bottom w:val="nil"/>
              <w:right w:val="nil"/>
            </w:tcBorders>
            <w:shd w:val="clear" w:color="auto" w:fill="auto"/>
            <w:vAlign w:val="center"/>
            <w:hideMark/>
          </w:tcPr>
          <w:p w14:paraId="42EB8BAE" w14:textId="77777777" w:rsidR="00A45989" w:rsidRPr="00D26308" w:rsidRDefault="00A45989" w:rsidP="00BC32EA">
            <w:pPr>
              <w:jc w:val="center"/>
              <w:rPr>
                <w:sz w:val="17"/>
                <w:szCs w:val="17"/>
                <w:lang w:val="en-US"/>
              </w:rPr>
            </w:pPr>
            <w:r w:rsidRPr="00D26308">
              <w:rPr>
                <w:rFonts w:cs="Arial"/>
                <w:color w:val="000000"/>
                <w:sz w:val="17"/>
                <w:szCs w:val="17"/>
              </w:rPr>
              <w:t>169</w:t>
            </w:r>
          </w:p>
        </w:tc>
        <w:tc>
          <w:tcPr>
            <w:tcW w:w="489" w:type="pct"/>
            <w:tcBorders>
              <w:top w:val="nil"/>
              <w:left w:val="nil"/>
              <w:bottom w:val="nil"/>
              <w:right w:val="nil"/>
            </w:tcBorders>
            <w:shd w:val="clear" w:color="auto" w:fill="auto"/>
            <w:noWrap/>
            <w:vAlign w:val="center"/>
            <w:hideMark/>
          </w:tcPr>
          <w:p w14:paraId="615A5A5D" w14:textId="77777777" w:rsidR="00A45989" w:rsidRPr="00D26308" w:rsidRDefault="00A45989" w:rsidP="00BC32EA">
            <w:pPr>
              <w:jc w:val="center"/>
              <w:rPr>
                <w:sz w:val="17"/>
                <w:szCs w:val="17"/>
                <w:lang w:val="en-US"/>
              </w:rPr>
            </w:pPr>
            <w:r w:rsidRPr="00D26308">
              <w:rPr>
                <w:rFonts w:cs="Arial"/>
                <w:color w:val="000000"/>
                <w:sz w:val="17"/>
                <w:szCs w:val="17"/>
              </w:rPr>
              <w:t>38%</w:t>
            </w:r>
          </w:p>
        </w:tc>
      </w:tr>
      <w:tr w:rsidR="00A45989" w:rsidRPr="00D26308" w14:paraId="618E2C00" w14:textId="77777777" w:rsidTr="00A45989">
        <w:trPr>
          <w:trHeight w:val="250"/>
        </w:trPr>
        <w:tc>
          <w:tcPr>
            <w:tcW w:w="938" w:type="pct"/>
            <w:tcBorders>
              <w:top w:val="nil"/>
              <w:left w:val="nil"/>
              <w:bottom w:val="nil"/>
              <w:right w:val="nil"/>
            </w:tcBorders>
            <w:shd w:val="clear" w:color="auto" w:fill="auto"/>
            <w:noWrap/>
            <w:vAlign w:val="center"/>
            <w:hideMark/>
          </w:tcPr>
          <w:p w14:paraId="3D625DE3" w14:textId="77777777" w:rsidR="00A45989" w:rsidRPr="00D26308" w:rsidRDefault="00A45989" w:rsidP="00BC32EA">
            <w:pPr>
              <w:rPr>
                <w:sz w:val="17"/>
                <w:szCs w:val="17"/>
                <w:lang w:val="en-US"/>
              </w:rPr>
            </w:pPr>
            <w:r w:rsidRPr="00D26308">
              <w:rPr>
                <w:rFonts w:cs="Arial"/>
                <w:color w:val="000000"/>
                <w:sz w:val="16"/>
                <w:szCs w:val="16"/>
              </w:rPr>
              <w:t>James Foley</w:t>
            </w:r>
          </w:p>
        </w:tc>
        <w:tc>
          <w:tcPr>
            <w:tcW w:w="724" w:type="pct"/>
            <w:tcBorders>
              <w:top w:val="nil"/>
              <w:left w:val="nil"/>
              <w:bottom w:val="nil"/>
              <w:right w:val="nil"/>
            </w:tcBorders>
            <w:shd w:val="clear" w:color="auto" w:fill="auto"/>
            <w:noWrap/>
            <w:vAlign w:val="center"/>
            <w:hideMark/>
          </w:tcPr>
          <w:p w14:paraId="01B89001" w14:textId="77777777" w:rsidR="00A45989" w:rsidRPr="00D26308" w:rsidRDefault="00A45989" w:rsidP="00BC32EA">
            <w:pPr>
              <w:jc w:val="center"/>
              <w:rPr>
                <w:sz w:val="17"/>
                <w:szCs w:val="17"/>
                <w:lang w:val="en-US"/>
              </w:rPr>
            </w:pPr>
            <w:r w:rsidRPr="00D26308">
              <w:rPr>
                <w:rFonts w:cs="Arial"/>
                <w:color w:val="000000"/>
                <w:sz w:val="17"/>
                <w:szCs w:val="17"/>
              </w:rPr>
              <w:t>1 596</w:t>
            </w:r>
          </w:p>
        </w:tc>
        <w:tc>
          <w:tcPr>
            <w:tcW w:w="553" w:type="pct"/>
            <w:tcBorders>
              <w:top w:val="nil"/>
              <w:left w:val="nil"/>
              <w:bottom w:val="nil"/>
              <w:right w:val="nil"/>
            </w:tcBorders>
            <w:shd w:val="clear" w:color="auto" w:fill="auto"/>
            <w:vAlign w:val="center"/>
            <w:hideMark/>
          </w:tcPr>
          <w:p w14:paraId="2079353B" w14:textId="77777777" w:rsidR="00A45989" w:rsidRPr="00D26308" w:rsidRDefault="00A45989" w:rsidP="00BC32EA">
            <w:pPr>
              <w:jc w:val="center"/>
              <w:rPr>
                <w:sz w:val="17"/>
                <w:szCs w:val="17"/>
                <w:lang w:val="en-US"/>
              </w:rPr>
            </w:pPr>
            <w:r w:rsidRPr="00D26308">
              <w:rPr>
                <w:rFonts w:cs="Arial"/>
                <w:color w:val="000000"/>
                <w:sz w:val="17"/>
                <w:szCs w:val="17"/>
              </w:rPr>
              <w:t>868</w:t>
            </w:r>
          </w:p>
        </w:tc>
        <w:tc>
          <w:tcPr>
            <w:tcW w:w="635" w:type="pct"/>
            <w:gridSpan w:val="2"/>
            <w:tcBorders>
              <w:top w:val="nil"/>
              <w:left w:val="nil"/>
              <w:bottom w:val="nil"/>
              <w:right w:val="nil"/>
            </w:tcBorders>
            <w:shd w:val="clear" w:color="auto" w:fill="auto"/>
            <w:noWrap/>
            <w:vAlign w:val="center"/>
            <w:hideMark/>
          </w:tcPr>
          <w:p w14:paraId="64FBDB1F" w14:textId="77777777" w:rsidR="00A45989" w:rsidRPr="00D26308" w:rsidRDefault="00A45989" w:rsidP="00BC32EA">
            <w:pPr>
              <w:jc w:val="center"/>
              <w:rPr>
                <w:sz w:val="17"/>
                <w:szCs w:val="17"/>
                <w:lang w:val="en-US"/>
              </w:rPr>
            </w:pPr>
            <w:r w:rsidRPr="00D26308">
              <w:rPr>
                <w:rFonts w:cs="Arial"/>
                <w:color w:val="000000"/>
                <w:sz w:val="17"/>
                <w:szCs w:val="17"/>
              </w:rPr>
              <w:t>54%</w:t>
            </w:r>
          </w:p>
        </w:tc>
        <w:tc>
          <w:tcPr>
            <w:tcW w:w="475" w:type="pct"/>
            <w:tcBorders>
              <w:top w:val="nil"/>
              <w:left w:val="nil"/>
              <w:bottom w:val="nil"/>
              <w:right w:val="nil"/>
            </w:tcBorders>
            <w:shd w:val="clear" w:color="auto" w:fill="auto"/>
            <w:vAlign w:val="center"/>
            <w:hideMark/>
          </w:tcPr>
          <w:p w14:paraId="2D121811" w14:textId="77777777" w:rsidR="00A45989" w:rsidRPr="00D26308" w:rsidRDefault="00A45989" w:rsidP="00BC32EA">
            <w:pPr>
              <w:jc w:val="center"/>
              <w:rPr>
                <w:sz w:val="17"/>
                <w:szCs w:val="17"/>
                <w:lang w:val="en-US"/>
              </w:rPr>
            </w:pPr>
            <w:r w:rsidRPr="00D26308">
              <w:rPr>
                <w:rFonts w:cs="Arial"/>
                <w:color w:val="000000"/>
                <w:sz w:val="17"/>
                <w:szCs w:val="17"/>
              </w:rPr>
              <w:t>728</w:t>
            </w:r>
          </w:p>
        </w:tc>
        <w:tc>
          <w:tcPr>
            <w:tcW w:w="581" w:type="pct"/>
            <w:tcBorders>
              <w:top w:val="nil"/>
              <w:left w:val="nil"/>
              <w:bottom w:val="nil"/>
              <w:right w:val="nil"/>
            </w:tcBorders>
            <w:shd w:val="clear" w:color="auto" w:fill="auto"/>
            <w:vAlign w:val="center"/>
            <w:hideMark/>
          </w:tcPr>
          <w:p w14:paraId="2A321BEB" w14:textId="77777777" w:rsidR="00A45989" w:rsidRPr="00D26308" w:rsidRDefault="00A45989" w:rsidP="00BC32EA">
            <w:pPr>
              <w:jc w:val="center"/>
              <w:rPr>
                <w:sz w:val="17"/>
                <w:szCs w:val="17"/>
                <w:lang w:val="en-US"/>
              </w:rPr>
            </w:pPr>
            <w:r w:rsidRPr="00D26308">
              <w:rPr>
                <w:rFonts w:cs="Arial"/>
                <w:color w:val="000000"/>
                <w:sz w:val="17"/>
                <w:szCs w:val="17"/>
              </w:rPr>
              <w:t>502</w:t>
            </w:r>
          </w:p>
        </w:tc>
        <w:tc>
          <w:tcPr>
            <w:tcW w:w="605" w:type="pct"/>
            <w:tcBorders>
              <w:top w:val="nil"/>
              <w:left w:val="nil"/>
              <w:bottom w:val="nil"/>
              <w:right w:val="nil"/>
            </w:tcBorders>
            <w:shd w:val="clear" w:color="auto" w:fill="auto"/>
            <w:vAlign w:val="center"/>
            <w:hideMark/>
          </w:tcPr>
          <w:p w14:paraId="5F65D4BF" w14:textId="77777777" w:rsidR="00A45989" w:rsidRPr="00D26308" w:rsidRDefault="00A45989" w:rsidP="00BC32EA">
            <w:pPr>
              <w:jc w:val="center"/>
              <w:rPr>
                <w:sz w:val="17"/>
                <w:szCs w:val="17"/>
                <w:lang w:val="en-US"/>
              </w:rPr>
            </w:pPr>
            <w:r w:rsidRPr="00D26308">
              <w:rPr>
                <w:rFonts w:cs="Arial"/>
                <w:color w:val="000000"/>
                <w:sz w:val="17"/>
                <w:szCs w:val="17"/>
              </w:rPr>
              <w:t>226</w:t>
            </w:r>
          </w:p>
        </w:tc>
        <w:tc>
          <w:tcPr>
            <w:tcW w:w="489" w:type="pct"/>
            <w:tcBorders>
              <w:top w:val="nil"/>
              <w:left w:val="nil"/>
              <w:bottom w:val="nil"/>
              <w:right w:val="nil"/>
            </w:tcBorders>
            <w:shd w:val="clear" w:color="auto" w:fill="auto"/>
            <w:noWrap/>
            <w:vAlign w:val="center"/>
            <w:hideMark/>
          </w:tcPr>
          <w:p w14:paraId="609F7D13" w14:textId="77777777" w:rsidR="00A45989" w:rsidRPr="00D26308" w:rsidRDefault="00A45989" w:rsidP="00BC32EA">
            <w:pPr>
              <w:jc w:val="center"/>
              <w:rPr>
                <w:sz w:val="17"/>
                <w:szCs w:val="17"/>
                <w:lang w:val="en-US"/>
              </w:rPr>
            </w:pPr>
            <w:r w:rsidRPr="00D26308">
              <w:rPr>
                <w:rFonts w:cs="Arial"/>
                <w:color w:val="000000"/>
                <w:sz w:val="17"/>
                <w:szCs w:val="17"/>
              </w:rPr>
              <w:t>46%</w:t>
            </w:r>
          </w:p>
        </w:tc>
      </w:tr>
      <w:tr w:rsidR="00A45989" w:rsidRPr="00D26308" w14:paraId="67677BE9" w14:textId="77777777" w:rsidTr="00A45989">
        <w:trPr>
          <w:trHeight w:val="250"/>
        </w:trPr>
        <w:tc>
          <w:tcPr>
            <w:tcW w:w="938" w:type="pct"/>
            <w:tcBorders>
              <w:top w:val="nil"/>
              <w:left w:val="nil"/>
              <w:bottom w:val="nil"/>
              <w:right w:val="nil"/>
            </w:tcBorders>
            <w:shd w:val="clear" w:color="auto" w:fill="auto"/>
            <w:noWrap/>
            <w:vAlign w:val="center"/>
          </w:tcPr>
          <w:p w14:paraId="263ADDA2" w14:textId="77777777" w:rsidR="00A45989" w:rsidRPr="00D26308" w:rsidRDefault="00A45989" w:rsidP="00BC32EA">
            <w:pPr>
              <w:rPr>
                <w:sz w:val="17"/>
                <w:szCs w:val="17"/>
                <w:lang w:val="en-US"/>
              </w:rPr>
            </w:pPr>
            <w:r w:rsidRPr="00D26308">
              <w:rPr>
                <w:rFonts w:cs="Arial"/>
                <w:color w:val="000000"/>
                <w:sz w:val="16"/>
                <w:szCs w:val="16"/>
              </w:rPr>
              <w:t xml:space="preserve">Sławomir S. Sikora </w:t>
            </w:r>
          </w:p>
        </w:tc>
        <w:tc>
          <w:tcPr>
            <w:tcW w:w="724" w:type="pct"/>
            <w:tcBorders>
              <w:top w:val="nil"/>
              <w:left w:val="nil"/>
              <w:bottom w:val="nil"/>
              <w:right w:val="nil"/>
            </w:tcBorders>
            <w:shd w:val="clear" w:color="auto" w:fill="auto"/>
            <w:noWrap/>
            <w:vAlign w:val="center"/>
          </w:tcPr>
          <w:p w14:paraId="3B555D54" w14:textId="77777777" w:rsidR="00A45989" w:rsidRPr="00D26308" w:rsidRDefault="00A45989" w:rsidP="00BC32EA">
            <w:pPr>
              <w:jc w:val="center"/>
              <w:rPr>
                <w:sz w:val="17"/>
                <w:szCs w:val="17"/>
                <w:lang w:val="en-US"/>
              </w:rPr>
            </w:pPr>
            <w:r w:rsidRPr="00D26308">
              <w:rPr>
                <w:rFonts w:cs="Arial"/>
                <w:color w:val="000000"/>
                <w:sz w:val="17"/>
                <w:szCs w:val="17"/>
              </w:rPr>
              <w:t xml:space="preserve">2 </w:t>
            </w:r>
            <w:r>
              <w:rPr>
                <w:rFonts w:cs="Arial"/>
                <w:color w:val="000000"/>
                <w:sz w:val="17"/>
                <w:szCs w:val="17"/>
              </w:rPr>
              <w:t>206</w:t>
            </w:r>
          </w:p>
        </w:tc>
        <w:tc>
          <w:tcPr>
            <w:tcW w:w="553" w:type="pct"/>
            <w:tcBorders>
              <w:top w:val="nil"/>
              <w:left w:val="nil"/>
              <w:bottom w:val="nil"/>
              <w:right w:val="nil"/>
            </w:tcBorders>
            <w:shd w:val="clear" w:color="auto" w:fill="auto"/>
            <w:vAlign w:val="center"/>
          </w:tcPr>
          <w:p w14:paraId="54EA324F" w14:textId="77777777" w:rsidR="00A45989" w:rsidRPr="00D26308" w:rsidRDefault="00A45989" w:rsidP="00BC32EA">
            <w:pPr>
              <w:jc w:val="center"/>
              <w:rPr>
                <w:sz w:val="17"/>
                <w:szCs w:val="17"/>
                <w:lang w:val="en-US"/>
              </w:rPr>
            </w:pPr>
            <w:r w:rsidRPr="00D26308">
              <w:rPr>
                <w:rFonts w:cs="Arial"/>
                <w:color w:val="000000"/>
                <w:sz w:val="17"/>
                <w:szCs w:val="17"/>
              </w:rPr>
              <w:t>144</w:t>
            </w:r>
          </w:p>
        </w:tc>
        <w:tc>
          <w:tcPr>
            <w:tcW w:w="635" w:type="pct"/>
            <w:gridSpan w:val="2"/>
            <w:tcBorders>
              <w:top w:val="nil"/>
              <w:left w:val="nil"/>
              <w:bottom w:val="nil"/>
              <w:right w:val="nil"/>
            </w:tcBorders>
            <w:shd w:val="clear" w:color="auto" w:fill="auto"/>
            <w:noWrap/>
            <w:vAlign w:val="center"/>
          </w:tcPr>
          <w:p w14:paraId="3798F5E3" w14:textId="77777777" w:rsidR="00A45989" w:rsidRPr="00D26308" w:rsidRDefault="00A45989" w:rsidP="00BC32EA">
            <w:pPr>
              <w:jc w:val="center"/>
              <w:rPr>
                <w:sz w:val="17"/>
                <w:szCs w:val="17"/>
                <w:lang w:val="en-US"/>
              </w:rPr>
            </w:pPr>
            <w:r w:rsidRPr="00D26308">
              <w:rPr>
                <w:rFonts w:cs="Arial"/>
                <w:color w:val="000000"/>
                <w:sz w:val="17"/>
                <w:szCs w:val="17"/>
              </w:rPr>
              <w:t>7%</w:t>
            </w:r>
          </w:p>
        </w:tc>
        <w:tc>
          <w:tcPr>
            <w:tcW w:w="475" w:type="pct"/>
            <w:tcBorders>
              <w:top w:val="nil"/>
              <w:left w:val="nil"/>
              <w:bottom w:val="nil"/>
              <w:right w:val="nil"/>
            </w:tcBorders>
            <w:shd w:val="clear" w:color="auto" w:fill="auto"/>
            <w:vAlign w:val="center"/>
          </w:tcPr>
          <w:p w14:paraId="021DE29B" w14:textId="77777777" w:rsidR="00A45989" w:rsidRPr="00D26308" w:rsidRDefault="00A45989" w:rsidP="00BC32EA">
            <w:pPr>
              <w:jc w:val="center"/>
              <w:rPr>
                <w:sz w:val="17"/>
                <w:szCs w:val="17"/>
                <w:lang w:val="en-US"/>
              </w:rPr>
            </w:pPr>
            <w:r w:rsidRPr="00D26308">
              <w:rPr>
                <w:rFonts w:cs="Arial"/>
                <w:color w:val="000000"/>
                <w:sz w:val="17"/>
                <w:szCs w:val="17"/>
              </w:rPr>
              <w:t>2 0</w:t>
            </w:r>
            <w:r>
              <w:rPr>
                <w:rFonts w:cs="Arial"/>
                <w:color w:val="000000"/>
                <w:sz w:val="17"/>
                <w:szCs w:val="17"/>
              </w:rPr>
              <w:t>61</w:t>
            </w:r>
          </w:p>
        </w:tc>
        <w:tc>
          <w:tcPr>
            <w:tcW w:w="581" w:type="pct"/>
            <w:tcBorders>
              <w:top w:val="nil"/>
              <w:left w:val="nil"/>
              <w:bottom w:val="nil"/>
              <w:right w:val="nil"/>
            </w:tcBorders>
            <w:shd w:val="clear" w:color="auto" w:fill="auto"/>
            <w:vAlign w:val="center"/>
          </w:tcPr>
          <w:p w14:paraId="4F8AFF51" w14:textId="77777777" w:rsidR="00A45989" w:rsidRPr="00D26308" w:rsidRDefault="00A45989" w:rsidP="00BC32EA">
            <w:pPr>
              <w:jc w:val="center"/>
              <w:rPr>
                <w:sz w:val="17"/>
                <w:szCs w:val="17"/>
                <w:lang w:val="en-US"/>
              </w:rPr>
            </w:pPr>
            <w:r w:rsidRPr="00D26308">
              <w:rPr>
                <w:rFonts w:cs="Arial"/>
                <w:color w:val="000000"/>
                <w:sz w:val="17"/>
                <w:szCs w:val="17"/>
              </w:rPr>
              <w:t>6</w:t>
            </w:r>
            <w:r>
              <w:rPr>
                <w:rFonts w:cs="Arial"/>
                <w:color w:val="000000"/>
                <w:sz w:val="17"/>
                <w:szCs w:val="17"/>
              </w:rPr>
              <w:t>70</w:t>
            </w:r>
          </w:p>
        </w:tc>
        <w:tc>
          <w:tcPr>
            <w:tcW w:w="605" w:type="pct"/>
            <w:tcBorders>
              <w:top w:val="nil"/>
              <w:left w:val="nil"/>
              <w:bottom w:val="nil"/>
              <w:right w:val="nil"/>
            </w:tcBorders>
            <w:shd w:val="clear" w:color="auto" w:fill="auto"/>
            <w:vAlign w:val="center"/>
          </w:tcPr>
          <w:p w14:paraId="2271AA4F" w14:textId="77777777" w:rsidR="00A45989" w:rsidRPr="00D26308" w:rsidRDefault="00A45989" w:rsidP="00BC32EA">
            <w:pPr>
              <w:jc w:val="center"/>
              <w:rPr>
                <w:sz w:val="17"/>
                <w:szCs w:val="17"/>
                <w:lang w:val="en-US"/>
              </w:rPr>
            </w:pPr>
            <w:r w:rsidRPr="00D26308">
              <w:rPr>
                <w:rFonts w:cs="Arial"/>
                <w:color w:val="000000"/>
                <w:sz w:val="17"/>
                <w:szCs w:val="17"/>
              </w:rPr>
              <w:t>1 391</w:t>
            </w:r>
          </w:p>
        </w:tc>
        <w:tc>
          <w:tcPr>
            <w:tcW w:w="489" w:type="pct"/>
            <w:tcBorders>
              <w:top w:val="nil"/>
              <w:left w:val="nil"/>
              <w:bottom w:val="nil"/>
              <w:right w:val="nil"/>
            </w:tcBorders>
            <w:shd w:val="clear" w:color="auto" w:fill="auto"/>
            <w:noWrap/>
            <w:vAlign w:val="center"/>
          </w:tcPr>
          <w:p w14:paraId="7D9F680B" w14:textId="77777777" w:rsidR="00A45989" w:rsidRPr="00D26308" w:rsidRDefault="00A45989" w:rsidP="00BC32EA">
            <w:pPr>
              <w:jc w:val="center"/>
              <w:rPr>
                <w:sz w:val="17"/>
                <w:szCs w:val="17"/>
                <w:lang w:val="en-US"/>
              </w:rPr>
            </w:pPr>
            <w:r w:rsidRPr="00D26308">
              <w:rPr>
                <w:rFonts w:cs="Arial"/>
                <w:color w:val="000000"/>
                <w:sz w:val="17"/>
                <w:szCs w:val="17"/>
              </w:rPr>
              <w:t>93%</w:t>
            </w:r>
          </w:p>
        </w:tc>
      </w:tr>
      <w:tr w:rsidR="00A45989" w:rsidRPr="00D26308" w14:paraId="6DBDA514" w14:textId="77777777" w:rsidTr="00A45989">
        <w:trPr>
          <w:trHeight w:val="250"/>
        </w:trPr>
        <w:tc>
          <w:tcPr>
            <w:tcW w:w="938" w:type="pct"/>
            <w:tcBorders>
              <w:top w:val="nil"/>
              <w:left w:val="nil"/>
              <w:bottom w:val="nil"/>
              <w:right w:val="nil"/>
            </w:tcBorders>
            <w:shd w:val="clear" w:color="auto" w:fill="auto"/>
            <w:noWrap/>
            <w:vAlign w:val="center"/>
            <w:hideMark/>
          </w:tcPr>
          <w:p w14:paraId="080974B0" w14:textId="77777777" w:rsidR="00A45989" w:rsidRPr="00D26308" w:rsidRDefault="00A45989" w:rsidP="00BC32EA">
            <w:pPr>
              <w:rPr>
                <w:sz w:val="17"/>
                <w:szCs w:val="17"/>
                <w:lang w:val="en-US"/>
              </w:rPr>
            </w:pPr>
            <w:r w:rsidRPr="00D26308">
              <w:rPr>
                <w:rFonts w:cs="Arial"/>
                <w:color w:val="000000"/>
                <w:sz w:val="16"/>
                <w:szCs w:val="16"/>
              </w:rPr>
              <w:t xml:space="preserve">David </w:t>
            </w:r>
            <w:proofErr w:type="spellStart"/>
            <w:r w:rsidRPr="00D26308">
              <w:rPr>
                <w:rFonts w:cs="Arial"/>
                <w:color w:val="000000"/>
                <w:sz w:val="16"/>
                <w:szCs w:val="16"/>
              </w:rPr>
              <w:t>Mouillé</w:t>
            </w:r>
            <w:proofErr w:type="spellEnd"/>
          </w:p>
        </w:tc>
        <w:tc>
          <w:tcPr>
            <w:tcW w:w="724" w:type="pct"/>
            <w:tcBorders>
              <w:top w:val="nil"/>
              <w:left w:val="nil"/>
              <w:bottom w:val="nil"/>
              <w:right w:val="nil"/>
            </w:tcBorders>
            <w:shd w:val="clear" w:color="auto" w:fill="auto"/>
            <w:noWrap/>
            <w:vAlign w:val="center"/>
            <w:hideMark/>
          </w:tcPr>
          <w:p w14:paraId="6DCE2BA6" w14:textId="77777777" w:rsidR="00A45989" w:rsidRPr="00D26308" w:rsidRDefault="00A45989" w:rsidP="00BC32EA">
            <w:pPr>
              <w:jc w:val="center"/>
              <w:rPr>
                <w:sz w:val="17"/>
                <w:szCs w:val="17"/>
                <w:lang w:val="en-US"/>
              </w:rPr>
            </w:pPr>
            <w:r w:rsidRPr="00D26308">
              <w:rPr>
                <w:rFonts w:cs="Arial"/>
                <w:color w:val="000000"/>
                <w:sz w:val="17"/>
                <w:szCs w:val="17"/>
              </w:rPr>
              <w:t>5</w:t>
            </w:r>
            <w:r>
              <w:rPr>
                <w:rFonts w:cs="Arial"/>
                <w:color w:val="000000"/>
                <w:sz w:val="17"/>
                <w:szCs w:val="17"/>
              </w:rPr>
              <w:t>38</w:t>
            </w:r>
          </w:p>
        </w:tc>
        <w:tc>
          <w:tcPr>
            <w:tcW w:w="553" w:type="pct"/>
            <w:tcBorders>
              <w:top w:val="nil"/>
              <w:left w:val="nil"/>
              <w:bottom w:val="nil"/>
              <w:right w:val="nil"/>
            </w:tcBorders>
            <w:shd w:val="clear" w:color="auto" w:fill="auto"/>
            <w:vAlign w:val="center"/>
            <w:hideMark/>
          </w:tcPr>
          <w:p w14:paraId="196D637D" w14:textId="77777777" w:rsidR="00A45989" w:rsidRPr="00D26308" w:rsidRDefault="00A45989" w:rsidP="00BC32EA">
            <w:pPr>
              <w:jc w:val="center"/>
              <w:rPr>
                <w:sz w:val="17"/>
                <w:szCs w:val="17"/>
                <w:lang w:val="en-US"/>
              </w:rPr>
            </w:pPr>
            <w:r>
              <w:rPr>
                <w:rFonts w:cs="Arial"/>
                <w:color w:val="000000"/>
                <w:sz w:val="17"/>
                <w:szCs w:val="17"/>
              </w:rPr>
              <w:t>0</w:t>
            </w:r>
          </w:p>
        </w:tc>
        <w:tc>
          <w:tcPr>
            <w:tcW w:w="635" w:type="pct"/>
            <w:gridSpan w:val="2"/>
            <w:tcBorders>
              <w:top w:val="nil"/>
              <w:left w:val="nil"/>
              <w:bottom w:val="nil"/>
              <w:right w:val="nil"/>
            </w:tcBorders>
            <w:shd w:val="clear" w:color="auto" w:fill="auto"/>
            <w:noWrap/>
            <w:vAlign w:val="center"/>
            <w:hideMark/>
          </w:tcPr>
          <w:p w14:paraId="148E6058" w14:textId="77777777" w:rsidR="00A45989" w:rsidRPr="00D26308" w:rsidRDefault="00A45989" w:rsidP="00BC32EA">
            <w:pPr>
              <w:jc w:val="center"/>
              <w:rPr>
                <w:sz w:val="17"/>
                <w:szCs w:val="17"/>
                <w:lang w:val="en-US"/>
              </w:rPr>
            </w:pPr>
            <w:r w:rsidRPr="00D26308">
              <w:rPr>
                <w:rFonts w:cs="Arial"/>
                <w:color w:val="000000"/>
                <w:sz w:val="17"/>
                <w:szCs w:val="17"/>
              </w:rPr>
              <w:t>0%</w:t>
            </w:r>
          </w:p>
        </w:tc>
        <w:tc>
          <w:tcPr>
            <w:tcW w:w="475" w:type="pct"/>
            <w:tcBorders>
              <w:top w:val="nil"/>
              <w:left w:val="nil"/>
              <w:bottom w:val="nil"/>
              <w:right w:val="nil"/>
            </w:tcBorders>
            <w:shd w:val="clear" w:color="auto" w:fill="auto"/>
            <w:vAlign w:val="center"/>
            <w:hideMark/>
          </w:tcPr>
          <w:p w14:paraId="3512D0B5" w14:textId="77777777" w:rsidR="00A45989" w:rsidRPr="00D26308" w:rsidRDefault="00A45989" w:rsidP="00BC32EA">
            <w:pPr>
              <w:jc w:val="center"/>
              <w:rPr>
                <w:sz w:val="17"/>
                <w:szCs w:val="17"/>
                <w:lang w:val="en-US"/>
              </w:rPr>
            </w:pPr>
            <w:r w:rsidRPr="00D26308">
              <w:rPr>
                <w:rFonts w:cs="Arial"/>
                <w:color w:val="000000"/>
                <w:sz w:val="17"/>
                <w:szCs w:val="17"/>
              </w:rPr>
              <w:t>538</w:t>
            </w:r>
          </w:p>
        </w:tc>
        <w:tc>
          <w:tcPr>
            <w:tcW w:w="581" w:type="pct"/>
            <w:tcBorders>
              <w:top w:val="nil"/>
              <w:left w:val="nil"/>
              <w:bottom w:val="nil"/>
              <w:right w:val="nil"/>
            </w:tcBorders>
            <w:shd w:val="clear" w:color="auto" w:fill="auto"/>
            <w:vAlign w:val="center"/>
            <w:hideMark/>
          </w:tcPr>
          <w:p w14:paraId="2DDD8732" w14:textId="77777777" w:rsidR="00A45989" w:rsidRPr="00D26308" w:rsidRDefault="00A45989" w:rsidP="00BC32EA">
            <w:pPr>
              <w:jc w:val="center"/>
              <w:rPr>
                <w:sz w:val="17"/>
                <w:szCs w:val="17"/>
                <w:lang w:val="en-US"/>
              </w:rPr>
            </w:pPr>
            <w:r w:rsidRPr="00D26308">
              <w:rPr>
                <w:rFonts w:cs="Arial"/>
                <w:color w:val="000000"/>
                <w:sz w:val="17"/>
                <w:szCs w:val="17"/>
              </w:rPr>
              <w:t>271</w:t>
            </w:r>
          </w:p>
        </w:tc>
        <w:tc>
          <w:tcPr>
            <w:tcW w:w="605" w:type="pct"/>
            <w:tcBorders>
              <w:top w:val="nil"/>
              <w:left w:val="nil"/>
              <w:bottom w:val="nil"/>
              <w:right w:val="nil"/>
            </w:tcBorders>
            <w:shd w:val="clear" w:color="auto" w:fill="auto"/>
            <w:vAlign w:val="center"/>
            <w:hideMark/>
          </w:tcPr>
          <w:p w14:paraId="26986208" w14:textId="77777777" w:rsidR="00A45989" w:rsidRPr="00D26308" w:rsidRDefault="00A45989" w:rsidP="00BC32EA">
            <w:pPr>
              <w:jc w:val="center"/>
              <w:rPr>
                <w:sz w:val="17"/>
                <w:szCs w:val="17"/>
                <w:lang w:val="en-US"/>
              </w:rPr>
            </w:pPr>
            <w:r w:rsidRPr="00D26308">
              <w:rPr>
                <w:rFonts w:cs="Arial"/>
                <w:color w:val="000000"/>
                <w:sz w:val="17"/>
                <w:szCs w:val="17"/>
              </w:rPr>
              <w:t>267</w:t>
            </w:r>
          </w:p>
        </w:tc>
        <w:tc>
          <w:tcPr>
            <w:tcW w:w="489" w:type="pct"/>
            <w:tcBorders>
              <w:top w:val="nil"/>
              <w:left w:val="nil"/>
              <w:bottom w:val="nil"/>
              <w:right w:val="nil"/>
            </w:tcBorders>
            <w:shd w:val="clear" w:color="auto" w:fill="auto"/>
            <w:noWrap/>
            <w:vAlign w:val="center"/>
            <w:hideMark/>
          </w:tcPr>
          <w:p w14:paraId="3EF590B7" w14:textId="77777777" w:rsidR="00A45989" w:rsidRPr="00D26308" w:rsidRDefault="00A45989" w:rsidP="00BC32EA">
            <w:pPr>
              <w:jc w:val="center"/>
              <w:rPr>
                <w:sz w:val="17"/>
                <w:szCs w:val="17"/>
                <w:lang w:val="en-US"/>
              </w:rPr>
            </w:pPr>
            <w:r w:rsidRPr="00D26308">
              <w:rPr>
                <w:rFonts w:cs="Arial"/>
                <w:color w:val="000000"/>
                <w:sz w:val="17"/>
                <w:szCs w:val="17"/>
              </w:rPr>
              <w:t>100%</w:t>
            </w:r>
          </w:p>
        </w:tc>
      </w:tr>
      <w:tr w:rsidR="00A45989" w:rsidRPr="00D26308" w14:paraId="2D2B714C" w14:textId="77777777" w:rsidTr="00A45989">
        <w:trPr>
          <w:trHeight w:val="264"/>
        </w:trPr>
        <w:tc>
          <w:tcPr>
            <w:tcW w:w="938" w:type="pct"/>
            <w:tcBorders>
              <w:top w:val="nil"/>
              <w:left w:val="nil"/>
              <w:bottom w:val="nil"/>
              <w:right w:val="nil"/>
            </w:tcBorders>
            <w:shd w:val="clear" w:color="auto" w:fill="auto"/>
            <w:noWrap/>
            <w:vAlign w:val="center"/>
            <w:hideMark/>
          </w:tcPr>
          <w:p w14:paraId="1F72DFFC" w14:textId="77777777" w:rsidR="00A45989" w:rsidRPr="00D26308" w:rsidRDefault="00A45989" w:rsidP="00BC32EA">
            <w:pPr>
              <w:rPr>
                <w:sz w:val="17"/>
                <w:szCs w:val="17"/>
                <w:lang w:val="en-US"/>
              </w:rPr>
            </w:pPr>
            <w:proofErr w:type="spellStart"/>
            <w:r w:rsidRPr="00D26308">
              <w:rPr>
                <w:rFonts w:cs="Arial"/>
                <w:color w:val="000000"/>
                <w:sz w:val="16"/>
                <w:szCs w:val="16"/>
              </w:rPr>
              <w:t>Czesław</w:t>
            </w:r>
            <w:proofErr w:type="spellEnd"/>
            <w:r w:rsidRPr="00D26308">
              <w:rPr>
                <w:rFonts w:cs="Arial"/>
                <w:color w:val="000000"/>
                <w:sz w:val="16"/>
                <w:szCs w:val="16"/>
              </w:rPr>
              <w:t xml:space="preserve"> </w:t>
            </w:r>
            <w:proofErr w:type="spellStart"/>
            <w:r w:rsidRPr="00D26308">
              <w:rPr>
                <w:rFonts w:cs="Arial"/>
                <w:color w:val="000000"/>
                <w:sz w:val="16"/>
                <w:szCs w:val="16"/>
              </w:rPr>
              <w:t>Piasek</w:t>
            </w:r>
            <w:proofErr w:type="spellEnd"/>
          </w:p>
        </w:tc>
        <w:tc>
          <w:tcPr>
            <w:tcW w:w="724" w:type="pct"/>
            <w:tcBorders>
              <w:top w:val="nil"/>
              <w:left w:val="nil"/>
              <w:bottom w:val="nil"/>
              <w:right w:val="nil"/>
            </w:tcBorders>
            <w:shd w:val="clear" w:color="auto" w:fill="auto"/>
            <w:noWrap/>
            <w:vAlign w:val="center"/>
            <w:hideMark/>
          </w:tcPr>
          <w:p w14:paraId="150799CC" w14:textId="77777777" w:rsidR="00A45989" w:rsidRPr="00D26308" w:rsidRDefault="00A45989" w:rsidP="00BC32EA">
            <w:pPr>
              <w:jc w:val="center"/>
              <w:rPr>
                <w:sz w:val="17"/>
                <w:szCs w:val="17"/>
                <w:lang w:val="en-US"/>
              </w:rPr>
            </w:pPr>
            <w:r w:rsidRPr="00D26308">
              <w:rPr>
                <w:rFonts w:cs="Arial"/>
                <w:color w:val="000000"/>
                <w:sz w:val="17"/>
                <w:szCs w:val="17"/>
              </w:rPr>
              <w:t>2</w:t>
            </w:r>
            <w:r>
              <w:rPr>
                <w:rFonts w:cs="Arial"/>
                <w:color w:val="000000"/>
                <w:sz w:val="17"/>
                <w:szCs w:val="17"/>
              </w:rPr>
              <w:t>7</w:t>
            </w:r>
          </w:p>
        </w:tc>
        <w:tc>
          <w:tcPr>
            <w:tcW w:w="553" w:type="pct"/>
            <w:tcBorders>
              <w:top w:val="nil"/>
              <w:left w:val="nil"/>
              <w:bottom w:val="nil"/>
              <w:right w:val="nil"/>
            </w:tcBorders>
            <w:shd w:val="clear" w:color="auto" w:fill="auto"/>
            <w:vAlign w:val="center"/>
            <w:hideMark/>
          </w:tcPr>
          <w:p w14:paraId="5FA3D304" w14:textId="77777777" w:rsidR="00A45989" w:rsidRPr="00D26308" w:rsidRDefault="00A45989" w:rsidP="00BC32EA">
            <w:pPr>
              <w:jc w:val="center"/>
              <w:rPr>
                <w:sz w:val="17"/>
                <w:szCs w:val="17"/>
                <w:lang w:val="en-US"/>
              </w:rPr>
            </w:pPr>
            <w:r>
              <w:rPr>
                <w:rFonts w:cs="Arial"/>
                <w:color w:val="000000"/>
                <w:sz w:val="17"/>
                <w:szCs w:val="17"/>
              </w:rPr>
              <w:t>2</w:t>
            </w:r>
          </w:p>
        </w:tc>
        <w:tc>
          <w:tcPr>
            <w:tcW w:w="635" w:type="pct"/>
            <w:gridSpan w:val="2"/>
            <w:tcBorders>
              <w:top w:val="nil"/>
              <w:left w:val="nil"/>
              <w:bottom w:val="nil"/>
              <w:right w:val="nil"/>
            </w:tcBorders>
            <w:shd w:val="clear" w:color="auto" w:fill="auto"/>
            <w:noWrap/>
            <w:vAlign w:val="center"/>
            <w:hideMark/>
          </w:tcPr>
          <w:p w14:paraId="2AE32B3A" w14:textId="77777777" w:rsidR="00A45989" w:rsidRPr="00D26308" w:rsidRDefault="00A45989" w:rsidP="00BC32EA">
            <w:pPr>
              <w:jc w:val="center"/>
              <w:rPr>
                <w:sz w:val="17"/>
                <w:szCs w:val="17"/>
                <w:lang w:val="en-US"/>
              </w:rPr>
            </w:pPr>
            <w:r>
              <w:rPr>
                <w:rFonts w:cs="Arial"/>
                <w:color w:val="000000"/>
                <w:sz w:val="17"/>
                <w:szCs w:val="17"/>
              </w:rPr>
              <w:t>7</w:t>
            </w:r>
            <w:r w:rsidRPr="00D26308">
              <w:rPr>
                <w:rFonts w:cs="Arial"/>
                <w:color w:val="000000"/>
                <w:sz w:val="17"/>
                <w:szCs w:val="17"/>
              </w:rPr>
              <w:t>%</w:t>
            </w:r>
          </w:p>
        </w:tc>
        <w:tc>
          <w:tcPr>
            <w:tcW w:w="475" w:type="pct"/>
            <w:tcBorders>
              <w:top w:val="nil"/>
              <w:left w:val="nil"/>
              <w:bottom w:val="nil"/>
              <w:right w:val="nil"/>
            </w:tcBorders>
            <w:shd w:val="clear" w:color="auto" w:fill="auto"/>
            <w:vAlign w:val="center"/>
            <w:hideMark/>
          </w:tcPr>
          <w:p w14:paraId="67FE23B0" w14:textId="77777777" w:rsidR="00A45989" w:rsidRPr="00D26308" w:rsidRDefault="00A45989" w:rsidP="00BC32EA">
            <w:pPr>
              <w:jc w:val="center"/>
              <w:rPr>
                <w:sz w:val="17"/>
                <w:szCs w:val="17"/>
                <w:lang w:val="en-US"/>
              </w:rPr>
            </w:pPr>
            <w:r w:rsidRPr="00D26308">
              <w:rPr>
                <w:rFonts w:cs="Arial"/>
                <w:color w:val="000000"/>
                <w:sz w:val="17"/>
                <w:szCs w:val="17"/>
              </w:rPr>
              <w:t>26</w:t>
            </w:r>
          </w:p>
        </w:tc>
        <w:tc>
          <w:tcPr>
            <w:tcW w:w="581" w:type="pct"/>
            <w:tcBorders>
              <w:top w:val="nil"/>
              <w:left w:val="nil"/>
              <w:bottom w:val="nil"/>
              <w:right w:val="nil"/>
            </w:tcBorders>
            <w:shd w:val="clear" w:color="auto" w:fill="auto"/>
            <w:vAlign w:val="center"/>
            <w:hideMark/>
          </w:tcPr>
          <w:p w14:paraId="1BAC0C0E" w14:textId="77777777" w:rsidR="00A45989" w:rsidRPr="00D26308" w:rsidRDefault="00A45989" w:rsidP="00BC32EA">
            <w:pPr>
              <w:jc w:val="center"/>
              <w:rPr>
                <w:sz w:val="17"/>
                <w:szCs w:val="17"/>
                <w:lang w:val="en-US"/>
              </w:rPr>
            </w:pPr>
            <w:r w:rsidRPr="00D26308">
              <w:rPr>
                <w:rFonts w:cs="Arial"/>
                <w:color w:val="000000"/>
                <w:sz w:val="17"/>
                <w:szCs w:val="17"/>
              </w:rPr>
              <w:t>14</w:t>
            </w:r>
          </w:p>
        </w:tc>
        <w:tc>
          <w:tcPr>
            <w:tcW w:w="605" w:type="pct"/>
            <w:tcBorders>
              <w:top w:val="nil"/>
              <w:left w:val="nil"/>
              <w:bottom w:val="nil"/>
              <w:right w:val="nil"/>
            </w:tcBorders>
            <w:shd w:val="clear" w:color="auto" w:fill="auto"/>
            <w:vAlign w:val="center"/>
            <w:hideMark/>
          </w:tcPr>
          <w:p w14:paraId="325724E4" w14:textId="77777777" w:rsidR="00A45989" w:rsidRPr="00D26308" w:rsidRDefault="00A45989" w:rsidP="00BC32EA">
            <w:pPr>
              <w:jc w:val="center"/>
              <w:rPr>
                <w:sz w:val="17"/>
                <w:szCs w:val="17"/>
                <w:lang w:val="en-US"/>
              </w:rPr>
            </w:pPr>
            <w:r w:rsidRPr="00D26308">
              <w:rPr>
                <w:rFonts w:cs="Arial"/>
                <w:color w:val="000000"/>
                <w:sz w:val="17"/>
                <w:szCs w:val="17"/>
              </w:rPr>
              <w:t>12</w:t>
            </w:r>
          </w:p>
        </w:tc>
        <w:tc>
          <w:tcPr>
            <w:tcW w:w="489" w:type="pct"/>
            <w:tcBorders>
              <w:top w:val="nil"/>
              <w:left w:val="nil"/>
              <w:bottom w:val="nil"/>
              <w:right w:val="nil"/>
            </w:tcBorders>
            <w:shd w:val="clear" w:color="auto" w:fill="auto"/>
            <w:noWrap/>
            <w:vAlign w:val="center"/>
            <w:hideMark/>
          </w:tcPr>
          <w:p w14:paraId="542F1452" w14:textId="77777777" w:rsidR="00A45989" w:rsidRPr="00D26308" w:rsidRDefault="00A45989" w:rsidP="00BC32EA">
            <w:pPr>
              <w:jc w:val="center"/>
              <w:rPr>
                <w:sz w:val="17"/>
                <w:szCs w:val="17"/>
                <w:lang w:val="en-US"/>
              </w:rPr>
            </w:pPr>
            <w:r>
              <w:rPr>
                <w:rFonts w:cs="Arial"/>
                <w:color w:val="000000"/>
                <w:sz w:val="17"/>
                <w:szCs w:val="17"/>
              </w:rPr>
              <w:t>93</w:t>
            </w:r>
            <w:r w:rsidRPr="00D26308">
              <w:rPr>
                <w:rFonts w:cs="Arial"/>
                <w:color w:val="000000"/>
                <w:sz w:val="17"/>
                <w:szCs w:val="17"/>
              </w:rPr>
              <w:t>%</w:t>
            </w:r>
          </w:p>
        </w:tc>
      </w:tr>
      <w:tr w:rsidR="00A45989" w:rsidRPr="00D26308" w14:paraId="0F6E1014" w14:textId="77777777" w:rsidTr="00A45989">
        <w:trPr>
          <w:trHeight w:val="151"/>
        </w:trPr>
        <w:tc>
          <w:tcPr>
            <w:tcW w:w="938" w:type="pct"/>
            <w:tcBorders>
              <w:top w:val="single" w:sz="8" w:space="0" w:color="4472C4"/>
              <w:left w:val="nil"/>
              <w:bottom w:val="double" w:sz="6" w:space="0" w:color="4472C4"/>
              <w:right w:val="nil"/>
            </w:tcBorders>
            <w:shd w:val="clear" w:color="auto" w:fill="auto"/>
            <w:noWrap/>
            <w:vAlign w:val="center"/>
            <w:hideMark/>
          </w:tcPr>
          <w:p w14:paraId="76A62C79" w14:textId="77777777" w:rsidR="00A45989" w:rsidRPr="00D26308" w:rsidRDefault="00A45989" w:rsidP="00BC32EA">
            <w:pPr>
              <w:rPr>
                <w:rFonts w:eastAsia="Times New Roman"/>
                <w:color w:val="000000"/>
                <w:sz w:val="16"/>
                <w:szCs w:val="16"/>
                <w:lang w:val="en-US" w:eastAsia="pl-PL"/>
              </w:rPr>
            </w:pPr>
            <w:r w:rsidRPr="00D26308">
              <w:rPr>
                <w:rFonts w:eastAsia="Times New Roman"/>
                <w:color w:val="000000"/>
                <w:sz w:val="16"/>
                <w:szCs w:val="16"/>
                <w:lang w:val="en-US" w:eastAsia="pl-PL"/>
              </w:rPr>
              <w:t> </w:t>
            </w:r>
          </w:p>
        </w:tc>
        <w:tc>
          <w:tcPr>
            <w:tcW w:w="724" w:type="pct"/>
            <w:tcBorders>
              <w:top w:val="single" w:sz="8" w:space="0" w:color="4472C4"/>
              <w:left w:val="nil"/>
              <w:bottom w:val="double" w:sz="6" w:space="0" w:color="4472C4"/>
              <w:right w:val="nil"/>
            </w:tcBorders>
            <w:shd w:val="clear" w:color="auto" w:fill="auto"/>
            <w:noWrap/>
            <w:vAlign w:val="center"/>
            <w:hideMark/>
          </w:tcPr>
          <w:p w14:paraId="6005232E" w14:textId="77777777" w:rsidR="00A45989" w:rsidRPr="00D26308" w:rsidRDefault="00A45989" w:rsidP="00BC32EA">
            <w:pPr>
              <w:jc w:val="center"/>
              <w:rPr>
                <w:rFonts w:eastAsia="Times New Roman"/>
                <w:b/>
                <w:bCs/>
                <w:color w:val="000000"/>
                <w:sz w:val="16"/>
                <w:szCs w:val="16"/>
                <w:lang w:val="en-US" w:eastAsia="pl-PL"/>
              </w:rPr>
            </w:pPr>
            <w:r w:rsidRPr="00D26308">
              <w:rPr>
                <w:rFonts w:eastAsia="Times New Roman"/>
                <w:b/>
                <w:bCs/>
                <w:color w:val="000000"/>
                <w:sz w:val="16"/>
                <w:szCs w:val="16"/>
                <w:lang w:val="en-US" w:eastAsia="pl-PL"/>
              </w:rPr>
              <w:t> </w:t>
            </w:r>
          </w:p>
        </w:tc>
        <w:tc>
          <w:tcPr>
            <w:tcW w:w="553" w:type="pct"/>
            <w:tcBorders>
              <w:top w:val="single" w:sz="8" w:space="0" w:color="4472C4"/>
              <w:left w:val="nil"/>
              <w:bottom w:val="double" w:sz="6" w:space="0" w:color="4472C4"/>
              <w:right w:val="nil"/>
            </w:tcBorders>
            <w:shd w:val="clear" w:color="auto" w:fill="auto"/>
            <w:vAlign w:val="center"/>
            <w:hideMark/>
          </w:tcPr>
          <w:p w14:paraId="4023740D" w14:textId="77777777" w:rsidR="00A45989" w:rsidRPr="00D26308" w:rsidRDefault="00A45989" w:rsidP="00BC32EA">
            <w:pPr>
              <w:jc w:val="center"/>
              <w:rPr>
                <w:rFonts w:eastAsia="Times New Roman"/>
                <w:b/>
                <w:bCs/>
                <w:color w:val="000000"/>
                <w:sz w:val="16"/>
                <w:szCs w:val="16"/>
                <w:lang w:val="en-US" w:eastAsia="pl-PL"/>
              </w:rPr>
            </w:pPr>
            <w:r w:rsidRPr="00D26308">
              <w:rPr>
                <w:rFonts w:eastAsia="Times New Roman"/>
                <w:b/>
                <w:bCs/>
                <w:color w:val="000000"/>
                <w:sz w:val="16"/>
                <w:szCs w:val="16"/>
                <w:lang w:val="en-US" w:eastAsia="pl-PL"/>
              </w:rPr>
              <w:t> </w:t>
            </w:r>
          </w:p>
        </w:tc>
        <w:tc>
          <w:tcPr>
            <w:tcW w:w="635" w:type="pct"/>
            <w:gridSpan w:val="2"/>
            <w:tcBorders>
              <w:top w:val="single" w:sz="8" w:space="0" w:color="4472C4"/>
              <w:left w:val="nil"/>
              <w:bottom w:val="double" w:sz="6" w:space="0" w:color="4472C4"/>
              <w:right w:val="nil"/>
            </w:tcBorders>
            <w:shd w:val="clear" w:color="auto" w:fill="auto"/>
            <w:noWrap/>
            <w:vAlign w:val="center"/>
            <w:hideMark/>
          </w:tcPr>
          <w:p w14:paraId="2B27F67C" w14:textId="77777777" w:rsidR="00A45989" w:rsidRPr="00D26308" w:rsidRDefault="00A45989" w:rsidP="00BC32EA">
            <w:pPr>
              <w:jc w:val="center"/>
              <w:rPr>
                <w:rFonts w:eastAsia="Times New Roman"/>
                <w:b/>
                <w:bCs/>
                <w:color w:val="000000"/>
                <w:sz w:val="16"/>
                <w:szCs w:val="16"/>
                <w:lang w:val="en-US" w:eastAsia="pl-PL"/>
              </w:rPr>
            </w:pPr>
            <w:r w:rsidRPr="00D26308">
              <w:rPr>
                <w:rFonts w:eastAsia="Times New Roman"/>
                <w:b/>
                <w:bCs/>
                <w:color w:val="000000"/>
                <w:sz w:val="16"/>
                <w:szCs w:val="16"/>
                <w:lang w:val="en-US" w:eastAsia="pl-PL"/>
              </w:rPr>
              <w:t> </w:t>
            </w:r>
          </w:p>
        </w:tc>
        <w:tc>
          <w:tcPr>
            <w:tcW w:w="475" w:type="pct"/>
            <w:tcBorders>
              <w:top w:val="single" w:sz="8" w:space="0" w:color="4472C4"/>
              <w:left w:val="nil"/>
              <w:bottom w:val="double" w:sz="6" w:space="0" w:color="4472C4"/>
              <w:right w:val="nil"/>
            </w:tcBorders>
            <w:shd w:val="clear" w:color="auto" w:fill="auto"/>
            <w:vAlign w:val="center"/>
            <w:hideMark/>
          </w:tcPr>
          <w:p w14:paraId="3727ABC5" w14:textId="77777777" w:rsidR="00A45989" w:rsidRPr="00D26308" w:rsidRDefault="00A45989" w:rsidP="00BC32EA">
            <w:pPr>
              <w:jc w:val="center"/>
              <w:rPr>
                <w:rFonts w:eastAsia="Times New Roman"/>
                <w:b/>
                <w:bCs/>
                <w:color w:val="000000"/>
                <w:sz w:val="16"/>
                <w:szCs w:val="16"/>
                <w:lang w:val="en-US" w:eastAsia="pl-PL"/>
              </w:rPr>
            </w:pPr>
            <w:r w:rsidRPr="00D26308">
              <w:rPr>
                <w:rFonts w:eastAsia="Times New Roman"/>
                <w:b/>
                <w:bCs/>
                <w:color w:val="000000"/>
                <w:sz w:val="16"/>
                <w:szCs w:val="16"/>
                <w:lang w:val="en-US" w:eastAsia="pl-PL"/>
              </w:rPr>
              <w:t> </w:t>
            </w:r>
          </w:p>
        </w:tc>
        <w:tc>
          <w:tcPr>
            <w:tcW w:w="581" w:type="pct"/>
            <w:tcBorders>
              <w:top w:val="single" w:sz="8" w:space="0" w:color="4472C4"/>
              <w:left w:val="nil"/>
              <w:bottom w:val="double" w:sz="6" w:space="0" w:color="4472C4"/>
              <w:right w:val="nil"/>
            </w:tcBorders>
            <w:shd w:val="clear" w:color="auto" w:fill="auto"/>
            <w:vAlign w:val="center"/>
            <w:hideMark/>
          </w:tcPr>
          <w:p w14:paraId="07F56B4D" w14:textId="77777777" w:rsidR="00A45989" w:rsidRPr="00D26308" w:rsidRDefault="00A45989" w:rsidP="00BC32EA">
            <w:pPr>
              <w:jc w:val="center"/>
              <w:rPr>
                <w:rFonts w:eastAsia="Times New Roman"/>
                <w:b/>
                <w:bCs/>
                <w:color w:val="000000"/>
                <w:sz w:val="16"/>
                <w:szCs w:val="16"/>
                <w:lang w:val="en-US" w:eastAsia="pl-PL"/>
              </w:rPr>
            </w:pPr>
            <w:r w:rsidRPr="00D26308">
              <w:rPr>
                <w:rFonts w:eastAsia="Times New Roman"/>
                <w:b/>
                <w:bCs/>
                <w:color w:val="000000"/>
                <w:sz w:val="16"/>
                <w:szCs w:val="16"/>
                <w:lang w:val="en-US" w:eastAsia="pl-PL"/>
              </w:rPr>
              <w:t> </w:t>
            </w:r>
          </w:p>
        </w:tc>
        <w:tc>
          <w:tcPr>
            <w:tcW w:w="605" w:type="pct"/>
            <w:tcBorders>
              <w:top w:val="single" w:sz="8" w:space="0" w:color="4472C4"/>
              <w:left w:val="nil"/>
              <w:bottom w:val="double" w:sz="6" w:space="0" w:color="4472C4"/>
              <w:right w:val="nil"/>
            </w:tcBorders>
            <w:shd w:val="clear" w:color="auto" w:fill="auto"/>
            <w:vAlign w:val="center"/>
            <w:hideMark/>
          </w:tcPr>
          <w:p w14:paraId="6D222E6E" w14:textId="77777777" w:rsidR="00A45989" w:rsidRPr="00D26308" w:rsidRDefault="00A45989" w:rsidP="00BC32EA">
            <w:pPr>
              <w:jc w:val="center"/>
              <w:rPr>
                <w:rFonts w:eastAsia="Times New Roman"/>
                <w:b/>
                <w:bCs/>
                <w:color w:val="000000"/>
                <w:sz w:val="16"/>
                <w:szCs w:val="16"/>
                <w:lang w:val="en-US" w:eastAsia="pl-PL"/>
              </w:rPr>
            </w:pPr>
            <w:r w:rsidRPr="00D26308">
              <w:rPr>
                <w:rFonts w:eastAsia="Times New Roman"/>
                <w:b/>
                <w:bCs/>
                <w:color w:val="000000"/>
                <w:sz w:val="16"/>
                <w:szCs w:val="16"/>
                <w:lang w:val="en-US" w:eastAsia="pl-PL"/>
              </w:rPr>
              <w:t> </w:t>
            </w:r>
          </w:p>
        </w:tc>
        <w:tc>
          <w:tcPr>
            <w:tcW w:w="489" w:type="pct"/>
            <w:tcBorders>
              <w:top w:val="single" w:sz="8" w:space="0" w:color="4472C4"/>
              <w:left w:val="nil"/>
              <w:bottom w:val="double" w:sz="6" w:space="0" w:color="4472C4"/>
              <w:right w:val="nil"/>
            </w:tcBorders>
            <w:shd w:val="clear" w:color="auto" w:fill="auto"/>
            <w:noWrap/>
            <w:vAlign w:val="center"/>
            <w:hideMark/>
          </w:tcPr>
          <w:p w14:paraId="535C1A69" w14:textId="77777777" w:rsidR="00A45989" w:rsidRPr="00D26308" w:rsidRDefault="00A45989" w:rsidP="00BC32EA">
            <w:pPr>
              <w:jc w:val="center"/>
              <w:rPr>
                <w:rFonts w:eastAsia="Times New Roman"/>
                <w:b/>
                <w:bCs/>
                <w:color w:val="000000"/>
                <w:sz w:val="16"/>
                <w:szCs w:val="16"/>
                <w:lang w:val="en-US" w:eastAsia="pl-PL"/>
              </w:rPr>
            </w:pPr>
            <w:r w:rsidRPr="00D26308">
              <w:rPr>
                <w:rFonts w:eastAsia="Times New Roman"/>
                <w:b/>
                <w:bCs/>
                <w:color w:val="000000"/>
                <w:sz w:val="16"/>
                <w:szCs w:val="16"/>
                <w:lang w:val="en-US" w:eastAsia="pl-PL"/>
              </w:rPr>
              <w:t> </w:t>
            </w:r>
          </w:p>
        </w:tc>
      </w:tr>
    </w:tbl>
    <w:p w14:paraId="0C6B9241" w14:textId="77777777" w:rsidR="00A45989" w:rsidRPr="00A45989" w:rsidRDefault="00A45989" w:rsidP="00A45989">
      <w:pPr>
        <w:pStyle w:val="Tekstpodstawowy"/>
        <w:spacing w:line="288" w:lineRule="auto"/>
        <w:ind w:right="142"/>
        <w:jc w:val="both"/>
        <w:rPr>
          <w:iCs/>
          <w:szCs w:val="20"/>
          <w:lang w:val="en-US"/>
        </w:rPr>
      </w:pPr>
      <w:r w:rsidRPr="00A45989">
        <w:rPr>
          <w:iCs/>
          <w:szCs w:val="20"/>
          <w:lang w:val="en-US"/>
        </w:rPr>
        <w:t xml:space="preserve">* Fixed remuneration in position </w:t>
      </w:r>
      <w:proofErr w:type="gramStart"/>
      <w:r w:rsidRPr="00A45989">
        <w:rPr>
          <w:iCs/>
          <w:szCs w:val="20"/>
          <w:lang w:val="en-US"/>
        </w:rPr>
        <w:t>Other</w:t>
      </w:r>
      <w:proofErr w:type="gramEnd"/>
      <w:r w:rsidRPr="00A45989">
        <w:rPr>
          <w:iCs/>
          <w:szCs w:val="20"/>
          <w:lang w:val="en-US"/>
        </w:rPr>
        <w:t xml:space="preserve"> benefits includes among others a non-competition payment. A non-competition was paid out for Mr. James Foley in 2022 in amount of PLN 600 thousand and for Mr. Dennis Hussey in 2022 in amount of PLN 451 thousand.</w:t>
      </w:r>
    </w:p>
    <w:p w14:paraId="15D689ED" w14:textId="77777777" w:rsidR="00A45989" w:rsidRPr="00A45989" w:rsidRDefault="00A45989" w:rsidP="00A45989">
      <w:pPr>
        <w:pStyle w:val="Tekstpodstawowy"/>
        <w:spacing w:line="288" w:lineRule="auto"/>
        <w:ind w:right="142"/>
        <w:jc w:val="both"/>
        <w:rPr>
          <w:iCs/>
          <w:szCs w:val="20"/>
          <w:lang w:val="en-US"/>
        </w:rPr>
      </w:pPr>
      <w:r w:rsidRPr="00A45989">
        <w:rPr>
          <w:iCs/>
          <w:szCs w:val="20"/>
          <w:lang w:val="en-US"/>
        </w:rPr>
        <w:t xml:space="preserve">The table below presents value of fixed remuneration components (in PLN thousand) </w:t>
      </w:r>
      <w:proofErr w:type="gramStart"/>
      <w:r w:rsidRPr="00A45989">
        <w:rPr>
          <w:iCs/>
          <w:szCs w:val="20"/>
          <w:lang w:val="en-US"/>
        </w:rPr>
        <w:t>taking into account</w:t>
      </w:r>
      <w:proofErr w:type="gramEnd"/>
      <w:r w:rsidRPr="00A45989">
        <w:rPr>
          <w:iCs/>
          <w:szCs w:val="20"/>
          <w:lang w:val="en-US"/>
        </w:rPr>
        <w:t xml:space="preserve"> the non-competition paid out in 2022 to the Members of the Management Board of the Bank and share of particular components in the total remuneration (expressed as %).</w:t>
      </w:r>
    </w:p>
    <w:tbl>
      <w:tblPr>
        <w:tblW w:w="4922" w:type="pct"/>
        <w:tblLayout w:type="fixed"/>
        <w:tblLook w:val="04A0" w:firstRow="1" w:lastRow="0" w:firstColumn="1" w:lastColumn="0" w:noHBand="0" w:noVBand="1"/>
      </w:tblPr>
      <w:tblGrid>
        <w:gridCol w:w="2410"/>
        <w:gridCol w:w="1574"/>
        <w:gridCol w:w="830"/>
        <w:gridCol w:w="830"/>
        <w:gridCol w:w="970"/>
        <w:gridCol w:w="691"/>
        <w:gridCol w:w="1625"/>
      </w:tblGrid>
      <w:tr w:rsidR="00A45989" w:rsidRPr="00392589" w14:paraId="170A8CC7" w14:textId="77777777" w:rsidTr="00A45989">
        <w:trPr>
          <w:trHeight w:val="283"/>
        </w:trPr>
        <w:tc>
          <w:tcPr>
            <w:tcW w:w="2230" w:type="pct"/>
            <w:gridSpan w:val="2"/>
            <w:vMerge w:val="restart"/>
            <w:tcBorders>
              <w:top w:val="double" w:sz="4" w:space="0" w:color="4BACC6"/>
            </w:tcBorders>
            <w:vAlign w:val="center"/>
            <w:hideMark/>
          </w:tcPr>
          <w:p w14:paraId="6276196B" w14:textId="77777777" w:rsidR="00A45989" w:rsidRPr="00392589" w:rsidRDefault="00A45989" w:rsidP="00BC32EA">
            <w:pPr>
              <w:rPr>
                <w:rFonts w:eastAsia="Times New Roman"/>
                <w:b/>
                <w:bCs/>
                <w:sz w:val="16"/>
                <w:szCs w:val="16"/>
                <w:lang w:val="en-US" w:eastAsia="en-US"/>
              </w:rPr>
            </w:pPr>
          </w:p>
        </w:tc>
        <w:tc>
          <w:tcPr>
            <w:tcW w:w="930" w:type="pct"/>
            <w:gridSpan w:val="2"/>
            <w:tcBorders>
              <w:top w:val="double" w:sz="4" w:space="0" w:color="4BACC6"/>
              <w:bottom w:val="single" w:sz="8" w:space="0" w:color="4BACC6"/>
            </w:tcBorders>
            <w:tcMar>
              <w:left w:w="57" w:type="dxa"/>
              <w:right w:w="57" w:type="dxa"/>
            </w:tcMar>
            <w:vAlign w:val="center"/>
            <w:hideMark/>
          </w:tcPr>
          <w:p w14:paraId="67BA1348" w14:textId="77777777" w:rsidR="00A45989" w:rsidRPr="00392589" w:rsidRDefault="00A45989" w:rsidP="00BC32EA">
            <w:pPr>
              <w:jc w:val="center"/>
              <w:rPr>
                <w:rFonts w:eastAsia="Times New Roman"/>
                <w:b/>
                <w:bCs/>
                <w:sz w:val="16"/>
                <w:szCs w:val="16"/>
                <w:lang w:val="pl-PL" w:eastAsia="en-US"/>
              </w:rPr>
            </w:pPr>
            <w:r w:rsidRPr="00392589">
              <w:rPr>
                <w:rFonts w:eastAsia="Times New Roman"/>
                <w:b/>
                <w:bCs/>
                <w:sz w:val="16"/>
                <w:szCs w:val="16"/>
                <w:lang w:val="pl-PL" w:eastAsia="en-US"/>
              </w:rPr>
              <w:t xml:space="preserve">Base </w:t>
            </w:r>
            <w:proofErr w:type="spellStart"/>
            <w:r w:rsidRPr="00392589">
              <w:rPr>
                <w:rFonts w:eastAsia="Times New Roman"/>
                <w:b/>
                <w:bCs/>
                <w:sz w:val="16"/>
                <w:szCs w:val="16"/>
                <w:lang w:val="pl-PL" w:eastAsia="en-US"/>
              </w:rPr>
              <w:t>salary</w:t>
            </w:r>
            <w:proofErr w:type="spellEnd"/>
          </w:p>
        </w:tc>
        <w:tc>
          <w:tcPr>
            <w:tcW w:w="930" w:type="pct"/>
            <w:gridSpan w:val="2"/>
            <w:tcBorders>
              <w:top w:val="double" w:sz="4" w:space="0" w:color="4BACC6"/>
              <w:bottom w:val="single" w:sz="8" w:space="0" w:color="4BACC6"/>
            </w:tcBorders>
            <w:vAlign w:val="center"/>
            <w:hideMark/>
          </w:tcPr>
          <w:p w14:paraId="6882A332" w14:textId="77777777" w:rsidR="00A45989" w:rsidRPr="00392589" w:rsidRDefault="00A45989" w:rsidP="00BC32EA">
            <w:pPr>
              <w:jc w:val="center"/>
              <w:rPr>
                <w:rFonts w:eastAsia="Times New Roman"/>
                <w:b/>
                <w:bCs/>
                <w:sz w:val="16"/>
                <w:szCs w:val="16"/>
                <w:lang w:val="pl-PL" w:eastAsia="en-US"/>
              </w:rPr>
            </w:pPr>
            <w:proofErr w:type="spellStart"/>
            <w:r w:rsidRPr="00392589">
              <w:rPr>
                <w:rFonts w:eastAsia="Times New Roman"/>
                <w:b/>
                <w:bCs/>
                <w:sz w:val="16"/>
                <w:szCs w:val="16"/>
                <w:lang w:val="pl-PL" w:eastAsia="en-US"/>
              </w:rPr>
              <w:t>Other</w:t>
            </w:r>
            <w:proofErr w:type="spellEnd"/>
            <w:r w:rsidRPr="00392589">
              <w:rPr>
                <w:rFonts w:eastAsia="Times New Roman"/>
                <w:b/>
                <w:bCs/>
                <w:sz w:val="16"/>
                <w:szCs w:val="16"/>
                <w:lang w:val="pl-PL" w:eastAsia="en-US"/>
              </w:rPr>
              <w:t xml:space="preserve"> </w:t>
            </w:r>
            <w:proofErr w:type="spellStart"/>
            <w:r w:rsidRPr="00392589">
              <w:rPr>
                <w:rFonts w:eastAsia="Times New Roman"/>
                <w:b/>
                <w:bCs/>
                <w:sz w:val="16"/>
                <w:szCs w:val="16"/>
                <w:lang w:val="pl-PL" w:eastAsia="en-US"/>
              </w:rPr>
              <w:t>benefits</w:t>
            </w:r>
            <w:proofErr w:type="spellEnd"/>
          </w:p>
        </w:tc>
        <w:tc>
          <w:tcPr>
            <w:tcW w:w="910" w:type="pct"/>
            <w:tcBorders>
              <w:top w:val="double" w:sz="4" w:space="0" w:color="4BACC6"/>
              <w:bottom w:val="single" w:sz="8" w:space="0" w:color="4BACC6"/>
            </w:tcBorders>
            <w:vAlign w:val="center"/>
          </w:tcPr>
          <w:p w14:paraId="76BBA089" w14:textId="77777777" w:rsidR="00A45989" w:rsidRPr="00392589" w:rsidRDefault="00A45989" w:rsidP="00BC32EA">
            <w:pPr>
              <w:jc w:val="center"/>
              <w:rPr>
                <w:rFonts w:eastAsia="Times New Roman"/>
                <w:b/>
                <w:bCs/>
                <w:sz w:val="16"/>
                <w:szCs w:val="16"/>
                <w:lang w:val="en-US" w:eastAsia="en-US"/>
              </w:rPr>
            </w:pPr>
            <w:r w:rsidRPr="00392589">
              <w:rPr>
                <w:rFonts w:eastAsia="Times New Roman"/>
                <w:b/>
                <w:bCs/>
                <w:sz w:val="16"/>
                <w:szCs w:val="16"/>
                <w:lang w:val="en-US" w:eastAsia="en-US"/>
              </w:rPr>
              <w:t>Total value of fix remuneration</w:t>
            </w:r>
          </w:p>
        </w:tc>
      </w:tr>
      <w:tr w:rsidR="00A45989" w:rsidRPr="00392589" w14:paraId="75EB98BE" w14:textId="77777777" w:rsidTr="00A45989">
        <w:trPr>
          <w:trHeight w:val="268"/>
        </w:trPr>
        <w:tc>
          <w:tcPr>
            <w:tcW w:w="2230" w:type="pct"/>
            <w:gridSpan w:val="2"/>
            <w:vMerge/>
            <w:tcBorders>
              <w:bottom w:val="single" w:sz="8" w:space="0" w:color="4BACC6"/>
            </w:tcBorders>
            <w:shd w:val="clear" w:color="auto" w:fill="auto"/>
            <w:vAlign w:val="center"/>
          </w:tcPr>
          <w:p w14:paraId="0AC75C14" w14:textId="77777777" w:rsidR="00A45989" w:rsidRPr="00392589" w:rsidRDefault="00A45989" w:rsidP="00BC32EA">
            <w:pPr>
              <w:rPr>
                <w:rFonts w:eastAsia="Times New Roman"/>
                <w:b/>
                <w:bCs/>
                <w:sz w:val="16"/>
                <w:szCs w:val="16"/>
                <w:lang w:val="en-US" w:eastAsia="en-US"/>
              </w:rPr>
            </w:pPr>
          </w:p>
        </w:tc>
        <w:tc>
          <w:tcPr>
            <w:tcW w:w="465" w:type="pct"/>
            <w:tcBorders>
              <w:top w:val="single" w:sz="8" w:space="0" w:color="4BACC6"/>
              <w:bottom w:val="single" w:sz="8" w:space="0" w:color="4BACC6"/>
            </w:tcBorders>
            <w:shd w:val="clear" w:color="auto" w:fill="auto"/>
            <w:noWrap/>
            <w:tcMar>
              <w:left w:w="0" w:type="dxa"/>
              <w:right w:w="0" w:type="dxa"/>
            </w:tcMar>
            <w:vAlign w:val="center"/>
            <w:hideMark/>
          </w:tcPr>
          <w:p w14:paraId="1D241E12" w14:textId="77777777" w:rsidR="00A45989" w:rsidRPr="00392589" w:rsidRDefault="00A45989" w:rsidP="00BC32EA">
            <w:pPr>
              <w:jc w:val="center"/>
              <w:rPr>
                <w:rFonts w:eastAsia="Times New Roman"/>
                <w:b/>
                <w:bCs/>
                <w:sz w:val="16"/>
                <w:szCs w:val="16"/>
                <w:lang w:val="pl-PL" w:eastAsia="en-US"/>
              </w:rPr>
            </w:pPr>
            <w:proofErr w:type="spellStart"/>
            <w:r w:rsidRPr="00392589">
              <w:rPr>
                <w:rFonts w:eastAsia="Times New Roman"/>
                <w:b/>
                <w:bCs/>
                <w:sz w:val="16"/>
                <w:szCs w:val="16"/>
                <w:lang w:val="pl-PL" w:eastAsia="en-US"/>
              </w:rPr>
              <w:t>value</w:t>
            </w:r>
            <w:proofErr w:type="spellEnd"/>
          </w:p>
        </w:tc>
        <w:tc>
          <w:tcPr>
            <w:tcW w:w="465" w:type="pct"/>
            <w:tcBorders>
              <w:top w:val="single" w:sz="8" w:space="0" w:color="4BACC6"/>
              <w:bottom w:val="single" w:sz="8" w:space="0" w:color="4BACC6"/>
            </w:tcBorders>
            <w:shd w:val="clear" w:color="auto" w:fill="auto"/>
            <w:tcMar>
              <w:left w:w="0" w:type="dxa"/>
              <w:right w:w="0" w:type="dxa"/>
            </w:tcMar>
            <w:vAlign w:val="center"/>
          </w:tcPr>
          <w:p w14:paraId="0DA251DD" w14:textId="77777777" w:rsidR="00A45989" w:rsidRPr="00392589" w:rsidRDefault="00A45989" w:rsidP="00BC32EA">
            <w:pPr>
              <w:jc w:val="center"/>
              <w:rPr>
                <w:rFonts w:eastAsia="Times New Roman"/>
                <w:b/>
                <w:bCs/>
                <w:sz w:val="16"/>
                <w:szCs w:val="16"/>
                <w:lang w:val="pl-PL" w:eastAsia="en-US"/>
              </w:rPr>
            </w:pPr>
            <w:proofErr w:type="spellStart"/>
            <w:r w:rsidRPr="00392589">
              <w:rPr>
                <w:rFonts w:eastAsia="Times New Roman"/>
                <w:b/>
                <w:bCs/>
                <w:sz w:val="16"/>
                <w:szCs w:val="16"/>
                <w:lang w:val="pl-PL" w:eastAsia="en-US"/>
              </w:rPr>
              <w:t>share</w:t>
            </w:r>
            <w:proofErr w:type="spellEnd"/>
          </w:p>
        </w:tc>
        <w:tc>
          <w:tcPr>
            <w:tcW w:w="543" w:type="pct"/>
            <w:tcBorders>
              <w:top w:val="single" w:sz="8" w:space="0" w:color="4BACC6"/>
              <w:bottom w:val="single" w:sz="8" w:space="0" w:color="4BACC6"/>
            </w:tcBorders>
            <w:shd w:val="clear" w:color="auto" w:fill="auto"/>
            <w:noWrap/>
            <w:tcMar>
              <w:left w:w="0" w:type="dxa"/>
              <w:right w:w="0" w:type="dxa"/>
            </w:tcMar>
            <w:vAlign w:val="center"/>
            <w:hideMark/>
          </w:tcPr>
          <w:p w14:paraId="272B3D0A" w14:textId="77777777" w:rsidR="00A45989" w:rsidRPr="00392589" w:rsidRDefault="00A45989" w:rsidP="00BC32EA">
            <w:pPr>
              <w:jc w:val="center"/>
              <w:rPr>
                <w:rFonts w:eastAsia="Times New Roman"/>
                <w:b/>
                <w:bCs/>
                <w:sz w:val="16"/>
                <w:szCs w:val="16"/>
                <w:lang w:val="pl-PL" w:eastAsia="en-US"/>
              </w:rPr>
            </w:pPr>
            <w:proofErr w:type="spellStart"/>
            <w:r w:rsidRPr="00392589">
              <w:rPr>
                <w:rFonts w:eastAsia="Times New Roman"/>
                <w:b/>
                <w:bCs/>
                <w:sz w:val="16"/>
                <w:szCs w:val="16"/>
                <w:lang w:val="pl-PL" w:eastAsia="en-US"/>
              </w:rPr>
              <w:t>value</w:t>
            </w:r>
            <w:proofErr w:type="spellEnd"/>
          </w:p>
        </w:tc>
        <w:tc>
          <w:tcPr>
            <w:tcW w:w="387" w:type="pct"/>
            <w:tcBorders>
              <w:top w:val="single" w:sz="8" w:space="0" w:color="4BACC6"/>
              <w:bottom w:val="single" w:sz="8" w:space="0" w:color="4BACC6"/>
            </w:tcBorders>
            <w:shd w:val="clear" w:color="auto" w:fill="auto"/>
            <w:tcMar>
              <w:left w:w="0" w:type="dxa"/>
              <w:right w:w="0" w:type="dxa"/>
            </w:tcMar>
            <w:vAlign w:val="center"/>
          </w:tcPr>
          <w:p w14:paraId="40D1737D" w14:textId="77777777" w:rsidR="00A45989" w:rsidRPr="00392589" w:rsidRDefault="00A45989" w:rsidP="00BC32EA">
            <w:pPr>
              <w:jc w:val="center"/>
              <w:rPr>
                <w:rFonts w:eastAsia="Times New Roman"/>
                <w:b/>
                <w:bCs/>
                <w:sz w:val="16"/>
                <w:szCs w:val="16"/>
                <w:lang w:val="pl-PL" w:eastAsia="en-US"/>
              </w:rPr>
            </w:pPr>
            <w:proofErr w:type="spellStart"/>
            <w:r w:rsidRPr="00392589">
              <w:rPr>
                <w:rFonts w:eastAsia="Times New Roman"/>
                <w:b/>
                <w:bCs/>
                <w:sz w:val="16"/>
                <w:szCs w:val="16"/>
                <w:lang w:val="pl-PL" w:eastAsia="en-US"/>
              </w:rPr>
              <w:t>share</w:t>
            </w:r>
            <w:proofErr w:type="spellEnd"/>
          </w:p>
        </w:tc>
        <w:tc>
          <w:tcPr>
            <w:tcW w:w="910" w:type="pct"/>
            <w:tcBorders>
              <w:top w:val="single" w:sz="8" w:space="0" w:color="4BACC6"/>
              <w:bottom w:val="single" w:sz="8" w:space="0" w:color="4BACC6"/>
            </w:tcBorders>
            <w:vAlign w:val="center"/>
          </w:tcPr>
          <w:p w14:paraId="3E48477F" w14:textId="77777777" w:rsidR="00A45989" w:rsidRPr="00392589" w:rsidRDefault="00A45989" w:rsidP="00BC32EA">
            <w:pPr>
              <w:jc w:val="center"/>
              <w:rPr>
                <w:rFonts w:eastAsia="Times New Roman"/>
                <w:b/>
                <w:bCs/>
                <w:sz w:val="16"/>
                <w:szCs w:val="16"/>
                <w:lang w:val="pl-PL" w:eastAsia="en-US"/>
              </w:rPr>
            </w:pPr>
            <w:proofErr w:type="spellStart"/>
            <w:r w:rsidRPr="00392589">
              <w:rPr>
                <w:rFonts w:eastAsia="Times New Roman"/>
                <w:b/>
                <w:bCs/>
                <w:sz w:val="16"/>
                <w:szCs w:val="16"/>
                <w:lang w:val="pl-PL" w:eastAsia="en-US"/>
              </w:rPr>
              <w:t>value</w:t>
            </w:r>
            <w:proofErr w:type="spellEnd"/>
          </w:p>
        </w:tc>
      </w:tr>
      <w:tr w:rsidR="00A45989" w:rsidRPr="00392589" w14:paraId="28252064" w14:textId="77777777" w:rsidTr="00A45989">
        <w:trPr>
          <w:trHeight w:val="283"/>
        </w:trPr>
        <w:tc>
          <w:tcPr>
            <w:tcW w:w="1349" w:type="pct"/>
            <w:tcBorders>
              <w:top w:val="single" w:sz="8" w:space="0" w:color="4BACC6"/>
            </w:tcBorders>
            <w:shd w:val="clear" w:color="auto" w:fill="auto"/>
            <w:noWrap/>
            <w:vAlign w:val="center"/>
            <w:hideMark/>
          </w:tcPr>
          <w:p w14:paraId="6A4FA768" w14:textId="77777777" w:rsidR="00A45989" w:rsidRPr="00392589" w:rsidRDefault="00A45989" w:rsidP="00BC32EA">
            <w:pPr>
              <w:rPr>
                <w:rFonts w:eastAsia="Times New Roman"/>
                <w:sz w:val="16"/>
                <w:szCs w:val="16"/>
                <w:lang w:val="pl-PL" w:eastAsia="en-US"/>
              </w:rPr>
            </w:pPr>
            <w:proofErr w:type="spellStart"/>
            <w:r w:rsidRPr="00392589">
              <w:rPr>
                <w:rFonts w:cs="Arial"/>
                <w:color w:val="000000"/>
                <w:sz w:val="16"/>
                <w:szCs w:val="16"/>
              </w:rPr>
              <w:t>Elżbieta</w:t>
            </w:r>
            <w:proofErr w:type="spellEnd"/>
            <w:r w:rsidRPr="00392589">
              <w:rPr>
                <w:rFonts w:cs="Arial"/>
                <w:color w:val="000000"/>
                <w:sz w:val="16"/>
                <w:szCs w:val="16"/>
              </w:rPr>
              <w:t xml:space="preserve"> </w:t>
            </w:r>
            <w:proofErr w:type="spellStart"/>
            <w:r w:rsidRPr="00392589">
              <w:rPr>
                <w:rFonts w:cs="Arial"/>
                <w:color w:val="000000"/>
                <w:sz w:val="16"/>
                <w:szCs w:val="16"/>
              </w:rPr>
              <w:t>Światopełk-Czetwertyńska</w:t>
            </w:r>
            <w:proofErr w:type="spellEnd"/>
          </w:p>
        </w:tc>
        <w:tc>
          <w:tcPr>
            <w:tcW w:w="881" w:type="pct"/>
            <w:tcBorders>
              <w:top w:val="single" w:sz="8" w:space="0" w:color="4BACC6"/>
            </w:tcBorders>
            <w:shd w:val="clear" w:color="auto" w:fill="auto"/>
            <w:noWrap/>
            <w:vAlign w:val="center"/>
            <w:hideMark/>
          </w:tcPr>
          <w:p w14:paraId="0CD640B0" w14:textId="77777777" w:rsidR="00A45989" w:rsidRPr="00392589" w:rsidRDefault="00A45989" w:rsidP="00BC32EA">
            <w:pPr>
              <w:rPr>
                <w:rFonts w:eastAsia="Times New Roman"/>
                <w:sz w:val="16"/>
                <w:szCs w:val="16"/>
                <w:lang w:val="pl-PL" w:eastAsia="en-US"/>
              </w:rPr>
            </w:pPr>
            <w:r w:rsidRPr="00392589">
              <w:rPr>
                <w:sz w:val="16"/>
                <w:szCs w:val="16"/>
                <w:lang w:val="pl-PL"/>
              </w:rPr>
              <w:t> </w:t>
            </w:r>
          </w:p>
        </w:tc>
        <w:tc>
          <w:tcPr>
            <w:tcW w:w="465" w:type="pct"/>
            <w:tcBorders>
              <w:top w:val="single" w:sz="8" w:space="0" w:color="4BACC6"/>
            </w:tcBorders>
            <w:shd w:val="clear" w:color="auto" w:fill="auto"/>
            <w:noWrap/>
            <w:tcMar>
              <w:left w:w="57" w:type="dxa"/>
              <w:right w:w="57" w:type="dxa"/>
            </w:tcMar>
            <w:vAlign w:val="center"/>
          </w:tcPr>
          <w:p w14:paraId="127C55BD" w14:textId="77777777" w:rsidR="00A45989" w:rsidRPr="00392589" w:rsidRDefault="00A45989" w:rsidP="00BC32EA">
            <w:pPr>
              <w:jc w:val="right"/>
              <w:rPr>
                <w:rFonts w:eastAsia="Times New Roman"/>
                <w:sz w:val="16"/>
                <w:szCs w:val="16"/>
                <w:lang w:val="pl-PL" w:eastAsia="en-US"/>
              </w:rPr>
            </w:pPr>
            <w:r w:rsidRPr="00392589">
              <w:rPr>
                <w:rFonts w:cs="Arial"/>
                <w:color w:val="000000"/>
                <w:sz w:val="16"/>
                <w:szCs w:val="16"/>
              </w:rPr>
              <w:t>2 100</w:t>
            </w:r>
          </w:p>
        </w:tc>
        <w:tc>
          <w:tcPr>
            <w:tcW w:w="465" w:type="pct"/>
            <w:tcBorders>
              <w:top w:val="single" w:sz="8" w:space="0" w:color="4BACC6"/>
            </w:tcBorders>
            <w:shd w:val="clear" w:color="auto" w:fill="auto"/>
            <w:tcMar>
              <w:left w:w="57" w:type="dxa"/>
              <w:right w:w="57" w:type="dxa"/>
            </w:tcMar>
            <w:vAlign w:val="center"/>
          </w:tcPr>
          <w:p w14:paraId="46F1F72C" w14:textId="77777777" w:rsidR="00A45989" w:rsidRPr="00392589" w:rsidRDefault="00A45989" w:rsidP="00BC32EA">
            <w:pPr>
              <w:jc w:val="right"/>
              <w:rPr>
                <w:sz w:val="16"/>
                <w:szCs w:val="16"/>
              </w:rPr>
            </w:pPr>
            <w:r w:rsidRPr="00392589">
              <w:rPr>
                <w:rFonts w:cs="Arial"/>
                <w:color w:val="000000"/>
                <w:sz w:val="16"/>
                <w:szCs w:val="16"/>
              </w:rPr>
              <w:t>83%</w:t>
            </w:r>
          </w:p>
        </w:tc>
        <w:tc>
          <w:tcPr>
            <w:tcW w:w="543" w:type="pct"/>
            <w:tcBorders>
              <w:top w:val="single" w:sz="8" w:space="0" w:color="4BACC6"/>
            </w:tcBorders>
            <w:shd w:val="clear" w:color="auto" w:fill="auto"/>
            <w:noWrap/>
            <w:tcMar>
              <w:left w:w="57" w:type="dxa"/>
              <w:right w:w="57" w:type="dxa"/>
            </w:tcMar>
            <w:vAlign w:val="center"/>
          </w:tcPr>
          <w:p w14:paraId="4BA41FB6" w14:textId="77777777" w:rsidR="00A45989" w:rsidRPr="00392589" w:rsidRDefault="00A45989" w:rsidP="00BC32EA">
            <w:pPr>
              <w:jc w:val="right"/>
              <w:rPr>
                <w:sz w:val="16"/>
                <w:szCs w:val="16"/>
                <w:lang w:val="pl-PL"/>
              </w:rPr>
            </w:pPr>
            <w:r w:rsidRPr="00392589">
              <w:rPr>
                <w:rFonts w:cs="Arial"/>
                <w:color w:val="000000"/>
                <w:sz w:val="16"/>
                <w:szCs w:val="16"/>
              </w:rPr>
              <w:t>184</w:t>
            </w:r>
          </w:p>
        </w:tc>
        <w:tc>
          <w:tcPr>
            <w:tcW w:w="387" w:type="pct"/>
            <w:tcBorders>
              <w:top w:val="single" w:sz="8" w:space="0" w:color="4BACC6"/>
            </w:tcBorders>
            <w:shd w:val="clear" w:color="auto" w:fill="auto"/>
            <w:tcMar>
              <w:left w:w="57" w:type="dxa"/>
              <w:right w:w="57" w:type="dxa"/>
            </w:tcMar>
            <w:vAlign w:val="center"/>
          </w:tcPr>
          <w:p w14:paraId="726162F4" w14:textId="77777777" w:rsidR="00A45989" w:rsidRPr="00392589" w:rsidRDefault="00A45989" w:rsidP="00BC32EA">
            <w:pPr>
              <w:jc w:val="right"/>
              <w:rPr>
                <w:sz w:val="16"/>
                <w:szCs w:val="16"/>
                <w:lang w:val="pl-PL"/>
              </w:rPr>
            </w:pPr>
            <w:r w:rsidRPr="00392589">
              <w:rPr>
                <w:rFonts w:cs="Arial"/>
                <w:color w:val="000000"/>
                <w:sz w:val="16"/>
                <w:szCs w:val="16"/>
              </w:rPr>
              <w:t>7%</w:t>
            </w:r>
          </w:p>
        </w:tc>
        <w:tc>
          <w:tcPr>
            <w:tcW w:w="910" w:type="pct"/>
            <w:tcBorders>
              <w:top w:val="single" w:sz="8" w:space="0" w:color="4BACC6"/>
            </w:tcBorders>
            <w:vAlign w:val="center"/>
          </w:tcPr>
          <w:p w14:paraId="1D1E22AE" w14:textId="77777777" w:rsidR="00A45989" w:rsidRPr="00392589" w:rsidRDefault="00A45989" w:rsidP="00BC32EA">
            <w:pPr>
              <w:jc w:val="right"/>
              <w:rPr>
                <w:rFonts w:cs="Arial"/>
                <w:color w:val="000000"/>
                <w:sz w:val="16"/>
                <w:szCs w:val="16"/>
              </w:rPr>
            </w:pPr>
            <w:r w:rsidRPr="00392589">
              <w:rPr>
                <w:rFonts w:cs="Arial"/>
                <w:color w:val="000000"/>
                <w:sz w:val="16"/>
                <w:szCs w:val="16"/>
              </w:rPr>
              <w:t>2 284</w:t>
            </w:r>
          </w:p>
        </w:tc>
      </w:tr>
      <w:tr w:rsidR="00A45989" w:rsidRPr="00392589" w14:paraId="4CB53BEC" w14:textId="77777777" w:rsidTr="00A45989">
        <w:trPr>
          <w:trHeight w:val="283"/>
        </w:trPr>
        <w:tc>
          <w:tcPr>
            <w:tcW w:w="1349" w:type="pct"/>
            <w:shd w:val="clear" w:color="auto" w:fill="auto"/>
            <w:noWrap/>
            <w:vAlign w:val="center"/>
            <w:hideMark/>
          </w:tcPr>
          <w:p w14:paraId="33585221" w14:textId="77777777" w:rsidR="00A45989" w:rsidRPr="00392589" w:rsidRDefault="00A45989" w:rsidP="00BC32EA">
            <w:pPr>
              <w:rPr>
                <w:rFonts w:eastAsia="Times New Roman"/>
                <w:sz w:val="16"/>
                <w:szCs w:val="16"/>
                <w:lang w:val="pl-PL" w:eastAsia="en-US"/>
              </w:rPr>
            </w:pPr>
            <w:r w:rsidRPr="00392589">
              <w:rPr>
                <w:rFonts w:cs="Arial"/>
                <w:color w:val="000000"/>
                <w:sz w:val="16"/>
                <w:szCs w:val="16"/>
              </w:rPr>
              <w:t xml:space="preserve">Maciej </w:t>
            </w:r>
            <w:proofErr w:type="spellStart"/>
            <w:r w:rsidRPr="00392589">
              <w:rPr>
                <w:rFonts w:cs="Arial"/>
                <w:color w:val="000000"/>
                <w:sz w:val="16"/>
                <w:szCs w:val="16"/>
              </w:rPr>
              <w:t>Kropidłowski</w:t>
            </w:r>
            <w:proofErr w:type="spellEnd"/>
          </w:p>
        </w:tc>
        <w:tc>
          <w:tcPr>
            <w:tcW w:w="881" w:type="pct"/>
            <w:shd w:val="clear" w:color="auto" w:fill="auto"/>
            <w:noWrap/>
            <w:vAlign w:val="center"/>
            <w:hideMark/>
          </w:tcPr>
          <w:p w14:paraId="5E537F7F" w14:textId="77777777" w:rsidR="00A45989" w:rsidRPr="00392589" w:rsidRDefault="00A45989" w:rsidP="00BC32EA">
            <w:pPr>
              <w:rPr>
                <w:rFonts w:eastAsia="Times New Roman"/>
                <w:sz w:val="16"/>
                <w:szCs w:val="16"/>
                <w:lang w:val="pl-PL" w:eastAsia="en-US"/>
              </w:rPr>
            </w:pPr>
            <w:r w:rsidRPr="00392589">
              <w:rPr>
                <w:sz w:val="16"/>
                <w:szCs w:val="16"/>
                <w:lang w:val="pl-PL"/>
              </w:rPr>
              <w:t> </w:t>
            </w:r>
          </w:p>
        </w:tc>
        <w:tc>
          <w:tcPr>
            <w:tcW w:w="465" w:type="pct"/>
            <w:shd w:val="clear" w:color="auto" w:fill="auto"/>
            <w:noWrap/>
            <w:tcMar>
              <w:left w:w="57" w:type="dxa"/>
              <w:right w:w="57" w:type="dxa"/>
            </w:tcMar>
            <w:vAlign w:val="center"/>
          </w:tcPr>
          <w:p w14:paraId="444F1E3A" w14:textId="77777777" w:rsidR="00A45989" w:rsidRPr="00392589" w:rsidRDefault="00A45989" w:rsidP="00BC32EA">
            <w:pPr>
              <w:jc w:val="right"/>
              <w:rPr>
                <w:sz w:val="16"/>
                <w:szCs w:val="16"/>
                <w:lang w:val="pl-PL"/>
              </w:rPr>
            </w:pPr>
            <w:r w:rsidRPr="00392589">
              <w:rPr>
                <w:rFonts w:cs="Arial"/>
                <w:color w:val="000000"/>
                <w:sz w:val="16"/>
                <w:szCs w:val="16"/>
              </w:rPr>
              <w:t>2 076</w:t>
            </w:r>
          </w:p>
        </w:tc>
        <w:tc>
          <w:tcPr>
            <w:tcW w:w="465" w:type="pct"/>
            <w:shd w:val="clear" w:color="auto" w:fill="auto"/>
            <w:tcMar>
              <w:left w:w="57" w:type="dxa"/>
              <w:right w:w="57" w:type="dxa"/>
            </w:tcMar>
            <w:vAlign w:val="center"/>
          </w:tcPr>
          <w:p w14:paraId="2A4770E9" w14:textId="77777777" w:rsidR="00A45989" w:rsidRPr="00392589" w:rsidRDefault="00A45989" w:rsidP="00BC32EA">
            <w:pPr>
              <w:jc w:val="right"/>
              <w:rPr>
                <w:sz w:val="16"/>
                <w:szCs w:val="16"/>
              </w:rPr>
            </w:pPr>
            <w:r w:rsidRPr="00392589">
              <w:rPr>
                <w:rFonts w:cs="Arial"/>
                <w:color w:val="000000"/>
                <w:sz w:val="16"/>
                <w:szCs w:val="16"/>
              </w:rPr>
              <w:t>41%</w:t>
            </w:r>
          </w:p>
        </w:tc>
        <w:tc>
          <w:tcPr>
            <w:tcW w:w="543" w:type="pct"/>
            <w:shd w:val="clear" w:color="auto" w:fill="auto"/>
            <w:noWrap/>
            <w:tcMar>
              <w:left w:w="57" w:type="dxa"/>
              <w:right w:w="57" w:type="dxa"/>
            </w:tcMar>
            <w:vAlign w:val="center"/>
          </w:tcPr>
          <w:p w14:paraId="11C36C52" w14:textId="77777777" w:rsidR="00A45989" w:rsidRPr="00392589" w:rsidRDefault="00A45989" w:rsidP="00BC32EA">
            <w:pPr>
              <w:jc w:val="right"/>
              <w:rPr>
                <w:sz w:val="16"/>
                <w:szCs w:val="16"/>
                <w:lang w:val="pl-PL"/>
              </w:rPr>
            </w:pPr>
            <w:r w:rsidRPr="00392589">
              <w:rPr>
                <w:rFonts w:cs="Arial"/>
                <w:color w:val="000000"/>
                <w:sz w:val="16"/>
                <w:szCs w:val="16"/>
              </w:rPr>
              <w:t>335</w:t>
            </w:r>
          </w:p>
        </w:tc>
        <w:tc>
          <w:tcPr>
            <w:tcW w:w="387" w:type="pct"/>
            <w:shd w:val="clear" w:color="auto" w:fill="auto"/>
            <w:tcMar>
              <w:left w:w="57" w:type="dxa"/>
              <w:right w:w="57" w:type="dxa"/>
            </w:tcMar>
            <w:vAlign w:val="center"/>
          </w:tcPr>
          <w:p w14:paraId="111F38D2" w14:textId="77777777" w:rsidR="00A45989" w:rsidRPr="00392589" w:rsidRDefault="00A45989" w:rsidP="00BC32EA">
            <w:pPr>
              <w:jc w:val="right"/>
              <w:rPr>
                <w:sz w:val="16"/>
                <w:szCs w:val="16"/>
                <w:lang w:val="pl-PL"/>
              </w:rPr>
            </w:pPr>
            <w:r w:rsidRPr="00392589">
              <w:rPr>
                <w:rFonts w:cs="Arial"/>
                <w:color w:val="000000"/>
                <w:sz w:val="16"/>
                <w:szCs w:val="16"/>
              </w:rPr>
              <w:t>7%</w:t>
            </w:r>
          </w:p>
        </w:tc>
        <w:tc>
          <w:tcPr>
            <w:tcW w:w="910" w:type="pct"/>
            <w:vAlign w:val="center"/>
          </w:tcPr>
          <w:p w14:paraId="75D37826" w14:textId="77777777" w:rsidR="00A45989" w:rsidRPr="00392589" w:rsidRDefault="00A45989" w:rsidP="00BC32EA">
            <w:pPr>
              <w:jc w:val="right"/>
              <w:rPr>
                <w:rFonts w:cs="Arial"/>
                <w:color w:val="000000"/>
                <w:sz w:val="16"/>
                <w:szCs w:val="16"/>
              </w:rPr>
            </w:pPr>
            <w:r w:rsidRPr="00392589">
              <w:rPr>
                <w:rFonts w:cs="Arial"/>
                <w:color w:val="000000"/>
                <w:sz w:val="16"/>
                <w:szCs w:val="16"/>
              </w:rPr>
              <w:t>2 411</w:t>
            </w:r>
          </w:p>
        </w:tc>
      </w:tr>
      <w:tr w:rsidR="00A45989" w:rsidRPr="00392589" w14:paraId="0208EA9E" w14:textId="77777777" w:rsidTr="00A45989">
        <w:trPr>
          <w:trHeight w:val="283"/>
        </w:trPr>
        <w:tc>
          <w:tcPr>
            <w:tcW w:w="1349" w:type="pct"/>
            <w:shd w:val="clear" w:color="auto" w:fill="auto"/>
            <w:noWrap/>
            <w:vAlign w:val="center"/>
            <w:hideMark/>
          </w:tcPr>
          <w:p w14:paraId="5FC898C9" w14:textId="77777777" w:rsidR="00A45989" w:rsidRPr="00392589" w:rsidRDefault="00A45989" w:rsidP="00BC32EA">
            <w:pPr>
              <w:rPr>
                <w:rFonts w:eastAsia="Times New Roman"/>
                <w:sz w:val="16"/>
                <w:szCs w:val="16"/>
                <w:lang w:val="pl-PL" w:eastAsia="en-US"/>
              </w:rPr>
            </w:pPr>
            <w:r w:rsidRPr="00392589">
              <w:rPr>
                <w:rFonts w:cs="Arial"/>
                <w:color w:val="000000"/>
                <w:sz w:val="16"/>
                <w:szCs w:val="16"/>
              </w:rPr>
              <w:t>Barbara Sobala</w:t>
            </w:r>
          </w:p>
        </w:tc>
        <w:tc>
          <w:tcPr>
            <w:tcW w:w="881" w:type="pct"/>
            <w:shd w:val="clear" w:color="auto" w:fill="auto"/>
            <w:noWrap/>
            <w:vAlign w:val="center"/>
            <w:hideMark/>
          </w:tcPr>
          <w:p w14:paraId="2D9A3EDF" w14:textId="77777777" w:rsidR="00A45989" w:rsidRPr="00392589" w:rsidRDefault="00A45989" w:rsidP="00BC32EA">
            <w:pPr>
              <w:rPr>
                <w:rFonts w:eastAsia="Times New Roman"/>
                <w:sz w:val="16"/>
                <w:szCs w:val="16"/>
                <w:lang w:val="pl-PL" w:eastAsia="en-US"/>
              </w:rPr>
            </w:pPr>
            <w:r w:rsidRPr="00392589">
              <w:rPr>
                <w:sz w:val="16"/>
                <w:szCs w:val="16"/>
                <w:lang w:val="pl-PL"/>
              </w:rPr>
              <w:t> </w:t>
            </w:r>
          </w:p>
        </w:tc>
        <w:tc>
          <w:tcPr>
            <w:tcW w:w="465" w:type="pct"/>
            <w:shd w:val="clear" w:color="auto" w:fill="auto"/>
            <w:noWrap/>
            <w:tcMar>
              <w:left w:w="57" w:type="dxa"/>
              <w:right w:w="57" w:type="dxa"/>
            </w:tcMar>
            <w:vAlign w:val="center"/>
          </w:tcPr>
          <w:p w14:paraId="116AC16A" w14:textId="77777777" w:rsidR="00A45989" w:rsidRPr="00392589" w:rsidRDefault="00A45989" w:rsidP="00BC32EA">
            <w:pPr>
              <w:jc w:val="right"/>
              <w:rPr>
                <w:sz w:val="16"/>
                <w:szCs w:val="16"/>
                <w:lang w:val="pl-PL"/>
              </w:rPr>
            </w:pPr>
            <w:r w:rsidRPr="00392589">
              <w:rPr>
                <w:rFonts w:cs="Arial"/>
                <w:color w:val="000000"/>
                <w:sz w:val="16"/>
                <w:szCs w:val="16"/>
              </w:rPr>
              <w:t>900</w:t>
            </w:r>
          </w:p>
        </w:tc>
        <w:tc>
          <w:tcPr>
            <w:tcW w:w="465" w:type="pct"/>
            <w:shd w:val="clear" w:color="auto" w:fill="auto"/>
            <w:tcMar>
              <w:left w:w="57" w:type="dxa"/>
              <w:right w:w="57" w:type="dxa"/>
            </w:tcMar>
            <w:vAlign w:val="center"/>
          </w:tcPr>
          <w:p w14:paraId="478AAF29" w14:textId="77777777" w:rsidR="00A45989" w:rsidRPr="00392589" w:rsidRDefault="00A45989" w:rsidP="00BC32EA">
            <w:pPr>
              <w:jc w:val="right"/>
              <w:rPr>
                <w:sz w:val="16"/>
                <w:szCs w:val="16"/>
              </w:rPr>
            </w:pPr>
            <w:r w:rsidRPr="00392589">
              <w:rPr>
                <w:rFonts w:cs="Arial"/>
                <w:color w:val="000000"/>
                <w:sz w:val="16"/>
                <w:szCs w:val="16"/>
              </w:rPr>
              <w:t>60%</w:t>
            </w:r>
          </w:p>
        </w:tc>
        <w:tc>
          <w:tcPr>
            <w:tcW w:w="543" w:type="pct"/>
            <w:shd w:val="clear" w:color="auto" w:fill="auto"/>
            <w:noWrap/>
            <w:tcMar>
              <w:left w:w="57" w:type="dxa"/>
              <w:right w:w="57" w:type="dxa"/>
            </w:tcMar>
            <w:vAlign w:val="center"/>
          </w:tcPr>
          <w:p w14:paraId="2E6EA5D1" w14:textId="77777777" w:rsidR="00A45989" w:rsidRPr="00392589" w:rsidRDefault="00A45989" w:rsidP="00BC32EA">
            <w:pPr>
              <w:jc w:val="right"/>
              <w:rPr>
                <w:sz w:val="16"/>
                <w:szCs w:val="16"/>
                <w:lang w:val="pl-PL"/>
              </w:rPr>
            </w:pPr>
            <w:r w:rsidRPr="00392589">
              <w:rPr>
                <w:rFonts w:cs="Arial"/>
                <w:color w:val="000000"/>
                <w:sz w:val="16"/>
                <w:szCs w:val="16"/>
              </w:rPr>
              <w:t>115</w:t>
            </w:r>
          </w:p>
        </w:tc>
        <w:tc>
          <w:tcPr>
            <w:tcW w:w="387" w:type="pct"/>
            <w:shd w:val="clear" w:color="auto" w:fill="auto"/>
            <w:tcMar>
              <w:left w:w="57" w:type="dxa"/>
              <w:right w:w="57" w:type="dxa"/>
            </w:tcMar>
            <w:vAlign w:val="center"/>
          </w:tcPr>
          <w:p w14:paraId="65DC084F" w14:textId="77777777" w:rsidR="00A45989" w:rsidRPr="00392589" w:rsidRDefault="00A45989" w:rsidP="00BC32EA">
            <w:pPr>
              <w:jc w:val="right"/>
              <w:rPr>
                <w:sz w:val="16"/>
                <w:szCs w:val="16"/>
                <w:lang w:val="pl-PL"/>
              </w:rPr>
            </w:pPr>
            <w:r w:rsidRPr="00392589">
              <w:rPr>
                <w:rFonts w:cs="Arial"/>
                <w:color w:val="000000"/>
                <w:sz w:val="16"/>
                <w:szCs w:val="16"/>
              </w:rPr>
              <w:t>8%</w:t>
            </w:r>
          </w:p>
        </w:tc>
        <w:tc>
          <w:tcPr>
            <w:tcW w:w="910" w:type="pct"/>
            <w:vAlign w:val="center"/>
          </w:tcPr>
          <w:p w14:paraId="4537A02E" w14:textId="77777777" w:rsidR="00A45989" w:rsidRPr="00392589" w:rsidRDefault="00A45989" w:rsidP="00BC32EA">
            <w:pPr>
              <w:jc w:val="right"/>
              <w:rPr>
                <w:rFonts w:cs="Arial"/>
                <w:color w:val="000000"/>
                <w:sz w:val="16"/>
                <w:szCs w:val="16"/>
              </w:rPr>
            </w:pPr>
            <w:r w:rsidRPr="00392589">
              <w:rPr>
                <w:rFonts w:cs="Arial"/>
                <w:color w:val="000000"/>
                <w:sz w:val="16"/>
                <w:szCs w:val="16"/>
              </w:rPr>
              <w:t>1 015</w:t>
            </w:r>
          </w:p>
        </w:tc>
      </w:tr>
      <w:tr w:rsidR="00A45989" w:rsidRPr="00392589" w14:paraId="4BC5C51B" w14:textId="77777777" w:rsidTr="00A45989">
        <w:trPr>
          <w:trHeight w:val="283"/>
        </w:trPr>
        <w:tc>
          <w:tcPr>
            <w:tcW w:w="1349" w:type="pct"/>
            <w:shd w:val="clear" w:color="auto" w:fill="auto"/>
            <w:noWrap/>
            <w:vAlign w:val="center"/>
            <w:hideMark/>
          </w:tcPr>
          <w:p w14:paraId="2B1D6413" w14:textId="77777777" w:rsidR="00A45989" w:rsidRPr="00392589" w:rsidRDefault="00A45989" w:rsidP="00BC32EA">
            <w:pPr>
              <w:rPr>
                <w:rFonts w:eastAsia="Times New Roman"/>
                <w:sz w:val="16"/>
                <w:szCs w:val="16"/>
                <w:lang w:val="pl-PL" w:eastAsia="en-US"/>
              </w:rPr>
            </w:pPr>
            <w:r w:rsidRPr="00392589">
              <w:rPr>
                <w:rFonts w:cs="Arial"/>
                <w:color w:val="000000"/>
                <w:sz w:val="16"/>
                <w:szCs w:val="16"/>
              </w:rPr>
              <w:t xml:space="preserve">Natalia </w:t>
            </w:r>
            <w:proofErr w:type="spellStart"/>
            <w:r w:rsidRPr="00392589">
              <w:rPr>
                <w:rFonts w:cs="Arial"/>
                <w:color w:val="000000"/>
                <w:sz w:val="16"/>
                <w:szCs w:val="16"/>
              </w:rPr>
              <w:t>Bożek</w:t>
            </w:r>
            <w:proofErr w:type="spellEnd"/>
          </w:p>
        </w:tc>
        <w:tc>
          <w:tcPr>
            <w:tcW w:w="881" w:type="pct"/>
            <w:shd w:val="clear" w:color="auto" w:fill="auto"/>
            <w:noWrap/>
            <w:vAlign w:val="center"/>
            <w:hideMark/>
          </w:tcPr>
          <w:p w14:paraId="2194FAFB" w14:textId="77777777" w:rsidR="00A45989" w:rsidRPr="00392589" w:rsidRDefault="00A45989" w:rsidP="00BC32EA">
            <w:pPr>
              <w:rPr>
                <w:rFonts w:eastAsia="Times New Roman"/>
                <w:sz w:val="16"/>
                <w:szCs w:val="16"/>
                <w:lang w:val="pl-PL" w:eastAsia="en-US"/>
              </w:rPr>
            </w:pPr>
            <w:r w:rsidRPr="00392589">
              <w:rPr>
                <w:sz w:val="16"/>
                <w:szCs w:val="16"/>
                <w:lang w:val="pl-PL"/>
              </w:rPr>
              <w:t> </w:t>
            </w:r>
          </w:p>
        </w:tc>
        <w:tc>
          <w:tcPr>
            <w:tcW w:w="465" w:type="pct"/>
            <w:shd w:val="clear" w:color="auto" w:fill="auto"/>
            <w:noWrap/>
            <w:tcMar>
              <w:left w:w="57" w:type="dxa"/>
              <w:right w:w="57" w:type="dxa"/>
            </w:tcMar>
            <w:vAlign w:val="center"/>
          </w:tcPr>
          <w:p w14:paraId="6B6D4400" w14:textId="77777777" w:rsidR="00A45989" w:rsidRPr="00392589" w:rsidRDefault="00A45989" w:rsidP="00BC32EA">
            <w:pPr>
              <w:jc w:val="right"/>
              <w:rPr>
                <w:sz w:val="16"/>
                <w:szCs w:val="16"/>
                <w:lang w:val="pl-PL"/>
              </w:rPr>
            </w:pPr>
            <w:r w:rsidRPr="00392589">
              <w:rPr>
                <w:rFonts w:cs="Arial"/>
                <w:color w:val="000000"/>
                <w:sz w:val="16"/>
                <w:szCs w:val="16"/>
              </w:rPr>
              <w:t>900</w:t>
            </w:r>
          </w:p>
        </w:tc>
        <w:tc>
          <w:tcPr>
            <w:tcW w:w="465" w:type="pct"/>
            <w:shd w:val="clear" w:color="auto" w:fill="auto"/>
            <w:tcMar>
              <w:left w:w="57" w:type="dxa"/>
              <w:right w:w="57" w:type="dxa"/>
            </w:tcMar>
            <w:vAlign w:val="center"/>
          </w:tcPr>
          <w:p w14:paraId="59D6A584" w14:textId="77777777" w:rsidR="00A45989" w:rsidRPr="00392589" w:rsidRDefault="00A45989" w:rsidP="00BC32EA">
            <w:pPr>
              <w:jc w:val="right"/>
              <w:rPr>
                <w:sz w:val="16"/>
                <w:szCs w:val="16"/>
              </w:rPr>
            </w:pPr>
            <w:r w:rsidRPr="00392589">
              <w:rPr>
                <w:rFonts w:cs="Arial"/>
                <w:color w:val="000000"/>
                <w:sz w:val="16"/>
                <w:szCs w:val="16"/>
              </w:rPr>
              <w:t>70%</w:t>
            </w:r>
          </w:p>
        </w:tc>
        <w:tc>
          <w:tcPr>
            <w:tcW w:w="543" w:type="pct"/>
            <w:shd w:val="clear" w:color="auto" w:fill="auto"/>
            <w:noWrap/>
            <w:tcMar>
              <w:left w:w="57" w:type="dxa"/>
              <w:right w:w="57" w:type="dxa"/>
            </w:tcMar>
            <w:vAlign w:val="center"/>
          </w:tcPr>
          <w:p w14:paraId="1A9899FD" w14:textId="77777777" w:rsidR="00A45989" w:rsidRPr="00392589" w:rsidRDefault="00A45989" w:rsidP="00BC32EA">
            <w:pPr>
              <w:jc w:val="right"/>
              <w:rPr>
                <w:sz w:val="16"/>
                <w:szCs w:val="16"/>
                <w:lang w:val="pl-PL"/>
              </w:rPr>
            </w:pPr>
            <w:r w:rsidRPr="00392589">
              <w:rPr>
                <w:rFonts w:cs="Arial"/>
                <w:color w:val="000000"/>
                <w:sz w:val="16"/>
                <w:szCs w:val="16"/>
              </w:rPr>
              <w:t>99</w:t>
            </w:r>
          </w:p>
        </w:tc>
        <w:tc>
          <w:tcPr>
            <w:tcW w:w="387" w:type="pct"/>
            <w:shd w:val="clear" w:color="auto" w:fill="auto"/>
            <w:tcMar>
              <w:left w:w="57" w:type="dxa"/>
              <w:right w:w="57" w:type="dxa"/>
            </w:tcMar>
            <w:vAlign w:val="center"/>
          </w:tcPr>
          <w:p w14:paraId="6B583B00" w14:textId="77777777" w:rsidR="00A45989" w:rsidRPr="00392589" w:rsidRDefault="00A45989" w:rsidP="00BC32EA">
            <w:pPr>
              <w:jc w:val="right"/>
              <w:rPr>
                <w:sz w:val="16"/>
                <w:szCs w:val="16"/>
                <w:lang w:val="pl-PL"/>
              </w:rPr>
            </w:pPr>
            <w:r w:rsidRPr="00392589">
              <w:rPr>
                <w:rFonts w:cs="Arial"/>
                <w:color w:val="000000"/>
                <w:sz w:val="16"/>
                <w:szCs w:val="16"/>
              </w:rPr>
              <w:t>8%</w:t>
            </w:r>
          </w:p>
        </w:tc>
        <w:tc>
          <w:tcPr>
            <w:tcW w:w="910" w:type="pct"/>
            <w:vAlign w:val="center"/>
          </w:tcPr>
          <w:p w14:paraId="32DC62C4" w14:textId="77777777" w:rsidR="00A45989" w:rsidRPr="00392589" w:rsidRDefault="00A45989" w:rsidP="00BC32EA">
            <w:pPr>
              <w:jc w:val="right"/>
              <w:rPr>
                <w:rFonts w:cs="Arial"/>
                <w:color w:val="000000"/>
                <w:sz w:val="16"/>
                <w:szCs w:val="16"/>
              </w:rPr>
            </w:pPr>
            <w:r w:rsidRPr="00392589">
              <w:rPr>
                <w:rFonts w:cs="Arial"/>
                <w:color w:val="000000"/>
                <w:sz w:val="16"/>
                <w:szCs w:val="16"/>
              </w:rPr>
              <w:t>999</w:t>
            </w:r>
          </w:p>
        </w:tc>
      </w:tr>
      <w:tr w:rsidR="00A45989" w:rsidRPr="00392589" w14:paraId="522D3A6C" w14:textId="77777777" w:rsidTr="00A45989">
        <w:trPr>
          <w:trHeight w:val="283"/>
        </w:trPr>
        <w:tc>
          <w:tcPr>
            <w:tcW w:w="1349" w:type="pct"/>
            <w:shd w:val="clear" w:color="auto" w:fill="auto"/>
            <w:noWrap/>
            <w:vAlign w:val="center"/>
            <w:hideMark/>
          </w:tcPr>
          <w:p w14:paraId="7D2776B8" w14:textId="77777777" w:rsidR="00A45989" w:rsidRPr="00392589" w:rsidRDefault="00A45989" w:rsidP="00BC32EA">
            <w:pPr>
              <w:rPr>
                <w:rFonts w:eastAsia="Times New Roman"/>
                <w:sz w:val="16"/>
                <w:szCs w:val="16"/>
                <w:lang w:val="pl-PL" w:eastAsia="en-US"/>
              </w:rPr>
            </w:pPr>
            <w:r w:rsidRPr="00392589">
              <w:rPr>
                <w:rFonts w:cs="Arial"/>
                <w:color w:val="000000"/>
                <w:sz w:val="16"/>
                <w:szCs w:val="16"/>
              </w:rPr>
              <w:t xml:space="preserve">Katarzyna Majewska </w:t>
            </w:r>
          </w:p>
        </w:tc>
        <w:tc>
          <w:tcPr>
            <w:tcW w:w="881" w:type="pct"/>
            <w:shd w:val="clear" w:color="auto" w:fill="auto"/>
            <w:noWrap/>
            <w:vAlign w:val="center"/>
            <w:hideMark/>
          </w:tcPr>
          <w:p w14:paraId="6E026FD8" w14:textId="77777777" w:rsidR="00A45989" w:rsidRPr="00392589" w:rsidRDefault="00A45989" w:rsidP="00BC32EA">
            <w:pPr>
              <w:rPr>
                <w:rFonts w:eastAsia="Times New Roman"/>
                <w:sz w:val="16"/>
                <w:szCs w:val="16"/>
                <w:lang w:val="pl-PL" w:eastAsia="en-US"/>
              </w:rPr>
            </w:pPr>
          </w:p>
        </w:tc>
        <w:tc>
          <w:tcPr>
            <w:tcW w:w="465" w:type="pct"/>
            <w:shd w:val="clear" w:color="auto" w:fill="auto"/>
            <w:noWrap/>
            <w:tcMar>
              <w:left w:w="57" w:type="dxa"/>
              <w:right w:w="57" w:type="dxa"/>
            </w:tcMar>
            <w:vAlign w:val="center"/>
          </w:tcPr>
          <w:p w14:paraId="6E89AD2C" w14:textId="77777777" w:rsidR="00A45989" w:rsidRPr="00392589" w:rsidRDefault="00A45989" w:rsidP="00BC32EA">
            <w:pPr>
              <w:jc w:val="right"/>
              <w:rPr>
                <w:sz w:val="16"/>
                <w:szCs w:val="16"/>
                <w:lang w:val="pl-PL"/>
              </w:rPr>
            </w:pPr>
            <w:r w:rsidRPr="00392589">
              <w:rPr>
                <w:rFonts w:cs="Arial"/>
                <w:color w:val="000000"/>
                <w:sz w:val="16"/>
                <w:szCs w:val="16"/>
              </w:rPr>
              <w:t>857</w:t>
            </w:r>
          </w:p>
        </w:tc>
        <w:tc>
          <w:tcPr>
            <w:tcW w:w="465" w:type="pct"/>
            <w:shd w:val="clear" w:color="auto" w:fill="auto"/>
            <w:tcMar>
              <w:left w:w="57" w:type="dxa"/>
              <w:right w:w="57" w:type="dxa"/>
            </w:tcMar>
            <w:vAlign w:val="center"/>
          </w:tcPr>
          <w:p w14:paraId="32C56CFE" w14:textId="77777777" w:rsidR="00A45989" w:rsidRPr="00392589" w:rsidRDefault="00A45989" w:rsidP="00BC32EA">
            <w:pPr>
              <w:jc w:val="right"/>
              <w:rPr>
                <w:sz w:val="16"/>
                <w:szCs w:val="16"/>
              </w:rPr>
            </w:pPr>
            <w:r w:rsidRPr="00392589">
              <w:rPr>
                <w:rFonts w:cs="Arial"/>
                <w:color w:val="000000"/>
                <w:sz w:val="16"/>
                <w:szCs w:val="16"/>
              </w:rPr>
              <w:t>62%</w:t>
            </w:r>
          </w:p>
        </w:tc>
        <w:tc>
          <w:tcPr>
            <w:tcW w:w="543" w:type="pct"/>
            <w:shd w:val="clear" w:color="auto" w:fill="auto"/>
            <w:noWrap/>
            <w:tcMar>
              <w:left w:w="57" w:type="dxa"/>
              <w:right w:w="57" w:type="dxa"/>
            </w:tcMar>
            <w:vAlign w:val="center"/>
          </w:tcPr>
          <w:p w14:paraId="5AF3176D" w14:textId="77777777" w:rsidR="00A45989" w:rsidRPr="00392589" w:rsidRDefault="00A45989" w:rsidP="00BC32EA">
            <w:pPr>
              <w:jc w:val="right"/>
              <w:rPr>
                <w:sz w:val="16"/>
                <w:szCs w:val="16"/>
                <w:lang w:val="pl-PL"/>
              </w:rPr>
            </w:pPr>
            <w:r w:rsidRPr="00392589">
              <w:rPr>
                <w:rFonts w:cs="Arial"/>
                <w:color w:val="000000"/>
                <w:sz w:val="16"/>
                <w:szCs w:val="16"/>
              </w:rPr>
              <w:t>106</w:t>
            </w:r>
          </w:p>
        </w:tc>
        <w:tc>
          <w:tcPr>
            <w:tcW w:w="387" w:type="pct"/>
            <w:shd w:val="clear" w:color="auto" w:fill="auto"/>
            <w:tcMar>
              <w:left w:w="57" w:type="dxa"/>
              <w:right w:w="57" w:type="dxa"/>
            </w:tcMar>
            <w:vAlign w:val="center"/>
          </w:tcPr>
          <w:p w14:paraId="3AD6918E" w14:textId="77777777" w:rsidR="00A45989" w:rsidRPr="00392589" w:rsidRDefault="00A45989" w:rsidP="00BC32EA">
            <w:pPr>
              <w:jc w:val="right"/>
              <w:rPr>
                <w:sz w:val="16"/>
                <w:szCs w:val="16"/>
                <w:lang w:val="pl-PL"/>
              </w:rPr>
            </w:pPr>
            <w:r w:rsidRPr="00392589">
              <w:rPr>
                <w:rFonts w:cs="Arial"/>
                <w:color w:val="000000"/>
                <w:sz w:val="16"/>
                <w:szCs w:val="16"/>
              </w:rPr>
              <w:t>8%</w:t>
            </w:r>
          </w:p>
        </w:tc>
        <w:tc>
          <w:tcPr>
            <w:tcW w:w="910" w:type="pct"/>
            <w:vAlign w:val="center"/>
          </w:tcPr>
          <w:p w14:paraId="549AD013" w14:textId="77777777" w:rsidR="00A45989" w:rsidRPr="00392589" w:rsidRDefault="00A45989" w:rsidP="00BC32EA">
            <w:pPr>
              <w:jc w:val="right"/>
              <w:rPr>
                <w:rFonts w:cs="Arial"/>
                <w:color w:val="000000"/>
                <w:sz w:val="16"/>
                <w:szCs w:val="16"/>
              </w:rPr>
            </w:pPr>
            <w:r w:rsidRPr="00392589">
              <w:rPr>
                <w:rFonts w:cs="Arial"/>
                <w:color w:val="000000"/>
                <w:sz w:val="16"/>
                <w:szCs w:val="16"/>
              </w:rPr>
              <w:t>963</w:t>
            </w:r>
          </w:p>
        </w:tc>
      </w:tr>
      <w:tr w:rsidR="00A45989" w:rsidRPr="00392589" w14:paraId="793941B9" w14:textId="77777777" w:rsidTr="00A45989">
        <w:trPr>
          <w:trHeight w:val="283"/>
        </w:trPr>
        <w:tc>
          <w:tcPr>
            <w:tcW w:w="1349" w:type="pct"/>
            <w:shd w:val="clear" w:color="auto" w:fill="auto"/>
            <w:noWrap/>
            <w:vAlign w:val="center"/>
            <w:hideMark/>
          </w:tcPr>
          <w:p w14:paraId="2C27330D" w14:textId="77777777" w:rsidR="00A45989" w:rsidRPr="00392589" w:rsidRDefault="00A45989" w:rsidP="00BC32EA">
            <w:pPr>
              <w:rPr>
                <w:rFonts w:eastAsia="Times New Roman"/>
                <w:sz w:val="16"/>
                <w:szCs w:val="16"/>
                <w:lang w:val="pl-PL" w:eastAsia="en-US"/>
              </w:rPr>
            </w:pPr>
            <w:r w:rsidRPr="00392589">
              <w:rPr>
                <w:rFonts w:cs="Arial"/>
                <w:color w:val="000000"/>
                <w:sz w:val="16"/>
                <w:szCs w:val="16"/>
              </w:rPr>
              <w:t xml:space="preserve">Ivan </w:t>
            </w:r>
            <w:proofErr w:type="spellStart"/>
            <w:r w:rsidRPr="00392589">
              <w:rPr>
                <w:rFonts w:cs="Arial"/>
                <w:color w:val="000000"/>
                <w:sz w:val="16"/>
                <w:szCs w:val="16"/>
              </w:rPr>
              <w:t>Vrhel</w:t>
            </w:r>
            <w:proofErr w:type="spellEnd"/>
          </w:p>
        </w:tc>
        <w:tc>
          <w:tcPr>
            <w:tcW w:w="881" w:type="pct"/>
            <w:shd w:val="clear" w:color="auto" w:fill="auto"/>
            <w:noWrap/>
            <w:vAlign w:val="center"/>
            <w:hideMark/>
          </w:tcPr>
          <w:p w14:paraId="76DE5030" w14:textId="77777777" w:rsidR="00A45989" w:rsidRPr="00392589" w:rsidRDefault="00A45989" w:rsidP="00BC32EA">
            <w:pPr>
              <w:rPr>
                <w:rFonts w:eastAsia="Times New Roman" w:cs="Arial"/>
                <w:sz w:val="16"/>
                <w:szCs w:val="16"/>
                <w:lang w:val="pl-PL" w:eastAsia="en-US"/>
              </w:rPr>
            </w:pPr>
            <w:r w:rsidRPr="00392589">
              <w:rPr>
                <w:rFonts w:cs="Arial"/>
                <w:sz w:val="16"/>
                <w:szCs w:val="16"/>
                <w:lang w:val="pl-PL"/>
              </w:rPr>
              <w:t> </w:t>
            </w:r>
            <w:r w:rsidRPr="00392589">
              <w:rPr>
                <w:rFonts w:cs="Arial"/>
                <w:sz w:val="16"/>
                <w:szCs w:val="16"/>
              </w:rPr>
              <w:t>- since 29.09.2022</w:t>
            </w:r>
          </w:p>
        </w:tc>
        <w:tc>
          <w:tcPr>
            <w:tcW w:w="465" w:type="pct"/>
            <w:shd w:val="clear" w:color="auto" w:fill="auto"/>
            <w:noWrap/>
            <w:tcMar>
              <w:left w:w="57" w:type="dxa"/>
              <w:right w:w="57" w:type="dxa"/>
            </w:tcMar>
            <w:vAlign w:val="center"/>
          </w:tcPr>
          <w:p w14:paraId="49B732CE" w14:textId="77777777" w:rsidR="00A45989" w:rsidRPr="00392589" w:rsidRDefault="00A45989" w:rsidP="00BC32EA">
            <w:pPr>
              <w:jc w:val="right"/>
              <w:rPr>
                <w:sz w:val="16"/>
                <w:szCs w:val="16"/>
                <w:lang w:val="pl-PL"/>
              </w:rPr>
            </w:pPr>
            <w:r w:rsidRPr="00392589">
              <w:rPr>
                <w:rFonts w:cs="Arial"/>
                <w:color w:val="000000"/>
                <w:sz w:val="16"/>
                <w:szCs w:val="16"/>
              </w:rPr>
              <w:t>286</w:t>
            </w:r>
          </w:p>
        </w:tc>
        <w:tc>
          <w:tcPr>
            <w:tcW w:w="465" w:type="pct"/>
            <w:shd w:val="clear" w:color="auto" w:fill="auto"/>
            <w:tcMar>
              <w:left w:w="57" w:type="dxa"/>
              <w:right w:w="57" w:type="dxa"/>
            </w:tcMar>
            <w:vAlign w:val="center"/>
          </w:tcPr>
          <w:p w14:paraId="1424DBEF" w14:textId="77777777" w:rsidR="00A45989" w:rsidRPr="00392589" w:rsidRDefault="00A45989" w:rsidP="00BC32EA">
            <w:pPr>
              <w:jc w:val="right"/>
              <w:rPr>
                <w:sz w:val="16"/>
                <w:szCs w:val="16"/>
              </w:rPr>
            </w:pPr>
            <w:r w:rsidRPr="00392589">
              <w:rPr>
                <w:rFonts w:cs="Arial"/>
                <w:color w:val="000000"/>
                <w:sz w:val="16"/>
                <w:szCs w:val="16"/>
              </w:rPr>
              <w:t>69%</w:t>
            </w:r>
          </w:p>
        </w:tc>
        <w:tc>
          <w:tcPr>
            <w:tcW w:w="543" w:type="pct"/>
            <w:shd w:val="clear" w:color="auto" w:fill="auto"/>
            <w:noWrap/>
            <w:tcMar>
              <w:left w:w="57" w:type="dxa"/>
              <w:right w:w="57" w:type="dxa"/>
            </w:tcMar>
            <w:vAlign w:val="center"/>
          </w:tcPr>
          <w:p w14:paraId="65162428" w14:textId="77777777" w:rsidR="00A45989" w:rsidRPr="00392589" w:rsidRDefault="00A45989" w:rsidP="00BC32EA">
            <w:pPr>
              <w:jc w:val="right"/>
              <w:rPr>
                <w:sz w:val="16"/>
                <w:szCs w:val="16"/>
                <w:lang w:val="pl-PL"/>
              </w:rPr>
            </w:pPr>
            <w:r w:rsidRPr="00392589">
              <w:rPr>
                <w:rFonts w:cs="Arial"/>
                <w:color w:val="000000"/>
                <w:sz w:val="16"/>
                <w:szCs w:val="16"/>
              </w:rPr>
              <w:t>130</w:t>
            </w:r>
          </w:p>
        </w:tc>
        <w:tc>
          <w:tcPr>
            <w:tcW w:w="387" w:type="pct"/>
            <w:shd w:val="clear" w:color="auto" w:fill="auto"/>
            <w:tcMar>
              <w:left w:w="57" w:type="dxa"/>
              <w:right w:w="57" w:type="dxa"/>
            </w:tcMar>
            <w:vAlign w:val="center"/>
          </w:tcPr>
          <w:p w14:paraId="1D76058C" w14:textId="77777777" w:rsidR="00A45989" w:rsidRPr="00392589" w:rsidRDefault="00A45989" w:rsidP="00BC32EA">
            <w:pPr>
              <w:jc w:val="right"/>
              <w:rPr>
                <w:sz w:val="16"/>
                <w:szCs w:val="16"/>
                <w:lang w:val="pl-PL"/>
              </w:rPr>
            </w:pPr>
            <w:r w:rsidRPr="00392589">
              <w:rPr>
                <w:rFonts w:cs="Arial"/>
                <w:color w:val="000000"/>
                <w:sz w:val="16"/>
                <w:szCs w:val="16"/>
              </w:rPr>
              <w:t>31%</w:t>
            </w:r>
          </w:p>
        </w:tc>
        <w:tc>
          <w:tcPr>
            <w:tcW w:w="910" w:type="pct"/>
            <w:vAlign w:val="center"/>
          </w:tcPr>
          <w:p w14:paraId="53BF9EBB" w14:textId="77777777" w:rsidR="00A45989" w:rsidRPr="00392589" w:rsidRDefault="00A45989" w:rsidP="00BC32EA">
            <w:pPr>
              <w:jc w:val="right"/>
              <w:rPr>
                <w:rFonts w:cs="Arial"/>
                <w:color w:val="000000"/>
                <w:sz w:val="16"/>
                <w:szCs w:val="16"/>
              </w:rPr>
            </w:pPr>
            <w:r w:rsidRPr="00392589">
              <w:rPr>
                <w:rFonts w:cs="Arial"/>
                <w:color w:val="000000"/>
                <w:sz w:val="16"/>
                <w:szCs w:val="16"/>
              </w:rPr>
              <w:t>416</w:t>
            </w:r>
          </w:p>
        </w:tc>
      </w:tr>
      <w:tr w:rsidR="00A45989" w:rsidRPr="00392589" w14:paraId="236DEB9B" w14:textId="77777777" w:rsidTr="00A45989">
        <w:trPr>
          <w:trHeight w:val="283"/>
        </w:trPr>
        <w:tc>
          <w:tcPr>
            <w:tcW w:w="1349" w:type="pct"/>
            <w:shd w:val="clear" w:color="auto" w:fill="auto"/>
            <w:noWrap/>
            <w:vAlign w:val="center"/>
            <w:hideMark/>
          </w:tcPr>
          <w:p w14:paraId="249B5596" w14:textId="77777777" w:rsidR="00A45989" w:rsidRPr="00392589" w:rsidRDefault="00A45989" w:rsidP="00BC32EA">
            <w:pPr>
              <w:rPr>
                <w:rFonts w:eastAsia="Times New Roman"/>
                <w:sz w:val="16"/>
                <w:szCs w:val="16"/>
                <w:lang w:val="pl-PL" w:eastAsia="en-US"/>
              </w:rPr>
            </w:pPr>
            <w:r w:rsidRPr="00392589">
              <w:rPr>
                <w:rFonts w:cs="Arial"/>
                <w:color w:val="000000"/>
                <w:sz w:val="16"/>
                <w:szCs w:val="16"/>
              </w:rPr>
              <w:t>Andrzej Wilk</w:t>
            </w:r>
          </w:p>
        </w:tc>
        <w:tc>
          <w:tcPr>
            <w:tcW w:w="881" w:type="pct"/>
            <w:shd w:val="clear" w:color="auto" w:fill="auto"/>
            <w:noWrap/>
            <w:vAlign w:val="center"/>
            <w:hideMark/>
          </w:tcPr>
          <w:p w14:paraId="762F2D3C" w14:textId="77777777" w:rsidR="00A45989" w:rsidRPr="00392589" w:rsidRDefault="00A45989" w:rsidP="00BC32EA">
            <w:pPr>
              <w:rPr>
                <w:rFonts w:eastAsia="Times New Roman" w:cs="Arial"/>
                <w:sz w:val="16"/>
                <w:szCs w:val="16"/>
                <w:lang w:val="pl-PL" w:eastAsia="en-US"/>
              </w:rPr>
            </w:pPr>
            <w:r w:rsidRPr="00392589">
              <w:rPr>
                <w:rFonts w:cs="Arial"/>
                <w:sz w:val="16"/>
                <w:szCs w:val="16"/>
                <w:lang w:val="pl-PL"/>
              </w:rPr>
              <w:t xml:space="preserve"> - </w:t>
            </w:r>
            <w:proofErr w:type="spellStart"/>
            <w:r w:rsidRPr="00392589">
              <w:rPr>
                <w:rFonts w:cs="Arial"/>
                <w:sz w:val="16"/>
                <w:szCs w:val="16"/>
                <w:lang w:val="pl-PL"/>
              </w:rPr>
              <w:t>since</w:t>
            </w:r>
            <w:proofErr w:type="spellEnd"/>
            <w:r w:rsidRPr="00392589">
              <w:rPr>
                <w:rFonts w:cs="Arial"/>
                <w:sz w:val="16"/>
                <w:szCs w:val="16"/>
                <w:lang w:val="pl-PL"/>
              </w:rPr>
              <w:t xml:space="preserve"> 01.08.2022</w:t>
            </w:r>
          </w:p>
        </w:tc>
        <w:tc>
          <w:tcPr>
            <w:tcW w:w="465" w:type="pct"/>
            <w:shd w:val="clear" w:color="auto" w:fill="auto"/>
            <w:noWrap/>
            <w:tcMar>
              <w:left w:w="57" w:type="dxa"/>
              <w:right w:w="57" w:type="dxa"/>
            </w:tcMar>
            <w:vAlign w:val="center"/>
          </w:tcPr>
          <w:p w14:paraId="0AE75D86" w14:textId="77777777" w:rsidR="00A45989" w:rsidRPr="00392589" w:rsidRDefault="00A45989" w:rsidP="00BC32EA">
            <w:pPr>
              <w:jc w:val="right"/>
              <w:rPr>
                <w:sz w:val="16"/>
                <w:szCs w:val="16"/>
                <w:lang w:val="pl-PL"/>
              </w:rPr>
            </w:pPr>
            <w:r w:rsidRPr="00392589">
              <w:rPr>
                <w:rFonts w:cs="Arial"/>
                <w:color w:val="000000"/>
                <w:sz w:val="16"/>
                <w:szCs w:val="16"/>
              </w:rPr>
              <w:t>600</w:t>
            </w:r>
          </w:p>
        </w:tc>
        <w:tc>
          <w:tcPr>
            <w:tcW w:w="465" w:type="pct"/>
            <w:shd w:val="clear" w:color="auto" w:fill="auto"/>
            <w:tcMar>
              <w:left w:w="57" w:type="dxa"/>
              <w:right w:w="57" w:type="dxa"/>
            </w:tcMar>
            <w:vAlign w:val="center"/>
          </w:tcPr>
          <w:p w14:paraId="68FB8191" w14:textId="77777777" w:rsidR="00A45989" w:rsidRPr="00392589" w:rsidRDefault="00A45989" w:rsidP="00BC32EA">
            <w:pPr>
              <w:jc w:val="right"/>
              <w:rPr>
                <w:sz w:val="16"/>
                <w:szCs w:val="16"/>
              </w:rPr>
            </w:pPr>
            <w:r w:rsidRPr="00392589">
              <w:rPr>
                <w:rFonts w:cs="Arial"/>
                <w:color w:val="000000"/>
                <w:sz w:val="16"/>
                <w:szCs w:val="16"/>
              </w:rPr>
              <w:t>74%</w:t>
            </w:r>
          </w:p>
        </w:tc>
        <w:tc>
          <w:tcPr>
            <w:tcW w:w="543" w:type="pct"/>
            <w:shd w:val="clear" w:color="auto" w:fill="auto"/>
            <w:noWrap/>
            <w:tcMar>
              <w:left w:w="57" w:type="dxa"/>
              <w:right w:w="57" w:type="dxa"/>
            </w:tcMar>
            <w:vAlign w:val="center"/>
          </w:tcPr>
          <w:p w14:paraId="13A6981B" w14:textId="77777777" w:rsidR="00A45989" w:rsidRPr="00392589" w:rsidRDefault="00A45989" w:rsidP="00BC32EA">
            <w:pPr>
              <w:jc w:val="right"/>
              <w:rPr>
                <w:sz w:val="16"/>
                <w:szCs w:val="16"/>
                <w:lang w:val="pl-PL"/>
              </w:rPr>
            </w:pPr>
            <w:r w:rsidRPr="00392589">
              <w:rPr>
                <w:rFonts w:cs="Arial"/>
                <w:color w:val="000000"/>
                <w:sz w:val="16"/>
                <w:szCs w:val="16"/>
              </w:rPr>
              <w:t>59</w:t>
            </w:r>
          </w:p>
        </w:tc>
        <w:tc>
          <w:tcPr>
            <w:tcW w:w="387" w:type="pct"/>
            <w:shd w:val="clear" w:color="auto" w:fill="auto"/>
            <w:tcMar>
              <w:left w:w="57" w:type="dxa"/>
              <w:right w:w="57" w:type="dxa"/>
            </w:tcMar>
            <w:vAlign w:val="center"/>
          </w:tcPr>
          <w:p w14:paraId="79260405" w14:textId="77777777" w:rsidR="00A45989" w:rsidRPr="00392589" w:rsidRDefault="00A45989" w:rsidP="00BC32EA">
            <w:pPr>
              <w:jc w:val="right"/>
              <w:rPr>
                <w:sz w:val="16"/>
                <w:szCs w:val="16"/>
                <w:lang w:val="pl-PL"/>
              </w:rPr>
            </w:pPr>
            <w:r w:rsidRPr="00392589">
              <w:rPr>
                <w:rFonts w:cs="Arial"/>
                <w:color w:val="000000"/>
                <w:sz w:val="16"/>
                <w:szCs w:val="16"/>
              </w:rPr>
              <w:t>7%</w:t>
            </w:r>
          </w:p>
        </w:tc>
        <w:tc>
          <w:tcPr>
            <w:tcW w:w="910" w:type="pct"/>
            <w:vAlign w:val="center"/>
          </w:tcPr>
          <w:p w14:paraId="42752735" w14:textId="77777777" w:rsidR="00A45989" w:rsidRPr="00392589" w:rsidRDefault="00A45989" w:rsidP="00BC32EA">
            <w:pPr>
              <w:jc w:val="right"/>
              <w:rPr>
                <w:rFonts w:cs="Arial"/>
                <w:color w:val="000000"/>
                <w:sz w:val="16"/>
                <w:szCs w:val="16"/>
              </w:rPr>
            </w:pPr>
            <w:r w:rsidRPr="00392589">
              <w:rPr>
                <w:rFonts w:cs="Arial"/>
                <w:color w:val="000000"/>
                <w:sz w:val="16"/>
                <w:szCs w:val="16"/>
              </w:rPr>
              <w:t>659</w:t>
            </w:r>
          </w:p>
        </w:tc>
      </w:tr>
      <w:tr w:rsidR="00A45989" w:rsidRPr="00392589" w14:paraId="08543425" w14:textId="77777777" w:rsidTr="00A45989">
        <w:trPr>
          <w:trHeight w:val="194"/>
        </w:trPr>
        <w:tc>
          <w:tcPr>
            <w:tcW w:w="2230" w:type="pct"/>
            <w:gridSpan w:val="2"/>
            <w:shd w:val="clear" w:color="auto" w:fill="EEECE1"/>
            <w:noWrap/>
            <w:vAlign w:val="center"/>
          </w:tcPr>
          <w:p w14:paraId="4AF45A7F" w14:textId="77777777" w:rsidR="00A45989" w:rsidRPr="00392589" w:rsidRDefault="00A45989" w:rsidP="00BC32EA">
            <w:pPr>
              <w:rPr>
                <w:sz w:val="16"/>
                <w:szCs w:val="16"/>
                <w:lang w:val="pl-PL"/>
              </w:rPr>
            </w:pPr>
            <w:r w:rsidRPr="00392589">
              <w:rPr>
                <w:rFonts w:eastAsia="Times New Roman"/>
                <w:bCs/>
                <w:i/>
                <w:sz w:val="16"/>
                <w:szCs w:val="16"/>
                <w:lang w:val="en-US" w:eastAsia="en-US"/>
              </w:rPr>
              <w:t>Former Management Board Members</w:t>
            </w:r>
          </w:p>
        </w:tc>
        <w:tc>
          <w:tcPr>
            <w:tcW w:w="465" w:type="pct"/>
            <w:shd w:val="clear" w:color="auto" w:fill="EEECE1"/>
            <w:noWrap/>
            <w:tcMar>
              <w:left w:w="57" w:type="dxa"/>
              <w:right w:w="57" w:type="dxa"/>
            </w:tcMar>
            <w:vAlign w:val="center"/>
          </w:tcPr>
          <w:p w14:paraId="1B409507" w14:textId="77777777" w:rsidR="00A45989" w:rsidRPr="00392589" w:rsidRDefault="00A45989" w:rsidP="00BC32EA">
            <w:pPr>
              <w:jc w:val="right"/>
              <w:rPr>
                <w:sz w:val="16"/>
                <w:szCs w:val="16"/>
                <w:lang w:val="pl-PL"/>
              </w:rPr>
            </w:pPr>
          </w:p>
        </w:tc>
        <w:tc>
          <w:tcPr>
            <w:tcW w:w="465" w:type="pct"/>
            <w:shd w:val="clear" w:color="auto" w:fill="EEECE1"/>
            <w:tcMar>
              <w:left w:w="57" w:type="dxa"/>
              <w:right w:w="57" w:type="dxa"/>
            </w:tcMar>
            <w:vAlign w:val="center"/>
          </w:tcPr>
          <w:p w14:paraId="17A1EDAF" w14:textId="77777777" w:rsidR="00A45989" w:rsidRPr="00392589" w:rsidRDefault="00A45989" w:rsidP="00BC32EA">
            <w:pPr>
              <w:jc w:val="right"/>
              <w:rPr>
                <w:sz w:val="16"/>
                <w:szCs w:val="16"/>
                <w:lang w:val="pl-PL"/>
              </w:rPr>
            </w:pPr>
          </w:p>
        </w:tc>
        <w:tc>
          <w:tcPr>
            <w:tcW w:w="543" w:type="pct"/>
            <w:shd w:val="clear" w:color="auto" w:fill="EEECE1"/>
            <w:noWrap/>
            <w:tcMar>
              <w:left w:w="57" w:type="dxa"/>
              <w:right w:w="57" w:type="dxa"/>
            </w:tcMar>
            <w:vAlign w:val="center"/>
          </w:tcPr>
          <w:p w14:paraId="3A2818A2" w14:textId="77777777" w:rsidR="00A45989" w:rsidRPr="00392589" w:rsidRDefault="00A45989" w:rsidP="00BC32EA">
            <w:pPr>
              <w:jc w:val="right"/>
              <w:rPr>
                <w:sz w:val="16"/>
                <w:szCs w:val="16"/>
                <w:lang w:val="pl-PL"/>
              </w:rPr>
            </w:pPr>
          </w:p>
        </w:tc>
        <w:tc>
          <w:tcPr>
            <w:tcW w:w="387" w:type="pct"/>
            <w:shd w:val="clear" w:color="auto" w:fill="EEECE1"/>
            <w:tcMar>
              <w:left w:w="57" w:type="dxa"/>
              <w:right w:w="57" w:type="dxa"/>
            </w:tcMar>
            <w:vAlign w:val="center"/>
          </w:tcPr>
          <w:p w14:paraId="2F45D253" w14:textId="77777777" w:rsidR="00A45989" w:rsidRPr="00392589" w:rsidRDefault="00A45989" w:rsidP="00BC32EA">
            <w:pPr>
              <w:jc w:val="right"/>
              <w:rPr>
                <w:sz w:val="16"/>
                <w:szCs w:val="16"/>
                <w:lang w:val="pl-PL"/>
              </w:rPr>
            </w:pPr>
          </w:p>
        </w:tc>
        <w:tc>
          <w:tcPr>
            <w:tcW w:w="910" w:type="pct"/>
            <w:shd w:val="clear" w:color="auto" w:fill="EEECE1"/>
            <w:vAlign w:val="center"/>
          </w:tcPr>
          <w:p w14:paraId="24A27AF8" w14:textId="77777777" w:rsidR="00A45989" w:rsidRPr="00392589" w:rsidRDefault="00A45989" w:rsidP="00BC32EA">
            <w:pPr>
              <w:jc w:val="right"/>
              <w:rPr>
                <w:sz w:val="16"/>
                <w:szCs w:val="16"/>
                <w:lang w:val="pl-PL"/>
              </w:rPr>
            </w:pPr>
          </w:p>
        </w:tc>
      </w:tr>
      <w:tr w:rsidR="00A45989" w:rsidRPr="00392589" w14:paraId="3904A0EA" w14:textId="77777777" w:rsidTr="00A45989">
        <w:trPr>
          <w:trHeight w:val="283"/>
        </w:trPr>
        <w:tc>
          <w:tcPr>
            <w:tcW w:w="1349" w:type="pct"/>
            <w:shd w:val="clear" w:color="auto" w:fill="auto"/>
            <w:noWrap/>
            <w:vAlign w:val="center"/>
          </w:tcPr>
          <w:p w14:paraId="21611DD3" w14:textId="77777777" w:rsidR="00A45989" w:rsidRPr="00A45989" w:rsidRDefault="00A45989" w:rsidP="00BC32EA">
            <w:pPr>
              <w:rPr>
                <w:color w:val="000000"/>
                <w:sz w:val="16"/>
                <w:szCs w:val="16"/>
                <w:lang w:val="pl-PL"/>
              </w:rPr>
            </w:pPr>
            <w:r w:rsidRPr="00392589">
              <w:rPr>
                <w:rFonts w:cs="Arial"/>
                <w:color w:val="000000"/>
                <w:sz w:val="16"/>
                <w:szCs w:val="16"/>
              </w:rPr>
              <w:t>Dennis Hussey</w:t>
            </w:r>
          </w:p>
        </w:tc>
        <w:tc>
          <w:tcPr>
            <w:tcW w:w="881" w:type="pct"/>
            <w:shd w:val="clear" w:color="auto" w:fill="auto"/>
            <w:noWrap/>
            <w:vAlign w:val="center"/>
          </w:tcPr>
          <w:p w14:paraId="25C1EBD7" w14:textId="77777777" w:rsidR="00A45989" w:rsidRPr="00A45989" w:rsidRDefault="00A45989" w:rsidP="00BC32EA">
            <w:pPr>
              <w:rPr>
                <w:color w:val="000000"/>
                <w:sz w:val="16"/>
                <w:szCs w:val="16"/>
                <w:lang w:val="pl-PL"/>
              </w:rPr>
            </w:pPr>
            <w:r w:rsidRPr="00A45989">
              <w:rPr>
                <w:rFonts w:cs="Arial"/>
                <w:color w:val="000000"/>
                <w:sz w:val="16"/>
                <w:szCs w:val="16"/>
              </w:rPr>
              <w:t>- till 30.06.2022</w:t>
            </w:r>
          </w:p>
        </w:tc>
        <w:tc>
          <w:tcPr>
            <w:tcW w:w="465" w:type="pct"/>
            <w:shd w:val="clear" w:color="auto" w:fill="auto"/>
            <w:noWrap/>
            <w:tcMar>
              <w:left w:w="57" w:type="dxa"/>
              <w:right w:w="57" w:type="dxa"/>
            </w:tcMar>
            <w:vAlign w:val="center"/>
          </w:tcPr>
          <w:p w14:paraId="1B8155D3" w14:textId="77777777" w:rsidR="00A45989" w:rsidRPr="00A45989" w:rsidRDefault="00A45989" w:rsidP="00BC32EA">
            <w:pPr>
              <w:jc w:val="right"/>
              <w:rPr>
                <w:color w:val="000000"/>
                <w:sz w:val="16"/>
                <w:szCs w:val="16"/>
                <w:lang w:val="pl-PL"/>
              </w:rPr>
            </w:pPr>
            <w:r w:rsidRPr="00392589">
              <w:rPr>
                <w:rFonts w:cs="Arial"/>
                <w:color w:val="000000"/>
                <w:sz w:val="16"/>
                <w:szCs w:val="16"/>
              </w:rPr>
              <w:t>722</w:t>
            </w:r>
          </w:p>
        </w:tc>
        <w:tc>
          <w:tcPr>
            <w:tcW w:w="465" w:type="pct"/>
            <w:shd w:val="clear" w:color="auto" w:fill="auto"/>
            <w:tcMar>
              <w:left w:w="57" w:type="dxa"/>
              <w:right w:w="57" w:type="dxa"/>
            </w:tcMar>
            <w:vAlign w:val="center"/>
          </w:tcPr>
          <w:p w14:paraId="4BC63467" w14:textId="77777777" w:rsidR="00A45989" w:rsidRPr="00A45989" w:rsidRDefault="00A45989" w:rsidP="00BC32EA">
            <w:pPr>
              <w:jc w:val="right"/>
              <w:rPr>
                <w:color w:val="000000"/>
                <w:sz w:val="16"/>
                <w:szCs w:val="16"/>
                <w:lang w:val="pl-PL"/>
              </w:rPr>
            </w:pPr>
            <w:r w:rsidRPr="00392589">
              <w:rPr>
                <w:rFonts w:cs="Arial"/>
                <w:color w:val="000000"/>
                <w:sz w:val="16"/>
                <w:szCs w:val="16"/>
              </w:rPr>
              <w:t>32%</w:t>
            </w:r>
          </w:p>
        </w:tc>
        <w:tc>
          <w:tcPr>
            <w:tcW w:w="543" w:type="pct"/>
            <w:shd w:val="clear" w:color="auto" w:fill="auto"/>
            <w:noWrap/>
            <w:tcMar>
              <w:left w:w="57" w:type="dxa"/>
              <w:right w:w="57" w:type="dxa"/>
            </w:tcMar>
            <w:vAlign w:val="center"/>
          </w:tcPr>
          <w:p w14:paraId="0DD52877" w14:textId="77777777" w:rsidR="00A45989" w:rsidRPr="00A45989" w:rsidRDefault="00A45989" w:rsidP="00BC32EA">
            <w:pPr>
              <w:jc w:val="right"/>
              <w:rPr>
                <w:color w:val="000000"/>
                <w:sz w:val="16"/>
                <w:szCs w:val="16"/>
                <w:lang w:val="pl-PL"/>
              </w:rPr>
            </w:pPr>
            <w:r w:rsidRPr="00392589">
              <w:rPr>
                <w:rFonts w:cs="Arial"/>
                <w:color w:val="000000"/>
                <w:sz w:val="16"/>
                <w:szCs w:val="16"/>
              </w:rPr>
              <w:t>690</w:t>
            </w:r>
          </w:p>
        </w:tc>
        <w:tc>
          <w:tcPr>
            <w:tcW w:w="387" w:type="pct"/>
            <w:shd w:val="clear" w:color="auto" w:fill="auto"/>
            <w:tcMar>
              <w:left w:w="57" w:type="dxa"/>
              <w:right w:w="57" w:type="dxa"/>
            </w:tcMar>
            <w:vAlign w:val="center"/>
          </w:tcPr>
          <w:p w14:paraId="457E16ED" w14:textId="77777777" w:rsidR="00A45989" w:rsidRPr="00A45989" w:rsidRDefault="00A45989" w:rsidP="00BC32EA">
            <w:pPr>
              <w:jc w:val="right"/>
              <w:rPr>
                <w:color w:val="000000"/>
                <w:sz w:val="16"/>
                <w:szCs w:val="16"/>
                <w:lang w:val="pl-PL"/>
              </w:rPr>
            </w:pPr>
            <w:r w:rsidRPr="00392589">
              <w:rPr>
                <w:rFonts w:cs="Arial"/>
                <w:color w:val="000000"/>
                <w:sz w:val="16"/>
                <w:szCs w:val="16"/>
              </w:rPr>
              <w:t>30%</w:t>
            </w:r>
          </w:p>
        </w:tc>
        <w:tc>
          <w:tcPr>
            <w:tcW w:w="910" w:type="pct"/>
            <w:vAlign w:val="center"/>
          </w:tcPr>
          <w:p w14:paraId="114256B2" w14:textId="77777777" w:rsidR="00A45989" w:rsidRPr="00392589" w:rsidRDefault="00A45989" w:rsidP="00BC32EA">
            <w:pPr>
              <w:jc w:val="right"/>
              <w:rPr>
                <w:rFonts w:cs="Arial"/>
                <w:color w:val="000000"/>
                <w:sz w:val="16"/>
                <w:szCs w:val="16"/>
              </w:rPr>
            </w:pPr>
            <w:r w:rsidRPr="00392589">
              <w:rPr>
                <w:rFonts w:cs="Arial"/>
                <w:color w:val="000000"/>
                <w:sz w:val="16"/>
                <w:szCs w:val="16"/>
              </w:rPr>
              <w:t>1 412</w:t>
            </w:r>
          </w:p>
        </w:tc>
      </w:tr>
      <w:tr w:rsidR="00A45989" w:rsidRPr="00392589" w14:paraId="04C2F2C4" w14:textId="77777777" w:rsidTr="00A45989">
        <w:trPr>
          <w:trHeight w:val="283"/>
        </w:trPr>
        <w:tc>
          <w:tcPr>
            <w:tcW w:w="1349" w:type="pct"/>
            <w:shd w:val="clear" w:color="auto" w:fill="auto"/>
            <w:noWrap/>
            <w:vAlign w:val="center"/>
          </w:tcPr>
          <w:p w14:paraId="019DF7F8" w14:textId="77777777" w:rsidR="00A45989" w:rsidRPr="00A45989" w:rsidRDefault="00A45989" w:rsidP="00BC32EA">
            <w:pPr>
              <w:rPr>
                <w:color w:val="000000"/>
                <w:sz w:val="16"/>
                <w:szCs w:val="16"/>
                <w:lang w:val="pl-PL"/>
              </w:rPr>
            </w:pPr>
            <w:r w:rsidRPr="00392589">
              <w:rPr>
                <w:rFonts w:cs="Arial"/>
                <w:color w:val="000000"/>
                <w:sz w:val="16"/>
                <w:szCs w:val="16"/>
              </w:rPr>
              <w:t>James Foley</w:t>
            </w:r>
          </w:p>
        </w:tc>
        <w:tc>
          <w:tcPr>
            <w:tcW w:w="881" w:type="pct"/>
            <w:shd w:val="clear" w:color="auto" w:fill="auto"/>
            <w:noWrap/>
            <w:vAlign w:val="center"/>
          </w:tcPr>
          <w:p w14:paraId="243E9919" w14:textId="77777777" w:rsidR="00A45989" w:rsidRPr="00A45989" w:rsidRDefault="00A45989" w:rsidP="00BC32EA">
            <w:pPr>
              <w:rPr>
                <w:color w:val="000000"/>
                <w:sz w:val="16"/>
                <w:szCs w:val="16"/>
                <w:lang w:val="pl-PL"/>
              </w:rPr>
            </w:pPr>
            <w:r w:rsidRPr="00A45989">
              <w:rPr>
                <w:rFonts w:cs="Arial"/>
                <w:color w:val="000000"/>
                <w:sz w:val="16"/>
                <w:szCs w:val="16"/>
              </w:rPr>
              <w:t>- till 28.02.2022</w:t>
            </w:r>
          </w:p>
        </w:tc>
        <w:tc>
          <w:tcPr>
            <w:tcW w:w="465" w:type="pct"/>
            <w:shd w:val="clear" w:color="auto" w:fill="auto"/>
            <w:noWrap/>
            <w:tcMar>
              <w:left w:w="57" w:type="dxa"/>
              <w:right w:w="57" w:type="dxa"/>
            </w:tcMar>
            <w:vAlign w:val="center"/>
          </w:tcPr>
          <w:p w14:paraId="108409CF" w14:textId="77777777" w:rsidR="00A45989" w:rsidRPr="00A45989" w:rsidRDefault="00A45989" w:rsidP="00BC32EA">
            <w:pPr>
              <w:jc w:val="right"/>
              <w:rPr>
                <w:color w:val="000000"/>
                <w:sz w:val="16"/>
                <w:szCs w:val="16"/>
                <w:lang w:val="pl-PL"/>
              </w:rPr>
            </w:pPr>
            <w:r w:rsidRPr="00392589">
              <w:rPr>
                <w:rFonts w:cs="Arial"/>
                <w:color w:val="000000"/>
                <w:sz w:val="16"/>
                <w:szCs w:val="16"/>
              </w:rPr>
              <w:t>200</w:t>
            </w:r>
          </w:p>
        </w:tc>
        <w:tc>
          <w:tcPr>
            <w:tcW w:w="465" w:type="pct"/>
            <w:shd w:val="clear" w:color="auto" w:fill="auto"/>
            <w:tcMar>
              <w:left w:w="57" w:type="dxa"/>
              <w:right w:w="57" w:type="dxa"/>
            </w:tcMar>
            <w:vAlign w:val="center"/>
          </w:tcPr>
          <w:p w14:paraId="3479123E" w14:textId="77777777" w:rsidR="00A45989" w:rsidRPr="00A45989" w:rsidRDefault="00A45989" w:rsidP="00BC32EA">
            <w:pPr>
              <w:jc w:val="right"/>
              <w:rPr>
                <w:color w:val="000000"/>
                <w:sz w:val="16"/>
                <w:szCs w:val="16"/>
                <w:lang w:val="pl-PL"/>
              </w:rPr>
            </w:pPr>
            <w:r w:rsidRPr="00392589">
              <w:rPr>
                <w:rFonts w:cs="Arial"/>
                <w:color w:val="000000"/>
                <w:sz w:val="16"/>
                <w:szCs w:val="16"/>
              </w:rPr>
              <w:t>13%</w:t>
            </w:r>
          </w:p>
        </w:tc>
        <w:tc>
          <w:tcPr>
            <w:tcW w:w="543" w:type="pct"/>
            <w:shd w:val="clear" w:color="auto" w:fill="auto"/>
            <w:noWrap/>
            <w:tcMar>
              <w:left w:w="57" w:type="dxa"/>
              <w:right w:w="57" w:type="dxa"/>
            </w:tcMar>
            <w:vAlign w:val="center"/>
          </w:tcPr>
          <w:p w14:paraId="23BDB406" w14:textId="77777777" w:rsidR="00A45989" w:rsidRPr="00A45989" w:rsidRDefault="00A45989" w:rsidP="00BC32EA">
            <w:pPr>
              <w:jc w:val="right"/>
              <w:rPr>
                <w:color w:val="000000"/>
                <w:sz w:val="16"/>
                <w:szCs w:val="16"/>
                <w:lang w:val="pl-PL"/>
              </w:rPr>
            </w:pPr>
            <w:r w:rsidRPr="00392589">
              <w:rPr>
                <w:rFonts w:cs="Arial"/>
                <w:color w:val="000000"/>
                <w:sz w:val="16"/>
                <w:szCs w:val="16"/>
              </w:rPr>
              <w:t>668</w:t>
            </w:r>
          </w:p>
        </w:tc>
        <w:tc>
          <w:tcPr>
            <w:tcW w:w="387" w:type="pct"/>
            <w:shd w:val="clear" w:color="auto" w:fill="auto"/>
            <w:tcMar>
              <w:left w:w="57" w:type="dxa"/>
              <w:right w:w="57" w:type="dxa"/>
            </w:tcMar>
            <w:vAlign w:val="center"/>
          </w:tcPr>
          <w:p w14:paraId="3FAFFDB1" w14:textId="77777777" w:rsidR="00A45989" w:rsidRPr="00A45989" w:rsidRDefault="00A45989" w:rsidP="00BC32EA">
            <w:pPr>
              <w:jc w:val="right"/>
              <w:rPr>
                <w:color w:val="000000"/>
                <w:sz w:val="16"/>
                <w:szCs w:val="16"/>
                <w:lang w:val="pl-PL"/>
              </w:rPr>
            </w:pPr>
            <w:r w:rsidRPr="00392589">
              <w:rPr>
                <w:rFonts w:cs="Arial"/>
                <w:color w:val="000000"/>
                <w:sz w:val="16"/>
                <w:szCs w:val="16"/>
              </w:rPr>
              <w:t>42%</w:t>
            </w:r>
          </w:p>
        </w:tc>
        <w:tc>
          <w:tcPr>
            <w:tcW w:w="910" w:type="pct"/>
            <w:vAlign w:val="center"/>
          </w:tcPr>
          <w:p w14:paraId="5DA457A3" w14:textId="77777777" w:rsidR="00A45989" w:rsidRPr="00392589" w:rsidRDefault="00A45989" w:rsidP="00BC32EA">
            <w:pPr>
              <w:jc w:val="right"/>
              <w:rPr>
                <w:rFonts w:cs="Arial"/>
                <w:color w:val="000000"/>
                <w:sz w:val="16"/>
                <w:szCs w:val="16"/>
              </w:rPr>
            </w:pPr>
            <w:r w:rsidRPr="00392589">
              <w:rPr>
                <w:rFonts w:cs="Arial"/>
                <w:color w:val="000000"/>
                <w:sz w:val="16"/>
                <w:szCs w:val="16"/>
              </w:rPr>
              <w:t>868</w:t>
            </w:r>
          </w:p>
        </w:tc>
      </w:tr>
      <w:tr w:rsidR="00A45989" w:rsidRPr="00392589" w14:paraId="63C1C383" w14:textId="77777777" w:rsidTr="00A45989">
        <w:trPr>
          <w:trHeight w:val="283"/>
        </w:trPr>
        <w:tc>
          <w:tcPr>
            <w:tcW w:w="1349" w:type="pct"/>
            <w:shd w:val="clear" w:color="auto" w:fill="auto"/>
            <w:noWrap/>
            <w:vAlign w:val="center"/>
          </w:tcPr>
          <w:p w14:paraId="45E807EB" w14:textId="77777777" w:rsidR="00A45989" w:rsidRPr="00A45989" w:rsidRDefault="00A45989" w:rsidP="00BC32EA">
            <w:pPr>
              <w:rPr>
                <w:color w:val="000000"/>
                <w:sz w:val="16"/>
                <w:szCs w:val="16"/>
                <w:lang w:val="pl-PL"/>
              </w:rPr>
            </w:pPr>
            <w:r w:rsidRPr="00392589">
              <w:rPr>
                <w:rFonts w:cs="Arial"/>
                <w:color w:val="000000"/>
                <w:sz w:val="16"/>
                <w:szCs w:val="16"/>
              </w:rPr>
              <w:t xml:space="preserve">Sławomir S. Sikora </w:t>
            </w:r>
          </w:p>
        </w:tc>
        <w:tc>
          <w:tcPr>
            <w:tcW w:w="881" w:type="pct"/>
            <w:shd w:val="clear" w:color="auto" w:fill="auto"/>
            <w:noWrap/>
            <w:vAlign w:val="center"/>
          </w:tcPr>
          <w:p w14:paraId="71849D7B" w14:textId="77777777" w:rsidR="00A45989" w:rsidRPr="00A45989" w:rsidRDefault="00A45989" w:rsidP="00BC32EA">
            <w:pPr>
              <w:rPr>
                <w:color w:val="000000"/>
                <w:sz w:val="16"/>
                <w:szCs w:val="16"/>
                <w:lang w:val="pl-PL"/>
              </w:rPr>
            </w:pPr>
            <w:r w:rsidRPr="00A45989">
              <w:rPr>
                <w:rFonts w:cs="Arial"/>
                <w:color w:val="000000"/>
                <w:sz w:val="16"/>
                <w:szCs w:val="16"/>
              </w:rPr>
              <w:t>- till 17.06.2022</w:t>
            </w:r>
          </w:p>
        </w:tc>
        <w:tc>
          <w:tcPr>
            <w:tcW w:w="465" w:type="pct"/>
            <w:shd w:val="clear" w:color="auto" w:fill="auto"/>
            <w:noWrap/>
            <w:tcMar>
              <w:left w:w="57" w:type="dxa"/>
              <w:right w:w="57" w:type="dxa"/>
            </w:tcMar>
            <w:vAlign w:val="center"/>
          </w:tcPr>
          <w:p w14:paraId="079A7318" w14:textId="77777777" w:rsidR="00A45989" w:rsidRPr="00A45989" w:rsidRDefault="00A45989" w:rsidP="00BC32EA">
            <w:pPr>
              <w:jc w:val="right"/>
              <w:rPr>
                <w:color w:val="000000"/>
                <w:sz w:val="16"/>
                <w:szCs w:val="16"/>
                <w:lang w:val="pl-PL"/>
              </w:rPr>
            </w:pPr>
            <w:r w:rsidRPr="00392589">
              <w:rPr>
                <w:rFonts w:cs="Arial"/>
                <w:color w:val="000000"/>
                <w:sz w:val="16"/>
                <w:szCs w:val="16"/>
              </w:rPr>
              <w:t>0</w:t>
            </w:r>
          </w:p>
        </w:tc>
        <w:tc>
          <w:tcPr>
            <w:tcW w:w="465" w:type="pct"/>
            <w:shd w:val="clear" w:color="auto" w:fill="auto"/>
            <w:tcMar>
              <w:left w:w="57" w:type="dxa"/>
              <w:right w:w="57" w:type="dxa"/>
            </w:tcMar>
            <w:vAlign w:val="center"/>
          </w:tcPr>
          <w:p w14:paraId="4B3E197D" w14:textId="77777777" w:rsidR="00A45989" w:rsidRPr="00A45989" w:rsidRDefault="00A45989" w:rsidP="00BC32EA">
            <w:pPr>
              <w:jc w:val="right"/>
              <w:rPr>
                <w:color w:val="000000"/>
                <w:sz w:val="16"/>
                <w:szCs w:val="16"/>
                <w:lang w:val="pl-PL"/>
              </w:rPr>
            </w:pPr>
            <w:r w:rsidRPr="00392589">
              <w:rPr>
                <w:rFonts w:cs="Arial"/>
                <w:color w:val="000000"/>
                <w:sz w:val="16"/>
                <w:szCs w:val="16"/>
              </w:rPr>
              <w:t>0%</w:t>
            </w:r>
          </w:p>
        </w:tc>
        <w:tc>
          <w:tcPr>
            <w:tcW w:w="543" w:type="pct"/>
            <w:shd w:val="clear" w:color="auto" w:fill="auto"/>
            <w:noWrap/>
            <w:tcMar>
              <w:left w:w="57" w:type="dxa"/>
              <w:right w:w="57" w:type="dxa"/>
            </w:tcMar>
            <w:vAlign w:val="center"/>
          </w:tcPr>
          <w:p w14:paraId="2864ABF9" w14:textId="77777777" w:rsidR="00A45989" w:rsidRPr="00A45989" w:rsidRDefault="00A45989" w:rsidP="00BC32EA">
            <w:pPr>
              <w:jc w:val="right"/>
              <w:rPr>
                <w:color w:val="000000"/>
                <w:sz w:val="16"/>
                <w:szCs w:val="16"/>
                <w:lang w:val="pl-PL"/>
              </w:rPr>
            </w:pPr>
            <w:r w:rsidRPr="00392589">
              <w:rPr>
                <w:rFonts w:cs="Arial"/>
                <w:color w:val="000000"/>
                <w:sz w:val="16"/>
                <w:szCs w:val="16"/>
              </w:rPr>
              <w:t>144</w:t>
            </w:r>
          </w:p>
        </w:tc>
        <w:tc>
          <w:tcPr>
            <w:tcW w:w="387" w:type="pct"/>
            <w:shd w:val="clear" w:color="auto" w:fill="auto"/>
            <w:tcMar>
              <w:left w:w="57" w:type="dxa"/>
              <w:right w:w="57" w:type="dxa"/>
            </w:tcMar>
            <w:vAlign w:val="center"/>
          </w:tcPr>
          <w:p w14:paraId="392647F3" w14:textId="77777777" w:rsidR="00A45989" w:rsidRPr="00A45989" w:rsidRDefault="00A45989" w:rsidP="00BC32EA">
            <w:pPr>
              <w:jc w:val="right"/>
              <w:rPr>
                <w:color w:val="000000"/>
                <w:sz w:val="16"/>
                <w:szCs w:val="16"/>
                <w:lang w:val="pl-PL"/>
              </w:rPr>
            </w:pPr>
            <w:r w:rsidRPr="00392589">
              <w:rPr>
                <w:rFonts w:cs="Arial"/>
                <w:color w:val="000000"/>
                <w:sz w:val="16"/>
                <w:szCs w:val="16"/>
              </w:rPr>
              <w:t>7%</w:t>
            </w:r>
          </w:p>
        </w:tc>
        <w:tc>
          <w:tcPr>
            <w:tcW w:w="910" w:type="pct"/>
            <w:vAlign w:val="center"/>
          </w:tcPr>
          <w:p w14:paraId="0CA2FC9D" w14:textId="77777777" w:rsidR="00A45989" w:rsidRPr="00392589" w:rsidRDefault="00A45989" w:rsidP="00BC32EA">
            <w:pPr>
              <w:jc w:val="right"/>
              <w:rPr>
                <w:rFonts w:cs="Arial"/>
                <w:color w:val="000000"/>
                <w:sz w:val="16"/>
                <w:szCs w:val="16"/>
              </w:rPr>
            </w:pPr>
            <w:r w:rsidRPr="00392589">
              <w:rPr>
                <w:rFonts w:cs="Arial"/>
                <w:color w:val="000000"/>
                <w:sz w:val="16"/>
                <w:szCs w:val="16"/>
              </w:rPr>
              <w:t>144</w:t>
            </w:r>
          </w:p>
        </w:tc>
      </w:tr>
      <w:tr w:rsidR="00A45989" w:rsidRPr="00392589" w14:paraId="3C6E3CE6" w14:textId="77777777" w:rsidTr="00A45989">
        <w:trPr>
          <w:trHeight w:val="283"/>
        </w:trPr>
        <w:tc>
          <w:tcPr>
            <w:tcW w:w="1349" w:type="pct"/>
            <w:shd w:val="clear" w:color="auto" w:fill="auto"/>
            <w:noWrap/>
            <w:vAlign w:val="center"/>
          </w:tcPr>
          <w:p w14:paraId="1B766670" w14:textId="77777777" w:rsidR="00A45989" w:rsidRPr="00A45989" w:rsidRDefault="00A45989" w:rsidP="00BC32EA">
            <w:pPr>
              <w:rPr>
                <w:color w:val="000000"/>
                <w:sz w:val="16"/>
                <w:szCs w:val="16"/>
              </w:rPr>
            </w:pPr>
            <w:proofErr w:type="spellStart"/>
            <w:r w:rsidRPr="00392589">
              <w:rPr>
                <w:rFonts w:cs="Arial"/>
                <w:color w:val="000000"/>
                <w:sz w:val="16"/>
                <w:szCs w:val="16"/>
              </w:rPr>
              <w:t>Czesław</w:t>
            </w:r>
            <w:proofErr w:type="spellEnd"/>
            <w:r w:rsidRPr="00392589">
              <w:rPr>
                <w:rFonts w:cs="Arial"/>
                <w:color w:val="000000"/>
                <w:sz w:val="16"/>
                <w:szCs w:val="16"/>
              </w:rPr>
              <w:t xml:space="preserve"> </w:t>
            </w:r>
            <w:proofErr w:type="spellStart"/>
            <w:r w:rsidRPr="00392589">
              <w:rPr>
                <w:rFonts w:cs="Arial"/>
                <w:color w:val="000000"/>
                <w:sz w:val="16"/>
                <w:szCs w:val="16"/>
              </w:rPr>
              <w:t>Piasek</w:t>
            </w:r>
            <w:proofErr w:type="spellEnd"/>
          </w:p>
        </w:tc>
        <w:tc>
          <w:tcPr>
            <w:tcW w:w="881" w:type="pct"/>
            <w:shd w:val="clear" w:color="auto" w:fill="auto"/>
            <w:noWrap/>
            <w:vAlign w:val="center"/>
          </w:tcPr>
          <w:p w14:paraId="2844951B" w14:textId="77777777" w:rsidR="00A45989" w:rsidRPr="00A45989" w:rsidRDefault="00A45989" w:rsidP="00BC32EA">
            <w:pPr>
              <w:rPr>
                <w:color w:val="000000"/>
                <w:sz w:val="16"/>
                <w:szCs w:val="16"/>
              </w:rPr>
            </w:pPr>
            <w:r w:rsidRPr="00A45989">
              <w:rPr>
                <w:rFonts w:cs="Arial"/>
                <w:color w:val="000000"/>
                <w:sz w:val="16"/>
                <w:szCs w:val="16"/>
              </w:rPr>
              <w:t>- till 31.03.2018</w:t>
            </w:r>
          </w:p>
        </w:tc>
        <w:tc>
          <w:tcPr>
            <w:tcW w:w="465" w:type="pct"/>
            <w:shd w:val="clear" w:color="auto" w:fill="auto"/>
            <w:noWrap/>
            <w:tcMar>
              <w:left w:w="57" w:type="dxa"/>
              <w:right w:w="57" w:type="dxa"/>
            </w:tcMar>
            <w:vAlign w:val="center"/>
          </w:tcPr>
          <w:p w14:paraId="6A18EC0C" w14:textId="77777777" w:rsidR="00A45989" w:rsidRPr="00A45989" w:rsidRDefault="00A45989" w:rsidP="00BC32EA">
            <w:pPr>
              <w:jc w:val="right"/>
              <w:rPr>
                <w:color w:val="000000"/>
                <w:sz w:val="16"/>
                <w:szCs w:val="16"/>
              </w:rPr>
            </w:pPr>
            <w:r w:rsidRPr="00392589">
              <w:rPr>
                <w:rFonts w:cs="Arial"/>
                <w:color w:val="000000"/>
                <w:sz w:val="16"/>
                <w:szCs w:val="16"/>
              </w:rPr>
              <w:t>0</w:t>
            </w:r>
          </w:p>
        </w:tc>
        <w:tc>
          <w:tcPr>
            <w:tcW w:w="465" w:type="pct"/>
            <w:shd w:val="clear" w:color="auto" w:fill="auto"/>
            <w:tcMar>
              <w:left w:w="57" w:type="dxa"/>
              <w:right w:w="57" w:type="dxa"/>
            </w:tcMar>
            <w:vAlign w:val="center"/>
          </w:tcPr>
          <w:p w14:paraId="59246DE3" w14:textId="77777777" w:rsidR="00A45989" w:rsidRPr="00A45989" w:rsidRDefault="00A45989" w:rsidP="00BC32EA">
            <w:pPr>
              <w:jc w:val="right"/>
              <w:rPr>
                <w:color w:val="000000"/>
                <w:sz w:val="16"/>
                <w:szCs w:val="16"/>
              </w:rPr>
            </w:pPr>
            <w:r w:rsidRPr="00392589">
              <w:rPr>
                <w:rFonts w:cs="Arial"/>
                <w:color w:val="000000"/>
                <w:sz w:val="16"/>
                <w:szCs w:val="16"/>
              </w:rPr>
              <w:t>0%</w:t>
            </w:r>
          </w:p>
        </w:tc>
        <w:tc>
          <w:tcPr>
            <w:tcW w:w="543" w:type="pct"/>
            <w:shd w:val="clear" w:color="auto" w:fill="auto"/>
            <w:noWrap/>
            <w:tcMar>
              <w:left w:w="57" w:type="dxa"/>
              <w:right w:w="57" w:type="dxa"/>
            </w:tcMar>
            <w:vAlign w:val="center"/>
          </w:tcPr>
          <w:p w14:paraId="65987C06" w14:textId="77777777" w:rsidR="00A45989" w:rsidRPr="00A45989" w:rsidRDefault="00A45989" w:rsidP="00BC32EA">
            <w:pPr>
              <w:jc w:val="right"/>
              <w:rPr>
                <w:color w:val="000000"/>
                <w:sz w:val="16"/>
                <w:szCs w:val="16"/>
              </w:rPr>
            </w:pPr>
            <w:r w:rsidRPr="00392589">
              <w:rPr>
                <w:rFonts w:cs="Arial"/>
                <w:color w:val="000000"/>
                <w:sz w:val="16"/>
                <w:szCs w:val="16"/>
              </w:rPr>
              <w:t>2</w:t>
            </w:r>
          </w:p>
        </w:tc>
        <w:tc>
          <w:tcPr>
            <w:tcW w:w="387" w:type="pct"/>
            <w:shd w:val="clear" w:color="auto" w:fill="auto"/>
            <w:tcMar>
              <w:left w:w="57" w:type="dxa"/>
              <w:right w:w="57" w:type="dxa"/>
            </w:tcMar>
            <w:vAlign w:val="center"/>
          </w:tcPr>
          <w:p w14:paraId="25DAD4DD" w14:textId="77777777" w:rsidR="00A45989" w:rsidRPr="00A45989" w:rsidRDefault="00A45989" w:rsidP="00BC32EA">
            <w:pPr>
              <w:jc w:val="right"/>
              <w:rPr>
                <w:color w:val="000000"/>
                <w:sz w:val="16"/>
                <w:szCs w:val="16"/>
              </w:rPr>
            </w:pPr>
            <w:r w:rsidRPr="00392589">
              <w:rPr>
                <w:rFonts w:cs="Arial"/>
                <w:color w:val="000000"/>
                <w:sz w:val="16"/>
                <w:szCs w:val="16"/>
              </w:rPr>
              <w:t>7%</w:t>
            </w:r>
          </w:p>
        </w:tc>
        <w:tc>
          <w:tcPr>
            <w:tcW w:w="910" w:type="pct"/>
            <w:vAlign w:val="center"/>
          </w:tcPr>
          <w:p w14:paraId="5724DE3A" w14:textId="77777777" w:rsidR="00A45989" w:rsidRPr="00392589" w:rsidRDefault="00A45989" w:rsidP="00BC32EA">
            <w:pPr>
              <w:jc w:val="right"/>
              <w:rPr>
                <w:rFonts w:cs="Arial"/>
                <w:color w:val="000000"/>
                <w:sz w:val="16"/>
                <w:szCs w:val="16"/>
              </w:rPr>
            </w:pPr>
            <w:r w:rsidRPr="00392589">
              <w:rPr>
                <w:rFonts w:cs="Arial"/>
                <w:color w:val="000000"/>
                <w:sz w:val="16"/>
                <w:szCs w:val="16"/>
              </w:rPr>
              <w:t>2</w:t>
            </w:r>
          </w:p>
        </w:tc>
      </w:tr>
      <w:tr w:rsidR="00A45989" w:rsidRPr="00392589" w14:paraId="23130185" w14:textId="77777777" w:rsidTr="00A45989">
        <w:trPr>
          <w:trHeight w:val="283"/>
        </w:trPr>
        <w:tc>
          <w:tcPr>
            <w:tcW w:w="1349" w:type="pct"/>
            <w:shd w:val="clear" w:color="auto" w:fill="auto"/>
            <w:noWrap/>
            <w:vAlign w:val="center"/>
          </w:tcPr>
          <w:p w14:paraId="6C23179F" w14:textId="77777777" w:rsidR="00A45989" w:rsidRPr="00A45989" w:rsidRDefault="00A45989" w:rsidP="00BC32EA">
            <w:pPr>
              <w:rPr>
                <w:color w:val="000000"/>
                <w:sz w:val="16"/>
                <w:szCs w:val="16"/>
              </w:rPr>
            </w:pPr>
            <w:r w:rsidRPr="00392589">
              <w:rPr>
                <w:rFonts w:cs="Arial"/>
                <w:color w:val="000000"/>
                <w:sz w:val="16"/>
                <w:szCs w:val="16"/>
              </w:rPr>
              <w:t xml:space="preserve">David </w:t>
            </w:r>
            <w:proofErr w:type="spellStart"/>
            <w:r w:rsidRPr="00392589">
              <w:rPr>
                <w:rFonts w:cs="Arial"/>
                <w:color w:val="000000"/>
                <w:sz w:val="16"/>
                <w:szCs w:val="16"/>
              </w:rPr>
              <w:t>Mouillé</w:t>
            </w:r>
            <w:proofErr w:type="spellEnd"/>
          </w:p>
        </w:tc>
        <w:tc>
          <w:tcPr>
            <w:tcW w:w="881" w:type="pct"/>
            <w:shd w:val="clear" w:color="auto" w:fill="auto"/>
            <w:noWrap/>
            <w:vAlign w:val="center"/>
          </w:tcPr>
          <w:p w14:paraId="194E2753" w14:textId="77777777" w:rsidR="00A45989" w:rsidRPr="00A45989" w:rsidRDefault="00A45989" w:rsidP="00BC32EA">
            <w:pPr>
              <w:rPr>
                <w:color w:val="000000"/>
                <w:sz w:val="16"/>
                <w:szCs w:val="16"/>
                <w:lang w:val="pl-PL"/>
              </w:rPr>
            </w:pPr>
            <w:r w:rsidRPr="00A45989">
              <w:rPr>
                <w:rFonts w:cs="Arial"/>
                <w:color w:val="000000"/>
                <w:sz w:val="16"/>
                <w:szCs w:val="16"/>
                <w:lang w:val="pl-PL"/>
              </w:rPr>
              <w:t xml:space="preserve">- </w:t>
            </w:r>
            <w:r w:rsidRPr="00A45989">
              <w:rPr>
                <w:rFonts w:cs="Arial"/>
                <w:color w:val="000000"/>
                <w:sz w:val="16"/>
                <w:szCs w:val="16"/>
              </w:rPr>
              <w:t xml:space="preserve">till </w:t>
            </w:r>
            <w:r w:rsidRPr="00A45989">
              <w:rPr>
                <w:rFonts w:cs="Arial"/>
                <w:color w:val="000000"/>
                <w:sz w:val="16"/>
                <w:szCs w:val="16"/>
                <w:lang w:val="pl-PL"/>
              </w:rPr>
              <w:t>31.01.2020</w:t>
            </w:r>
          </w:p>
        </w:tc>
        <w:tc>
          <w:tcPr>
            <w:tcW w:w="465" w:type="pct"/>
            <w:shd w:val="clear" w:color="auto" w:fill="auto"/>
            <w:noWrap/>
            <w:tcMar>
              <w:left w:w="57" w:type="dxa"/>
              <w:right w:w="57" w:type="dxa"/>
            </w:tcMar>
            <w:vAlign w:val="center"/>
          </w:tcPr>
          <w:p w14:paraId="664758AB" w14:textId="77777777" w:rsidR="00A45989" w:rsidRPr="00A45989" w:rsidRDefault="00A45989" w:rsidP="00BC32EA">
            <w:pPr>
              <w:jc w:val="right"/>
              <w:rPr>
                <w:color w:val="000000"/>
                <w:sz w:val="16"/>
                <w:szCs w:val="16"/>
                <w:lang w:val="pl-PL"/>
              </w:rPr>
            </w:pPr>
            <w:r w:rsidRPr="00392589">
              <w:rPr>
                <w:rFonts w:cs="Arial"/>
                <w:color w:val="000000"/>
                <w:sz w:val="16"/>
                <w:szCs w:val="16"/>
              </w:rPr>
              <w:t>0</w:t>
            </w:r>
          </w:p>
        </w:tc>
        <w:tc>
          <w:tcPr>
            <w:tcW w:w="465" w:type="pct"/>
            <w:shd w:val="clear" w:color="auto" w:fill="auto"/>
            <w:tcMar>
              <w:left w:w="57" w:type="dxa"/>
              <w:right w:w="57" w:type="dxa"/>
            </w:tcMar>
            <w:vAlign w:val="center"/>
          </w:tcPr>
          <w:p w14:paraId="5A2176D4" w14:textId="77777777" w:rsidR="00A45989" w:rsidRPr="00A45989" w:rsidRDefault="00A45989" w:rsidP="00BC32EA">
            <w:pPr>
              <w:jc w:val="right"/>
              <w:rPr>
                <w:color w:val="000000"/>
                <w:sz w:val="16"/>
                <w:szCs w:val="16"/>
                <w:lang w:val="pl-PL"/>
              </w:rPr>
            </w:pPr>
            <w:r w:rsidRPr="00392589">
              <w:rPr>
                <w:rFonts w:cs="Arial"/>
                <w:color w:val="000000"/>
                <w:sz w:val="16"/>
                <w:szCs w:val="16"/>
              </w:rPr>
              <w:t>0%</w:t>
            </w:r>
          </w:p>
        </w:tc>
        <w:tc>
          <w:tcPr>
            <w:tcW w:w="543" w:type="pct"/>
            <w:shd w:val="clear" w:color="auto" w:fill="auto"/>
            <w:noWrap/>
            <w:tcMar>
              <w:left w:w="57" w:type="dxa"/>
              <w:right w:w="57" w:type="dxa"/>
            </w:tcMar>
            <w:vAlign w:val="center"/>
          </w:tcPr>
          <w:p w14:paraId="50D893A2" w14:textId="77777777" w:rsidR="00A45989" w:rsidRPr="00A45989" w:rsidRDefault="00A45989" w:rsidP="00BC32EA">
            <w:pPr>
              <w:jc w:val="right"/>
              <w:rPr>
                <w:color w:val="000000"/>
                <w:sz w:val="16"/>
                <w:szCs w:val="16"/>
                <w:lang w:val="pl-PL"/>
              </w:rPr>
            </w:pPr>
            <w:r w:rsidRPr="00392589">
              <w:rPr>
                <w:rFonts w:cs="Arial"/>
                <w:color w:val="000000"/>
                <w:sz w:val="16"/>
                <w:szCs w:val="16"/>
              </w:rPr>
              <w:t>0</w:t>
            </w:r>
          </w:p>
        </w:tc>
        <w:tc>
          <w:tcPr>
            <w:tcW w:w="387" w:type="pct"/>
            <w:shd w:val="clear" w:color="auto" w:fill="auto"/>
            <w:tcMar>
              <w:left w:w="57" w:type="dxa"/>
              <w:right w:w="57" w:type="dxa"/>
            </w:tcMar>
            <w:vAlign w:val="center"/>
          </w:tcPr>
          <w:p w14:paraId="1FA487EB" w14:textId="77777777" w:rsidR="00A45989" w:rsidRPr="00A45989" w:rsidRDefault="00A45989" w:rsidP="00BC32EA">
            <w:pPr>
              <w:jc w:val="right"/>
              <w:rPr>
                <w:color w:val="000000"/>
                <w:sz w:val="16"/>
                <w:szCs w:val="16"/>
                <w:lang w:val="pl-PL"/>
              </w:rPr>
            </w:pPr>
            <w:r w:rsidRPr="00392589">
              <w:rPr>
                <w:rFonts w:cs="Arial"/>
                <w:color w:val="000000"/>
                <w:sz w:val="16"/>
                <w:szCs w:val="16"/>
              </w:rPr>
              <w:t>0%</w:t>
            </w:r>
          </w:p>
        </w:tc>
        <w:tc>
          <w:tcPr>
            <w:tcW w:w="910" w:type="pct"/>
            <w:vAlign w:val="center"/>
          </w:tcPr>
          <w:p w14:paraId="05FF0297" w14:textId="77777777" w:rsidR="00A45989" w:rsidRPr="00392589" w:rsidRDefault="00A45989" w:rsidP="00BC32EA">
            <w:pPr>
              <w:jc w:val="right"/>
              <w:rPr>
                <w:rFonts w:cs="Arial"/>
                <w:color w:val="000000"/>
                <w:sz w:val="16"/>
                <w:szCs w:val="16"/>
              </w:rPr>
            </w:pPr>
            <w:r w:rsidRPr="00392589">
              <w:rPr>
                <w:rFonts w:cs="Arial"/>
                <w:color w:val="000000"/>
                <w:sz w:val="16"/>
                <w:szCs w:val="16"/>
              </w:rPr>
              <w:t>0</w:t>
            </w:r>
          </w:p>
        </w:tc>
      </w:tr>
      <w:tr w:rsidR="00A45989" w:rsidRPr="00392589" w14:paraId="56401D81" w14:textId="77777777" w:rsidTr="00A45989">
        <w:trPr>
          <w:trHeight w:val="283"/>
        </w:trPr>
        <w:tc>
          <w:tcPr>
            <w:tcW w:w="1349" w:type="pct"/>
            <w:tcBorders>
              <w:top w:val="single" w:sz="8" w:space="0" w:color="4BACC6"/>
              <w:bottom w:val="double" w:sz="4" w:space="0" w:color="4BACC6"/>
            </w:tcBorders>
            <w:shd w:val="clear" w:color="auto" w:fill="auto"/>
            <w:noWrap/>
            <w:vAlign w:val="center"/>
          </w:tcPr>
          <w:p w14:paraId="2B2E1AAB" w14:textId="77777777" w:rsidR="00A45989" w:rsidRPr="00A45989" w:rsidRDefault="00A45989" w:rsidP="00BC32EA">
            <w:pPr>
              <w:rPr>
                <w:b/>
                <w:color w:val="000000"/>
                <w:sz w:val="16"/>
                <w:szCs w:val="16"/>
                <w:lang w:val="pl-PL"/>
              </w:rPr>
            </w:pPr>
          </w:p>
        </w:tc>
        <w:tc>
          <w:tcPr>
            <w:tcW w:w="881" w:type="pct"/>
            <w:tcBorders>
              <w:top w:val="single" w:sz="8" w:space="0" w:color="4BACC6"/>
              <w:bottom w:val="double" w:sz="4" w:space="0" w:color="4BACC6"/>
            </w:tcBorders>
            <w:shd w:val="clear" w:color="auto" w:fill="auto"/>
            <w:noWrap/>
            <w:vAlign w:val="center"/>
          </w:tcPr>
          <w:p w14:paraId="22C1D350" w14:textId="77777777" w:rsidR="00A45989" w:rsidRPr="00A45989" w:rsidRDefault="00A45989" w:rsidP="00BC32EA">
            <w:pPr>
              <w:rPr>
                <w:b/>
                <w:color w:val="000000"/>
                <w:sz w:val="16"/>
                <w:szCs w:val="16"/>
                <w:lang w:val="pl-PL"/>
              </w:rPr>
            </w:pPr>
          </w:p>
        </w:tc>
        <w:tc>
          <w:tcPr>
            <w:tcW w:w="465" w:type="pct"/>
            <w:tcBorders>
              <w:top w:val="single" w:sz="8" w:space="0" w:color="4BACC6"/>
              <w:bottom w:val="double" w:sz="4" w:space="0" w:color="4BACC6"/>
            </w:tcBorders>
            <w:shd w:val="clear" w:color="auto" w:fill="auto"/>
            <w:noWrap/>
            <w:tcMar>
              <w:left w:w="57" w:type="dxa"/>
              <w:right w:w="57" w:type="dxa"/>
            </w:tcMar>
            <w:vAlign w:val="center"/>
          </w:tcPr>
          <w:p w14:paraId="00D45897" w14:textId="77777777" w:rsidR="00A45989" w:rsidRPr="00A45989" w:rsidRDefault="00A45989" w:rsidP="00BC32EA">
            <w:pPr>
              <w:jc w:val="right"/>
              <w:rPr>
                <w:b/>
                <w:color w:val="000000"/>
                <w:sz w:val="16"/>
                <w:szCs w:val="16"/>
                <w:lang w:val="pl-PL"/>
              </w:rPr>
            </w:pPr>
            <w:r w:rsidRPr="00392589">
              <w:rPr>
                <w:rFonts w:cs="Arial"/>
                <w:color w:val="000000"/>
                <w:sz w:val="16"/>
                <w:szCs w:val="16"/>
              </w:rPr>
              <w:t>8 641</w:t>
            </w:r>
          </w:p>
        </w:tc>
        <w:tc>
          <w:tcPr>
            <w:tcW w:w="465" w:type="pct"/>
            <w:tcBorders>
              <w:top w:val="single" w:sz="8" w:space="0" w:color="4BACC6"/>
              <w:bottom w:val="double" w:sz="4" w:space="0" w:color="4BACC6"/>
            </w:tcBorders>
            <w:shd w:val="clear" w:color="auto" w:fill="auto"/>
            <w:tcMar>
              <w:left w:w="57" w:type="dxa"/>
              <w:right w:w="57" w:type="dxa"/>
            </w:tcMar>
            <w:vAlign w:val="center"/>
          </w:tcPr>
          <w:p w14:paraId="6D5758FE" w14:textId="77777777" w:rsidR="00A45989" w:rsidRPr="00A45989" w:rsidRDefault="00A45989" w:rsidP="00BC32EA">
            <w:pPr>
              <w:jc w:val="right"/>
              <w:rPr>
                <w:color w:val="000000"/>
                <w:sz w:val="16"/>
                <w:szCs w:val="16"/>
                <w:lang w:val="pl-PL"/>
              </w:rPr>
            </w:pPr>
            <w:r w:rsidRPr="00392589">
              <w:rPr>
                <w:rFonts w:cs="Arial"/>
                <w:color w:val="000000"/>
                <w:sz w:val="16"/>
                <w:szCs w:val="16"/>
              </w:rPr>
              <w:t>44%</w:t>
            </w:r>
          </w:p>
        </w:tc>
        <w:tc>
          <w:tcPr>
            <w:tcW w:w="543" w:type="pct"/>
            <w:tcBorders>
              <w:top w:val="single" w:sz="8" w:space="0" w:color="4BACC6"/>
              <w:bottom w:val="double" w:sz="4" w:space="0" w:color="4BACC6"/>
            </w:tcBorders>
            <w:shd w:val="clear" w:color="auto" w:fill="auto"/>
            <w:noWrap/>
            <w:tcMar>
              <w:left w:w="57" w:type="dxa"/>
              <w:right w:w="57" w:type="dxa"/>
            </w:tcMar>
            <w:vAlign w:val="center"/>
          </w:tcPr>
          <w:p w14:paraId="4AFDF4B2" w14:textId="77777777" w:rsidR="00A45989" w:rsidRPr="00A45989" w:rsidRDefault="00A45989" w:rsidP="00BC32EA">
            <w:pPr>
              <w:jc w:val="right"/>
              <w:rPr>
                <w:b/>
                <w:color w:val="000000"/>
                <w:sz w:val="16"/>
                <w:szCs w:val="16"/>
                <w:lang w:val="pl-PL"/>
              </w:rPr>
            </w:pPr>
            <w:r w:rsidRPr="00392589">
              <w:rPr>
                <w:rFonts w:cs="Arial"/>
                <w:color w:val="000000"/>
                <w:sz w:val="16"/>
                <w:szCs w:val="16"/>
              </w:rPr>
              <w:t>2 532</w:t>
            </w:r>
          </w:p>
        </w:tc>
        <w:tc>
          <w:tcPr>
            <w:tcW w:w="387" w:type="pct"/>
            <w:tcBorders>
              <w:top w:val="single" w:sz="8" w:space="0" w:color="4BACC6"/>
              <w:bottom w:val="double" w:sz="4" w:space="0" w:color="4BACC6"/>
            </w:tcBorders>
            <w:shd w:val="clear" w:color="auto" w:fill="auto"/>
            <w:tcMar>
              <w:left w:w="57" w:type="dxa"/>
              <w:right w:w="57" w:type="dxa"/>
            </w:tcMar>
            <w:vAlign w:val="center"/>
          </w:tcPr>
          <w:p w14:paraId="0BA12FC0" w14:textId="77777777" w:rsidR="00A45989" w:rsidRPr="00A45989" w:rsidRDefault="00A45989" w:rsidP="00BC32EA">
            <w:pPr>
              <w:jc w:val="right"/>
              <w:rPr>
                <w:b/>
                <w:color w:val="000000"/>
                <w:sz w:val="16"/>
                <w:szCs w:val="16"/>
                <w:lang w:val="pl-PL"/>
              </w:rPr>
            </w:pPr>
            <w:r w:rsidRPr="00392589">
              <w:rPr>
                <w:rFonts w:cs="Arial"/>
                <w:color w:val="000000"/>
                <w:sz w:val="16"/>
                <w:szCs w:val="16"/>
              </w:rPr>
              <w:t>13%</w:t>
            </w:r>
          </w:p>
        </w:tc>
        <w:tc>
          <w:tcPr>
            <w:tcW w:w="910" w:type="pct"/>
            <w:tcBorders>
              <w:top w:val="single" w:sz="8" w:space="0" w:color="4BACC6"/>
              <w:bottom w:val="double" w:sz="4" w:space="0" w:color="4BACC6"/>
            </w:tcBorders>
            <w:vAlign w:val="center"/>
          </w:tcPr>
          <w:p w14:paraId="41B19F7C" w14:textId="77777777" w:rsidR="00A45989" w:rsidRPr="00392589" w:rsidRDefault="00A45989" w:rsidP="00BC32EA">
            <w:pPr>
              <w:jc w:val="right"/>
              <w:rPr>
                <w:rFonts w:cs="Arial"/>
                <w:color w:val="000000"/>
                <w:sz w:val="16"/>
                <w:szCs w:val="16"/>
              </w:rPr>
            </w:pPr>
            <w:r w:rsidRPr="00392589">
              <w:rPr>
                <w:rFonts w:cs="Arial"/>
                <w:color w:val="000000"/>
                <w:sz w:val="16"/>
                <w:szCs w:val="16"/>
              </w:rPr>
              <w:t>11 173</w:t>
            </w:r>
          </w:p>
        </w:tc>
      </w:tr>
    </w:tbl>
    <w:p w14:paraId="74B8C64F" w14:textId="77777777" w:rsidR="00A45989" w:rsidRPr="00A45989" w:rsidRDefault="00A45989" w:rsidP="00A45989">
      <w:pPr>
        <w:pStyle w:val="Tekstpodstawowy"/>
        <w:spacing w:line="288" w:lineRule="auto"/>
        <w:ind w:right="142"/>
        <w:jc w:val="both"/>
        <w:rPr>
          <w:iCs/>
          <w:szCs w:val="20"/>
          <w:lang w:val="en-US"/>
        </w:rPr>
      </w:pPr>
      <w:r w:rsidRPr="00A45989">
        <w:rPr>
          <w:iCs/>
          <w:szCs w:val="20"/>
          <w:lang w:val="en-US"/>
        </w:rPr>
        <w:t xml:space="preserve">The aggregated values of </w:t>
      </w:r>
      <w:proofErr w:type="gramStart"/>
      <w:r w:rsidRPr="00A45989">
        <w:rPr>
          <w:iCs/>
          <w:szCs w:val="20"/>
          <w:lang w:val="en-US"/>
        </w:rPr>
        <w:t>Other</w:t>
      </w:r>
      <w:proofErr w:type="gramEnd"/>
      <w:r w:rsidRPr="00A45989">
        <w:rPr>
          <w:iCs/>
          <w:szCs w:val="20"/>
          <w:lang w:val="en-US"/>
        </w:rPr>
        <w:t xml:space="preserve"> benefits provided in the table above consist of: pension scheme (PPE) contributions, additional benefits including a life insurance, relocation package, the value of the medical insurance for an employee and family members, the payment in lieu of leave and a non-competition paid out after the termination of the employment.  The detailed split of </w:t>
      </w:r>
      <w:proofErr w:type="gramStart"/>
      <w:r w:rsidRPr="00A45989">
        <w:rPr>
          <w:iCs/>
          <w:szCs w:val="20"/>
          <w:lang w:val="en-US"/>
        </w:rPr>
        <w:t>Other</w:t>
      </w:r>
      <w:proofErr w:type="gramEnd"/>
      <w:r w:rsidRPr="00A45989">
        <w:rPr>
          <w:iCs/>
          <w:szCs w:val="20"/>
          <w:lang w:val="en-US"/>
        </w:rPr>
        <w:t xml:space="preserve"> benefits to particular components might be found below:</w:t>
      </w:r>
    </w:p>
    <w:tbl>
      <w:tblPr>
        <w:tblW w:w="5078" w:type="pct"/>
        <w:tblLayout w:type="fixed"/>
        <w:tblLook w:val="04A0" w:firstRow="1" w:lastRow="0" w:firstColumn="1" w:lastColumn="0" w:noHBand="0" w:noVBand="1"/>
      </w:tblPr>
      <w:tblGrid>
        <w:gridCol w:w="1560"/>
        <w:gridCol w:w="70"/>
        <w:gridCol w:w="1058"/>
        <w:gridCol w:w="295"/>
        <w:gridCol w:w="993"/>
        <w:gridCol w:w="850"/>
        <w:gridCol w:w="850"/>
        <w:gridCol w:w="848"/>
        <w:gridCol w:w="848"/>
        <w:gridCol w:w="851"/>
        <w:gridCol w:w="991"/>
      </w:tblGrid>
      <w:tr w:rsidR="00A45989" w:rsidRPr="00D26308" w14:paraId="68590B70" w14:textId="77777777" w:rsidTr="00A45989">
        <w:trPr>
          <w:trHeight w:val="283"/>
        </w:trPr>
        <w:tc>
          <w:tcPr>
            <w:tcW w:w="1619" w:type="pct"/>
            <w:gridSpan w:val="4"/>
            <w:vMerge w:val="restart"/>
            <w:tcBorders>
              <w:top w:val="double" w:sz="4" w:space="0" w:color="4BACC6"/>
            </w:tcBorders>
            <w:vAlign w:val="center"/>
            <w:hideMark/>
          </w:tcPr>
          <w:p w14:paraId="6F9CCCD7" w14:textId="77777777" w:rsidR="00A45989" w:rsidRPr="00D26308" w:rsidRDefault="00A45989" w:rsidP="00BC32EA">
            <w:pPr>
              <w:rPr>
                <w:rFonts w:eastAsia="Times New Roman"/>
                <w:b/>
                <w:bCs/>
                <w:sz w:val="17"/>
                <w:szCs w:val="17"/>
                <w:lang w:val="en-US" w:eastAsia="en-US"/>
              </w:rPr>
            </w:pPr>
          </w:p>
        </w:tc>
        <w:tc>
          <w:tcPr>
            <w:tcW w:w="2843" w:type="pct"/>
            <w:gridSpan w:val="6"/>
            <w:tcBorders>
              <w:top w:val="double" w:sz="4" w:space="0" w:color="4BACC6"/>
            </w:tcBorders>
          </w:tcPr>
          <w:p w14:paraId="6D6B55F4" w14:textId="77777777" w:rsidR="00A45989" w:rsidRPr="00D26308" w:rsidRDefault="00A45989" w:rsidP="00BC32EA">
            <w:pPr>
              <w:jc w:val="center"/>
              <w:rPr>
                <w:rFonts w:eastAsia="Times New Roman"/>
                <w:b/>
                <w:bCs/>
                <w:sz w:val="17"/>
                <w:szCs w:val="17"/>
                <w:lang w:val="en-US" w:eastAsia="en-US"/>
              </w:rPr>
            </w:pPr>
            <w:r w:rsidRPr="00D26308">
              <w:rPr>
                <w:rFonts w:eastAsia="Times New Roman"/>
                <w:b/>
                <w:bCs/>
                <w:sz w:val="17"/>
                <w:szCs w:val="17"/>
                <w:lang w:val="en-US" w:eastAsia="en-US"/>
              </w:rPr>
              <w:t>Other benefits</w:t>
            </w:r>
          </w:p>
        </w:tc>
        <w:tc>
          <w:tcPr>
            <w:tcW w:w="538" w:type="pct"/>
            <w:tcBorders>
              <w:top w:val="double" w:sz="4" w:space="0" w:color="4BACC6"/>
            </w:tcBorders>
          </w:tcPr>
          <w:p w14:paraId="49CD699A" w14:textId="77777777" w:rsidR="00A45989" w:rsidRPr="00D26308" w:rsidRDefault="00A45989" w:rsidP="00BC32EA">
            <w:pPr>
              <w:jc w:val="center"/>
              <w:rPr>
                <w:rFonts w:eastAsia="Times New Roman"/>
                <w:b/>
                <w:bCs/>
                <w:sz w:val="17"/>
                <w:szCs w:val="17"/>
                <w:lang w:val="en-US" w:eastAsia="en-US"/>
              </w:rPr>
            </w:pPr>
          </w:p>
        </w:tc>
      </w:tr>
      <w:tr w:rsidR="00A45989" w:rsidRPr="00D26308" w14:paraId="5F48FC1F" w14:textId="77777777" w:rsidTr="00A45989">
        <w:trPr>
          <w:trHeight w:val="283"/>
        </w:trPr>
        <w:tc>
          <w:tcPr>
            <w:tcW w:w="1619" w:type="pct"/>
            <w:gridSpan w:val="4"/>
            <w:vMerge/>
            <w:tcBorders>
              <w:bottom w:val="single" w:sz="8" w:space="0" w:color="4BACC6"/>
            </w:tcBorders>
            <w:shd w:val="clear" w:color="auto" w:fill="auto"/>
            <w:vAlign w:val="center"/>
          </w:tcPr>
          <w:p w14:paraId="3B18C75E" w14:textId="77777777" w:rsidR="00A45989" w:rsidRPr="00D26308" w:rsidRDefault="00A45989" w:rsidP="00BC32EA">
            <w:pPr>
              <w:rPr>
                <w:rFonts w:eastAsia="Times New Roman"/>
                <w:b/>
                <w:bCs/>
                <w:sz w:val="17"/>
                <w:szCs w:val="17"/>
                <w:lang w:val="en-US" w:eastAsia="en-US"/>
              </w:rPr>
            </w:pPr>
          </w:p>
        </w:tc>
        <w:tc>
          <w:tcPr>
            <w:tcW w:w="539" w:type="pct"/>
            <w:tcBorders>
              <w:top w:val="single" w:sz="8" w:space="0" w:color="4BACC6"/>
              <w:bottom w:val="single" w:sz="8" w:space="0" w:color="4BACC6"/>
            </w:tcBorders>
            <w:shd w:val="clear" w:color="auto" w:fill="auto"/>
            <w:noWrap/>
            <w:tcMar>
              <w:left w:w="0" w:type="dxa"/>
              <w:right w:w="0" w:type="dxa"/>
            </w:tcMar>
            <w:vAlign w:val="center"/>
            <w:hideMark/>
          </w:tcPr>
          <w:p w14:paraId="40A52868" w14:textId="77777777" w:rsidR="00A45989" w:rsidRPr="00D26308" w:rsidRDefault="00A45989" w:rsidP="00BC32EA">
            <w:pPr>
              <w:jc w:val="center"/>
              <w:rPr>
                <w:rFonts w:eastAsia="Times New Roman"/>
                <w:b/>
                <w:bCs/>
                <w:sz w:val="14"/>
                <w:szCs w:val="14"/>
                <w:lang w:val="en-US" w:eastAsia="en-US"/>
              </w:rPr>
            </w:pPr>
            <w:r w:rsidRPr="00D26308">
              <w:rPr>
                <w:rFonts w:eastAsia="Times New Roman"/>
                <w:b/>
                <w:bCs/>
                <w:sz w:val="14"/>
                <w:szCs w:val="14"/>
                <w:lang w:val="en-US" w:eastAsia="en-US"/>
              </w:rPr>
              <w:t>Pension scheme (PPE) contributions</w:t>
            </w:r>
          </w:p>
        </w:tc>
        <w:tc>
          <w:tcPr>
            <w:tcW w:w="461" w:type="pct"/>
            <w:tcBorders>
              <w:top w:val="single" w:sz="8" w:space="0" w:color="4BACC6"/>
              <w:bottom w:val="single" w:sz="8" w:space="0" w:color="4BACC6"/>
            </w:tcBorders>
            <w:shd w:val="clear" w:color="auto" w:fill="auto"/>
            <w:tcMar>
              <w:left w:w="0" w:type="dxa"/>
              <w:right w:w="0" w:type="dxa"/>
            </w:tcMar>
            <w:vAlign w:val="center"/>
          </w:tcPr>
          <w:p w14:paraId="1B0BEDA8" w14:textId="77777777" w:rsidR="00A45989" w:rsidRPr="00D26308" w:rsidRDefault="00A45989" w:rsidP="00BC32EA">
            <w:pPr>
              <w:jc w:val="center"/>
              <w:rPr>
                <w:rFonts w:eastAsia="Times New Roman"/>
                <w:b/>
                <w:bCs/>
                <w:sz w:val="14"/>
                <w:szCs w:val="14"/>
                <w:lang w:val="en-US" w:eastAsia="en-US"/>
              </w:rPr>
            </w:pPr>
            <w:r w:rsidRPr="00D26308">
              <w:rPr>
                <w:rFonts w:eastAsia="Times New Roman"/>
                <w:b/>
                <w:bCs/>
                <w:sz w:val="14"/>
                <w:szCs w:val="14"/>
                <w:lang w:val="en-US" w:eastAsia="en-US"/>
              </w:rPr>
              <w:t>Additional benefits</w:t>
            </w:r>
          </w:p>
        </w:tc>
        <w:tc>
          <w:tcPr>
            <w:tcW w:w="461" w:type="pct"/>
            <w:tcBorders>
              <w:top w:val="single" w:sz="8" w:space="0" w:color="4BACC6"/>
              <w:bottom w:val="single" w:sz="8" w:space="0" w:color="4BACC6"/>
            </w:tcBorders>
            <w:shd w:val="clear" w:color="auto" w:fill="auto"/>
            <w:noWrap/>
            <w:tcMar>
              <w:left w:w="0" w:type="dxa"/>
              <w:right w:w="0" w:type="dxa"/>
            </w:tcMar>
            <w:vAlign w:val="center"/>
            <w:hideMark/>
          </w:tcPr>
          <w:p w14:paraId="33A911A3" w14:textId="77777777" w:rsidR="00A45989" w:rsidRPr="00D26308" w:rsidRDefault="00A45989" w:rsidP="00BC32EA">
            <w:pPr>
              <w:jc w:val="center"/>
              <w:rPr>
                <w:rFonts w:eastAsia="Times New Roman"/>
                <w:b/>
                <w:bCs/>
                <w:sz w:val="14"/>
                <w:szCs w:val="14"/>
                <w:lang w:val="en-US" w:eastAsia="en-US"/>
              </w:rPr>
            </w:pPr>
            <w:r w:rsidRPr="00D26308">
              <w:rPr>
                <w:rFonts w:eastAsia="Times New Roman"/>
                <w:b/>
                <w:bCs/>
                <w:sz w:val="14"/>
                <w:szCs w:val="14"/>
                <w:lang w:val="en-US" w:eastAsia="en-US"/>
              </w:rPr>
              <w:t>Relocation package</w:t>
            </w:r>
          </w:p>
        </w:tc>
        <w:tc>
          <w:tcPr>
            <w:tcW w:w="460" w:type="pct"/>
            <w:tcBorders>
              <w:top w:val="single" w:sz="8" w:space="0" w:color="4BACC6"/>
              <w:bottom w:val="single" w:sz="8" w:space="0" w:color="4BACC6"/>
            </w:tcBorders>
            <w:vAlign w:val="center"/>
          </w:tcPr>
          <w:p w14:paraId="78165841" w14:textId="77777777" w:rsidR="00A45989" w:rsidRPr="00D26308" w:rsidRDefault="00A45989" w:rsidP="00BC32EA">
            <w:pPr>
              <w:jc w:val="center"/>
              <w:rPr>
                <w:rFonts w:eastAsia="Times New Roman"/>
                <w:b/>
                <w:bCs/>
                <w:sz w:val="14"/>
                <w:szCs w:val="14"/>
                <w:lang w:val="en-US" w:eastAsia="en-US"/>
              </w:rPr>
            </w:pPr>
            <w:r w:rsidRPr="00D26308">
              <w:rPr>
                <w:rFonts w:eastAsia="Times New Roman"/>
                <w:b/>
                <w:bCs/>
                <w:sz w:val="14"/>
                <w:szCs w:val="14"/>
                <w:lang w:val="en-US" w:eastAsia="en-US"/>
              </w:rPr>
              <w:t>Medical insurance</w:t>
            </w:r>
          </w:p>
        </w:tc>
        <w:tc>
          <w:tcPr>
            <w:tcW w:w="460" w:type="pct"/>
            <w:tcBorders>
              <w:top w:val="single" w:sz="8" w:space="0" w:color="4BACC6"/>
              <w:bottom w:val="single" w:sz="8" w:space="0" w:color="4BACC6"/>
            </w:tcBorders>
            <w:vAlign w:val="center"/>
          </w:tcPr>
          <w:p w14:paraId="0C449EBE" w14:textId="77777777" w:rsidR="00A45989" w:rsidRPr="00D26308" w:rsidRDefault="00A45989" w:rsidP="00BC32EA">
            <w:pPr>
              <w:jc w:val="center"/>
              <w:rPr>
                <w:rFonts w:eastAsia="Times New Roman"/>
                <w:b/>
                <w:bCs/>
                <w:sz w:val="14"/>
                <w:szCs w:val="14"/>
                <w:lang w:val="en-US" w:eastAsia="en-US"/>
              </w:rPr>
            </w:pPr>
            <w:r w:rsidRPr="00D26308">
              <w:rPr>
                <w:rFonts w:eastAsia="Times New Roman"/>
                <w:b/>
                <w:bCs/>
                <w:sz w:val="14"/>
                <w:szCs w:val="14"/>
                <w:lang w:val="en-US" w:eastAsia="en-US"/>
              </w:rPr>
              <w:t xml:space="preserve">Payment in lieu </w:t>
            </w:r>
            <w:r>
              <w:rPr>
                <w:rFonts w:eastAsia="Times New Roman"/>
                <w:b/>
                <w:bCs/>
                <w:sz w:val="14"/>
                <w:szCs w:val="14"/>
                <w:lang w:val="en-US" w:eastAsia="en-US"/>
              </w:rPr>
              <w:t xml:space="preserve">    </w:t>
            </w:r>
            <w:r w:rsidRPr="00D26308">
              <w:rPr>
                <w:rFonts w:eastAsia="Times New Roman"/>
                <w:b/>
                <w:bCs/>
                <w:sz w:val="14"/>
                <w:szCs w:val="14"/>
                <w:lang w:val="en-US" w:eastAsia="en-US"/>
              </w:rPr>
              <w:t>of leave</w:t>
            </w:r>
          </w:p>
        </w:tc>
        <w:tc>
          <w:tcPr>
            <w:tcW w:w="462" w:type="pct"/>
            <w:tcBorders>
              <w:top w:val="single" w:sz="8" w:space="0" w:color="4BACC6"/>
              <w:bottom w:val="single" w:sz="8" w:space="0" w:color="4BACC6"/>
            </w:tcBorders>
            <w:shd w:val="clear" w:color="auto" w:fill="auto"/>
            <w:tcMar>
              <w:left w:w="0" w:type="dxa"/>
              <w:right w:w="0" w:type="dxa"/>
            </w:tcMar>
            <w:vAlign w:val="center"/>
          </w:tcPr>
          <w:p w14:paraId="3F8A8C81" w14:textId="77777777" w:rsidR="00A45989" w:rsidRPr="00D26308" w:rsidRDefault="00A45989" w:rsidP="00BC32EA">
            <w:pPr>
              <w:jc w:val="center"/>
              <w:rPr>
                <w:rFonts w:eastAsia="Times New Roman"/>
                <w:b/>
                <w:bCs/>
                <w:sz w:val="14"/>
                <w:szCs w:val="14"/>
                <w:lang w:val="en-US" w:eastAsia="en-US"/>
              </w:rPr>
            </w:pPr>
            <w:r w:rsidRPr="00D26308">
              <w:rPr>
                <w:rFonts w:eastAsia="Times New Roman"/>
                <w:b/>
                <w:bCs/>
                <w:sz w:val="14"/>
                <w:szCs w:val="14"/>
                <w:lang w:val="en-US" w:eastAsia="en-US"/>
              </w:rPr>
              <w:t>Non-competition</w:t>
            </w:r>
          </w:p>
        </w:tc>
        <w:tc>
          <w:tcPr>
            <w:tcW w:w="538" w:type="pct"/>
            <w:tcBorders>
              <w:top w:val="single" w:sz="8" w:space="0" w:color="4BACC6"/>
              <w:bottom w:val="single" w:sz="8" w:space="0" w:color="4BACC6"/>
            </w:tcBorders>
          </w:tcPr>
          <w:p w14:paraId="413D1485" w14:textId="77777777" w:rsidR="00A45989" w:rsidRPr="00D26308" w:rsidRDefault="00A45989" w:rsidP="00BC32EA">
            <w:pPr>
              <w:jc w:val="center"/>
              <w:rPr>
                <w:rFonts w:eastAsia="Times New Roman"/>
                <w:b/>
                <w:bCs/>
                <w:sz w:val="14"/>
                <w:szCs w:val="14"/>
                <w:lang w:val="en-US" w:eastAsia="en-US"/>
              </w:rPr>
            </w:pPr>
            <w:r>
              <w:rPr>
                <w:rFonts w:eastAsia="Times New Roman"/>
                <w:b/>
                <w:bCs/>
                <w:sz w:val="14"/>
                <w:szCs w:val="14"/>
                <w:lang w:val="en-US" w:eastAsia="en-US"/>
              </w:rPr>
              <w:t>Total amount</w:t>
            </w:r>
          </w:p>
        </w:tc>
      </w:tr>
      <w:tr w:rsidR="00A45989" w:rsidRPr="00D26308" w14:paraId="52F9B7CC" w14:textId="77777777" w:rsidTr="00A45989">
        <w:trPr>
          <w:trHeight w:val="283"/>
        </w:trPr>
        <w:tc>
          <w:tcPr>
            <w:tcW w:w="847" w:type="pct"/>
            <w:tcBorders>
              <w:top w:val="single" w:sz="8" w:space="0" w:color="4BACC6"/>
            </w:tcBorders>
            <w:shd w:val="clear" w:color="auto" w:fill="auto"/>
            <w:noWrap/>
            <w:vAlign w:val="center"/>
            <w:hideMark/>
          </w:tcPr>
          <w:p w14:paraId="0DFD07E2" w14:textId="77777777" w:rsidR="00A45989" w:rsidRPr="00D26308" w:rsidRDefault="00A45989" w:rsidP="00BC32EA">
            <w:pPr>
              <w:rPr>
                <w:rFonts w:eastAsia="Times New Roman"/>
                <w:sz w:val="16"/>
                <w:szCs w:val="16"/>
                <w:lang w:val="en-US" w:eastAsia="en-US"/>
              </w:rPr>
            </w:pPr>
            <w:proofErr w:type="spellStart"/>
            <w:r w:rsidRPr="00D26308">
              <w:rPr>
                <w:rFonts w:cs="Arial"/>
                <w:color w:val="000000"/>
                <w:sz w:val="14"/>
                <w:szCs w:val="14"/>
              </w:rPr>
              <w:t>Elżbieta</w:t>
            </w:r>
            <w:proofErr w:type="spellEnd"/>
            <w:r w:rsidRPr="00D26308">
              <w:rPr>
                <w:rFonts w:cs="Arial"/>
                <w:color w:val="000000"/>
                <w:sz w:val="14"/>
                <w:szCs w:val="14"/>
              </w:rPr>
              <w:t xml:space="preserve"> </w:t>
            </w:r>
            <w:proofErr w:type="spellStart"/>
            <w:r w:rsidRPr="00D26308">
              <w:rPr>
                <w:rFonts w:cs="Arial"/>
                <w:color w:val="000000"/>
                <w:sz w:val="14"/>
                <w:szCs w:val="14"/>
              </w:rPr>
              <w:t>Światopełk-Czetwertyńska</w:t>
            </w:r>
            <w:proofErr w:type="spellEnd"/>
          </w:p>
        </w:tc>
        <w:tc>
          <w:tcPr>
            <w:tcW w:w="772" w:type="pct"/>
            <w:gridSpan w:val="3"/>
            <w:tcBorders>
              <w:top w:val="single" w:sz="8" w:space="0" w:color="4BACC6"/>
            </w:tcBorders>
            <w:shd w:val="clear" w:color="auto" w:fill="auto"/>
            <w:noWrap/>
            <w:vAlign w:val="center"/>
          </w:tcPr>
          <w:p w14:paraId="3F241BAE" w14:textId="77777777" w:rsidR="00A45989" w:rsidRPr="00D26308" w:rsidRDefault="00A45989" w:rsidP="00BC32EA">
            <w:pPr>
              <w:rPr>
                <w:rFonts w:eastAsia="Times New Roman"/>
                <w:sz w:val="16"/>
                <w:szCs w:val="16"/>
                <w:lang w:val="en-US" w:eastAsia="en-US"/>
              </w:rPr>
            </w:pPr>
          </w:p>
        </w:tc>
        <w:tc>
          <w:tcPr>
            <w:tcW w:w="539" w:type="pct"/>
            <w:tcBorders>
              <w:top w:val="single" w:sz="8" w:space="0" w:color="4BACC6"/>
            </w:tcBorders>
            <w:shd w:val="clear" w:color="auto" w:fill="auto"/>
            <w:noWrap/>
            <w:tcMar>
              <w:left w:w="57" w:type="dxa"/>
              <w:right w:w="57" w:type="dxa"/>
            </w:tcMar>
            <w:vAlign w:val="center"/>
          </w:tcPr>
          <w:p w14:paraId="6746ACFD" w14:textId="77777777" w:rsidR="00A45989" w:rsidRPr="00D26308" w:rsidRDefault="00A45989" w:rsidP="00BC32EA">
            <w:pPr>
              <w:jc w:val="right"/>
              <w:rPr>
                <w:rFonts w:eastAsia="Times New Roman"/>
                <w:sz w:val="17"/>
                <w:szCs w:val="17"/>
                <w:lang w:val="en-US" w:eastAsia="en-US"/>
              </w:rPr>
            </w:pPr>
            <w:r w:rsidRPr="00D26308">
              <w:rPr>
                <w:rFonts w:cs="Arial"/>
                <w:color w:val="000000"/>
                <w:sz w:val="14"/>
                <w:szCs w:val="14"/>
              </w:rPr>
              <w:t>166</w:t>
            </w:r>
          </w:p>
        </w:tc>
        <w:tc>
          <w:tcPr>
            <w:tcW w:w="461" w:type="pct"/>
            <w:tcBorders>
              <w:top w:val="single" w:sz="8" w:space="0" w:color="4BACC6"/>
            </w:tcBorders>
            <w:shd w:val="clear" w:color="auto" w:fill="auto"/>
            <w:tcMar>
              <w:left w:w="57" w:type="dxa"/>
              <w:right w:w="57" w:type="dxa"/>
            </w:tcMar>
            <w:vAlign w:val="center"/>
          </w:tcPr>
          <w:p w14:paraId="1D674A64" w14:textId="77777777" w:rsidR="00A45989" w:rsidRPr="00D26308" w:rsidRDefault="00A45989" w:rsidP="00BC32EA">
            <w:pPr>
              <w:jc w:val="right"/>
              <w:rPr>
                <w:sz w:val="17"/>
                <w:szCs w:val="17"/>
                <w:lang w:val="en-US"/>
              </w:rPr>
            </w:pPr>
            <w:r w:rsidRPr="00D26308">
              <w:rPr>
                <w:rFonts w:cs="Arial"/>
                <w:color w:val="000000"/>
                <w:sz w:val="14"/>
                <w:szCs w:val="14"/>
              </w:rPr>
              <w:t>9</w:t>
            </w:r>
          </w:p>
        </w:tc>
        <w:tc>
          <w:tcPr>
            <w:tcW w:w="461" w:type="pct"/>
            <w:tcBorders>
              <w:top w:val="single" w:sz="8" w:space="0" w:color="4BACC6"/>
            </w:tcBorders>
            <w:shd w:val="clear" w:color="auto" w:fill="auto"/>
            <w:noWrap/>
            <w:tcMar>
              <w:left w:w="57" w:type="dxa"/>
              <w:right w:w="57" w:type="dxa"/>
            </w:tcMar>
            <w:vAlign w:val="center"/>
          </w:tcPr>
          <w:p w14:paraId="1E9DA80F" w14:textId="77777777" w:rsidR="00A45989" w:rsidRPr="00D26308" w:rsidRDefault="00A45989" w:rsidP="00BC32EA">
            <w:pPr>
              <w:jc w:val="right"/>
              <w:rPr>
                <w:sz w:val="17"/>
                <w:szCs w:val="17"/>
                <w:lang w:val="en-US"/>
              </w:rPr>
            </w:pPr>
            <w:r w:rsidRPr="00D26308">
              <w:rPr>
                <w:rFonts w:cs="Arial"/>
                <w:color w:val="000000"/>
                <w:sz w:val="14"/>
                <w:szCs w:val="14"/>
              </w:rPr>
              <w:t>0</w:t>
            </w:r>
          </w:p>
        </w:tc>
        <w:tc>
          <w:tcPr>
            <w:tcW w:w="460" w:type="pct"/>
            <w:tcBorders>
              <w:top w:val="single" w:sz="8" w:space="0" w:color="4BACC6"/>
            </w:tcBorders>
            <w:vAlign w:val="center"/>
          </w:tcPr>
          <w:p w14:paraId="2145171A" w14:textId="77777777" w:rsidR="00A45989" w:rsidRPr="00D26308" w:rsidRDefault="00A45989" w:rsidP="00BC32EA">
            <w:pPr>
              <w:jc w:val="right"/>
              <w:rPr>
                <w:sz w:val="17"/>
                <w:szCs w:val="17"/>
                <w:lang w:val="en-US"/>
              </w:rPr>
            </w:pPr>
            <w:r w:rsidRPr="00D26308">
              <w:rPr>
                <w:rFonts w:cs="Arial"/>
                <w:color w:val="000000"/>
                <w:sz w:val="14"/>
                <w:szCs w:val="14"/>
              </w:rPr>
              <w:t>9</w:t>
            </w:r>
          </w:p>
        </w:tc>
        <w:tc>
          <w:tcPr>
            <w:tcW w:w="460" w:type="pct"/>
            <w:tcBorders>
              <w:top w:val="single" w:sz="8" w:space="0" w:color="4BACC6"/>
            </w:tcBorders>
            <w:vAlign w:val="center"/>
          </w:tcPr>
          <w:p w14:paraId="7293F724" w14:textId="77777777" w:rsidR="00A45989" w:rsidRPr="00D26308" w:rsidRDefault="00A45989" w:rsidP="00BC32EA">
            <w:pPr>
              <w:jc w:val="right"/>
              <w:rPr>
                <w:sz w:val="17"/>
                <w:szCs w:val="17"/>
                <w:lang w:val="en-US"/>
              </w:rPr>
            </w:pPr>
            <w:r w:rsidRPr="00D26308">
              <w:rPr>
                <w:rFonts w:cs="Arial"/>
                <w:color w:val="000000"/>
                <w:sz w:val="14"/>
                <w:szCs w:val="14"/>
              </w:rPr>
              <w:t>0</w:t>
            </w:r>
          </w:p>
        </w:tc>
        <w:tc>
          <w:tcPr>
            <w:tcW w:w="462" w:type="pct"/>
            <w:tcBorders>
              <w:top w:val="single" w:sz="8" w:space="0" w:color="4BACC6"/>
            </w:tcBorders>
            <w:shd w:val="clear" w:color="auto" w:fill="auto"/>
            <w:tcMar>
              <w:left w:w="57" w:type="dxa"/>
              <w:right w:w="57" w:type="dxa"/>
            </w:tcMar>
            <w:vAlign w:val="center"/>
          </w:tcPr>
          <w:p w14:paraId="317D10D9" w14:textId="77777777" w:rsidR="00A45989" w:rsidRPr="00D26308" w:rsidRDefault="00A45989" w:rsidP="00BC32EA">
            <w:pPr>
              <w:jc w:val="right"/>
              <w:rPr>
                <w:sz w:val="17"/>
                <w:szCs w:val="17"/>
                <w:lang w:val="en-US"/>
              </w:rPr>
            </w:pPr>
            <w:r w:rsidRPr="00D26308">
              <w:rPr>
                <w:rFonts w:cs="Arial"/>
                <w:color w:val="000000"/>
                <w:sz w:val="14"/>
                <w:szCs w:val="14"/>
              </w:rPr>
              <w:t>0</w:t>
            </w:r>
          </w:p>
        </w:tc>
        <w:tc>
          <w:tcPr>
            <w:tcW w:w="538" w:type="pct"/>
            <w:tcBorders>
              <w:top w:val="single" w:sz="8" w:space="0" w:color="4BACC6"/>
            </w:tcBorders>
            <w:vAlign w:val="center"/>
          </w:tcPr>
          <w:p w14:paraId="25FC168C" w14:textId="77777777" w:rsidR="00A45989" w:rsidRPr="00D26308" w:rsidRDefault="00A45989" w:rsidP="00BC32EA">
            <w:pPr>
              <w:jc w:val="right"/>
              <w:rPr>
                <w:rFonts w:cs="Arial"/>
                <w:color w:val="000000"/>
                <w:sz w:val="14"/>
                <w:szCs w:val="14"/>
              </w:rPr>
            </w:pPr>
            <w:r>
              <w:rPr>
                <w:rFonts w:cs="Arial"/>
                <w:color w:val="000000"/>
                <w:sz w:val="14"/>
                <w:szCs w:val="14"/>
              </w:rPr>
              <w:t>184</w:t>
            </w:r>
          </w:p>
        </w:tc>
      </w:tr>
      <w:tr w:rsidR="00A45989" w:rsidRPr="00D26308" w14:paraId="19758E35" w14:textId="77777777" w:rsidTr="00BC32EA">
        <w:trPr>
          <w:trHeight w:val="283"/>
        </w:trPr>
        <w:tc>
          <w:tcPr>
            <w:tcW w:w="885" w:type="pct"/>
            <w:gridSpan w:val="2"/>
            <w:shd w:val="clear" w:color="auto" w:fill="auto"/>
            <w:noWrap/>
            <w:vAlign w:val="center"/>
            <w:hideMark/>
          </w:tcPr>
          <w:p w14:paraId="510CFD20" w14:textId="77777777" w:rsidR="00A45989" w:rsidRPr="00D26308" w:rsidRDefault="00A45989" w:rsidP="00BC32EA">
            <w:pPr>
              <w:rPr>
                <w:rFonts w:eastAsia="Times New Roman"/>
                <w:sz w:val="16"/>
                <w:szCs w:val="16"/>
                <w:lang w:val="en-US" w:eastAsia="en-US"/>
              </w:rPr>
            </w:pPr>
            <w:r w:rsidRPr="00D26308">
              <w:rPr>
                <w:rFonts w:cs="Arial"/>
                <w:color w:val="000000"/>
                <w:sz w:val="14"/>
                <w:szCs w:val="14"/>
              </w:rPr>
              <w:t xml:space="preserve">Maciej </w:t>
            </w:r>
            <w:proofErr w:type="spellStart"/>
            <w:r w:rsidRPr="00D26308">
              <w:rPr>
                <w:rFonts w:cs="Arial"/>
                <w:color w:val="000000"/>
                <w:sz w:val="14"/>
                <w:szCs w:val="14"/>
              </w:rPr>
              <w:t>Kropidłowski</w:t>
            </w:r>
            <w:proofErr w:type="spellEnd"/>
          </w:p>
        </w:tc>
        <w:tc>
          <w:tcPr>
            <w:tcW w:w="734" w:type="pct"/>
            <w:gridSpan w:val="2"/>
            <w:shd w:val="clear" w:color="auto" w:fill="auto"/>
            <w:noWrap/>
            <w:vAlign w:val="center"/>
          </w:tcPr>
          <w:p w14:paraId="7A57A3AA" w14:textId="77777777" w:rsidR="00A45989" w:rsidRPr="00D26308" w:rsidRDefault="00A45989" w:rsidP="00BC32EA">
            <w:pPr>
              <w:rPr>
                <w:rFonts w:eastAsia="Times New Roman"/>
                <w:sz w:val="16"/>
                <w:szCs w:val="16"/>
                <w:lang w:val="en-US" w:eastAsia="en-US"/>
              </w:rPr>
            </w:pPr>
          </w:p>
        </w:tc>
        <w:tc>
          <w:tcPr>
            <w:tcW w:w="539" w:type="pct"/>
            <w:shd w:val="clear" w:color="auto" w:fill="auto"/>
            <w:noWrap/>
            <w:tcMar>
              <w:left w:w="57" w:type="dxa"/>
              <w:right w:w="57" w:type="dxa"/>
            </w:tcMar>
            <w:vAlign w:val="center"/>
          </w:tcPr>
          <w:p w14:paraId="0F2EB84E" w14:textId="77777777" w:rsidR="00A45989" w:rsidRPr="00D26308" w:rsidRDefault="00A45989" w:rsidP="00BC32EA">
            <w:pPr>
              <w:jc w:val="right"/>
              <w:rPr>
                <w:sz w:val="17"/>
                <w:szCs w:val="17"/>
                <w:lang w:val="en-US"/>
              </w:rPr>
            </w:pPr>
            <w:r w:rsidRPr="00D26308">
              <w:rPr>
                <w:rFonts w:cs="Arial"/>
                <w:color w:val="000000"/>
                <w:sz w:val="14"/>
                <w:szCs w:val="14"/>
              </w:rPr>
              <w:t>327</w:t>
            </w:r>
          </w:p>
        </w:tc>
        <w:tc>
          <w:tcPr>
            <w:tcW w:w="461" w:type="pct"/>
            <w:shd w:val="clear" w:color="auto" w:fill="auto"/>
            <w:tcMar>
              <w:left w:w="57" w:type="dxa"/>
              <w:right w:w="57" w:type="dxa"/>
            </w:tcMar>
            <w:vAlign w:val="center"/>
          </w:tcPr>
          <w:p w14:paraId="0E615272" w14:textId="77777777" w:rsidR="00A45989" w:rsidRPr="00D26308" w:rsidRDefault="00A45989" w:rsidP="00BC32EA">
            <w:pPr>
              <w:jc w:val="right"/>
              <w:rPr>
                <w:sz w:val="17"/>
                <w:szCs w:val="17"/>
                <w:lang w:val="en-US"/>
              </w:rPr>
            </w:pPr>
            <w:r w:rsidRPr="00D26308">
              <w:rPr>
                <w:rFonts w:cs="Arial"/>
                <w:color w:val="000000"/>
                <w:sz w:val="14"/>
                <w:szCs w:val="14"/>
              </w:rPr>
              <w:t>1</w:t>
            </w:r>
          </w:p>
        </w:tc>
        <w:tc>
          <w:tcPr>
            <w:tcW w:w="461" w:type="pct"/>
            <w:shd w:val="clear" w:color="auto" w:fill="auto"/>
            <w:noWrap/>
            <w:tcMar>
              <w:left w:w="57" w:type="dxa"/>
              <w:right w:w="57" w:type="dxa"/>
            </w:tcMar>
            <w:vAlign w:val="center"/>
          </w:tcPr>
          <w:p w14:paraId="46A4852E" w14:textId="77777777" w:rsidR="00A45989" w:rsidRPr="00D26308" w:rsidRDefault="00A45989" w:rsidP="00BC32EA">
            <w:pPr>
              <w:jc w:val="right"/>
              <w:rPr>
                <w:sz w:val="17"/>
                <w:szCs w:val="17"/>
                <w:lang w:val="en-US"/>
              </w:rPr>
            </w:pPr>
            <w:r w:rsidRPr="00D26308">
              <w:rPr>
                <w:rFonts w:cs="Arial"/>
                <w:color w:val="000000"/>
                <w:sz w:val="14"/>
                <w:szCs w:val="14"/>
              </w:rPr>
              <w:t>0</w:t>
            </w:r>
          </w:p>
        </w:tc>
        <w:tc>
          <w:tcPr>
            <w:tcW w:w="460" w:type="pct"/>
            <w:vAlign w:val="center"/>
          </w:tcPr>
          <w:p w14:paraId="3095FE2B" w14:textId="77777777" w:rsidR="00A45989" w:rsidRPr="00D26308" w:rsidRDefault="00A45989" w:rsidP="00BC32EA">
            <w:pPr>
              <w:jc w:val="right"/>
              <w:rPr>
                <w:sz w:val="17"/>
                <w:szCs w:val="17"/>
                <w:lang w:val="en-US"/>
              </w:rPr>
            </w:pPr>
            <w:r w:rsidRPr="00D26308">
              <w:rPr>
                <w:rFonts w:cs="Arial"/>
                <w:color w:val="000000"/>
                <w:sz w:val="14"/>
                <w:szCs w:val="14"/>
              </w:rPr>
              <w:t>6</w:t>
            </w:r>
          </w:p>
        </w:tc>
        <w:tc>
          <w:tcPr>
            <w:tcW w:w="460" w:type="pct"/>
            <w:vAlign w:val="center"/>
          </w:tcPr>
          <w:p w14:paraId="054483E7" w14:textId="77777777" w:rsidR="00A45989" w:rsidRPr="00D26308" w:rsidRDefault="00A45989" w:rsidP="00BC32EA">
            <w:pPr>
              <w:jc w:val="right"/>
              <w:rPr>
                <w:sz w:val="17"/>
                <w:szCs w:val="17"/>
                <w:lang w:val="en-US"/>
              </w:rPr>
            </w:pPr>
            <w:r w:rsidRPr="00D26308">
              <w:rPr>
                <w:rFonts w:cs="Arial"/>
                <w:color w:val="000000"/>
                <w:sz w:val="14"/>
                <w:szCs w:val="14"/>
              </w:rPr>
              <w:t>0</w:t>
            </w:r>
          </w:p>
        </w:tc>
        <w:tc>
          <w:tcPr>
            <w:tcW w:w="462" w:type="pct"/>
            <w:shd w:val="clear" w:color="auto" w:fill="auto"/>
            <w:tcMar>
              <w:left w:w="57" w:type="dxa"/>
              <w:right w:w="57" w:type="dxa"/>
            </w:tcMar>
            <w:vAlign w:val="center"/>
          </w:tcPr>
          <w:p w14:paraId="3084E4F3" w14:textId="77777777" w:rsidR="00A45989" w:rsidRPr="00D26308" w:rsidRDefault="00A45989" w:rsidP="00BC32EA">
            <w:pPr>
              <w:jc w:val="right"/>
              <w:rPr>
                <w:sz w:val="17"/>
                <w:szCs w:val="17"/>
                <w:lang w:val="en-US"/>
              </w:rPr>
            </w:pPr>
            <w:r w:rsidRPr="00D26308">
              <w:rPr>
                <w:rFonts w:cs="Arial"/>
                <w:color w:val="000000"/>
                <w:sz w:val="14"/>
                <w:szCs w:val="14"/>
              </w:rPr>
              <w:t>0</w:t>
            </w:r>
          </w:p>
        </w:tc>
        <w:tc>
          <w:tcPr>
            <w:tcW w:w="538" w:type="pct"/>
            <w:vAlign w:val="center"/>
          </w:tcPr>
          <w:p w14:paraId="7550024F" w14:textId="77777777" w:rsidR="00A45989" w:rsidRPr="00D26308" w:rsidRDefault="00A45989" w:rsidP="00BC32EA">
            <w:pPr>
              <w:jc w:val="right"/>
              <w:rPr>
                <w:rFonts w:cs="Arial"/>
                <w:color w:val="000000"/>
                <w:sz w:val="14"/>
                <w:szCs w:val="14"/>
              </w:rPr>
            </w:pPr>
            <w:r>
              <w:rPr>
                <w:rFonts w:cs="Arial"/>
                <w:color w:val="000000"/>
                <w:sz w:val="14"/>
                <w:szCs w:val="14"/>
              </w:rPr>
              <w:t>335</w:t>
            </w:r>
          </w:p>
        </w:tc>
      </w:tr>
      <w:tr w:rsidR="00A45989" w:rsidRPr="00D26308" w14:paraId="313246D7" w14:textId="77777777" w:rsidTr="00BC32EA">
        <w:trPr>
          <w:trHeight w:val="283"/>
        </w:trPr>
        <w:tc>
          <w:tcPr>
            <w:tcW w:w="847" w:type="pct"/>
            <w:shd w:val="clear" w:color="auto" w:fill="auto"/>
            <w:noWrap/>
            <w:vAlign w:val="center"/>
            <w:hideMark/>
          </w:tcPr>
          <w:p w14:paraId="4DDD4452" w14:textId="77777777" w:rsidR="00A45989" w:rsidRPr="00D26308" w:rsidRDefault="00A45989" w:rsidP="00BC32EA">
            <w:pPr>
              <w:rPr>
                <w:rFonts w:eastAsia="Times New Roman"/>
                <w:sz w:val="16"/>
                <w:szCs w:val="16"/>
                <w:lang w:val="en-US" w:eastAsia="en-US"/>
              </w:rPr>
            </w:pPr>
            <w:r w:rsidRPr="00D26308">
              <w:rPr>
                <w:rFonts w:cs="Arial"/>
                <w:color w:val="000000"/>
                <w:sz w:val="14"/>
                <w:szCs w:val="14"/>
              </w:rPr>
              <w:t>Barbara Sobala</w:t>
            </w:r>
          </w:p>
        </w:tc>
        <w:tc>
          <w:tcPr>
            <w:tcW w:w="612" w:type="pct"/>
            <w:gridSpan w:val="2"/>
            <w:shd w:val="clear" w:color="auto" w:fill="auto"/>
            <w:noWrap/>
            <w:vAlign w:val="center"/>
          </w:tcPr>
          <w:p w14:paraId="3C92D90D" w14:textId="77777777" w:rsidR="00A45989" w:rsidRPr="00D26308" w:rsidRDefault="00A45989" w:rsidP="00BC32EA">
            <w:pPr>
              <w:rPr>
                <w:rFonts w:eastAsia="Times New Roman"/>
                <w:sz w:val="16"/>
                <w:szCs w:val="16"/>
                <w:lang w:val="en-US" w:eastAsia="en-US"/>
              </w:rPr>
            </w:pPr>
          </w:p>
        </w:tc>
        <w:tc>
          <w:tcPr>
            <w:tcW w:w="699" w:type="pct"/>
            <w:gridSpan w:val="2"/>
            <w:shd w:val="clear" w:color="auto" w:fill="auto"/>
            <w:noWrap/>
            <w:tcMar>
              <w:left w:w="57" w:type="dxa"/>
              <w:right w:w="57" w:type="dxa"/>
            </w:tcMar>
            <w:vAlign w:val="center"/>
          </w:tcPr>
          <w:p w14:paraId="689DAAB3" w14:textId="77777777" w:rsidR="00A45989" w:rsidRPr="00D26308" w:rsidRDefault="00A45989" w:rsidP="00BC32EA">
            <w:pPr>
              <w:jc w:val="right"/>
              <w:rPr>
                <w:sz w:val="16"/>
                <w:szCs w:val="16"/>
                <w:lang w:val="en-US"/>
              </w:rPr>
            </w:pPr>
            <w:r w:rsidRPr="00D26308">
              <w:rPr>
                <w:rFonts w:cs="Arial"/>
                <w:color w:val="000000"/>
                <w:sz w:val="14"/>
                <w:szCs w:val="14"/>
              </w:rPr>
              <w:t xml:space="preserve">         98</w:t>
            </w:r>
          </w:p>
        </w:tc>
        <w:tc>
          <w:tcPr>
            <w:tcW w:w="461" w:type="pct"/>
            <w:shd w:val="clear" w:color="auto" w:fill="auto"/>
            <w:tcMar>
              <w:left w:w="57" w:type="dxa"/>
              <w:right w:w="57" w:type="dxa"/>
            </w:tcMar>
            <w:vAlign w:val="center"/>
          </w:tcPr>
          <w:p w14:paraId="03AA9336" w14:textId="77777777" w:rsidR="00A45989" w:rsidRPr="00D26308" w:rsidRDefault="00A45989" w:rsidP="00BC32EA">
            <w:pPr>
              <w:jc w:val="right"/>
              <w:rPr>
                <w:sz w:val="17"/>
                <w:szCs w:val="17"/>
                <w:lang w:val="en-US"/>
              </w:rPr>
            </w:pPr>
            <w:r w:rsidRPr="00D26308">
              <w:rPr>
                <w:rFonts w:cs="Arial"/>
                <w:color w:val="000000"/>
                <w:sz w:val="14"/>
                <w:szCs w:val="14"/>
              </w:rPr>
              <w:t>9</w:t>
            </w:r>
          </w:p>
        </w:tc>
        <w:tc>
          <w:tcPr>
            <w:tcW w:w="461" w:type="pct"/>
            <w:shd w:val="clear" w:color="auto" w:fill="auto"/>
            <w:noWrap/>
            <w:tcMar>
              <w:left w:w="57" w:type="dxa"/>
              <w:right w:w="57" w:type="dxa"/>
            </w:tcMar>
            <w:vAlign w:val="center"/>
          </w:tcPr>
          <w:p w14:paraId="41DE2D99" w14:textId="77777777" w:rsidR="00A45989" w:rsidRPr="00D26308" w:rsidRDefault="00A45989" w:rsidP="00BC32EA">
            <w:pPr>
              <w:jc w:val="right"/>
              <w:rPr>
                <w:sz w:val="17"/>
                <w:szCs w:val="17"/>
                <w:lang w:val="en-US"/>
              </w:rPr>
            </w:pPr>
            <w:r w:rsidRPr="00D26308">
              <w:rPr>
                <w:rFonts w:cs="Arial"/>
                <w:color w:val="000000"/>
                <w:sz w:val="14"/>
                <w:szCs w:val="14"/>
              </w:rPr>
              <w:t>0</w:t>
            </w:r>
          </w:p>
        </w:tc>
        <w:tc>
          <w:tcPr>
            <w:tcW w:w="460" w:type="pct"/>
            <w:vAlign w:val="center"/>
          </w:tcPr>
          <w:p w14:paraId="03881C27" w14:textId="77777777" w:rsidR="00A45989" w:rsidRPr="00D26308" w:rsidRDefault="00A45989" w:rsidP="00BC32EA">
            <w:pPr>
              <w:jc w:val="right"/>
              <w:rPr>
                <w:sz w:val="17"/>
                <w:szCs w:val="17"/>
                <w:lang w:val="en-US"/>
              </w:rPr>
            </w:pPr>
            <w:r w:rsidRPr="00D26308">
              <w:rPr>
                <w:rFonts w:cs="Arial"/>
                <w:color w:val="000000"/>
                <w:sz w:val="14"/>
                <w:szCs w:val="14"/>
              </w:rPr>
              <w:t>9</w:t>
            </w:r>
          </w:p>
        </w:tc>
        <w:tc>
          <w:tcPr>
            <w:tcW w:w="460" w:type="pct"/>
            <w:vAlign w:val="center"/>
          </w:tcPr>
          <w:p w14:paraId="17ACC848" w14:textId="77777777" w:rsidR="00A45989" w:rsidRPr="00D26308" w:rsidRDefault="00A45989" w:rsidP="00BC32EA">
            <w:pPr>
              <w:jc w:val="right"/>
              <w:rPr>
                <w:sz w:val="17"/>
                <w:szCs w:val="17"/>
                <w:lang w:val="en-US"/>
              </w:rPr>
            </w:pPr>
            <w:r w:rsidRPr="00D26308">
              <w:rPr>
                <w:rFonts w:cs="Arial"/>
                <w:color w:val="000000"/>
                <w:sz w:val="14"/>
                <w:szCs w:val="14"/>
              </w:rPr>
              <w:t>0</w:t>
            </w:r>
          </w:p>
        </w:tc>
        <w:tc>
          <w:tcPr>
            <w:tcW w:w="462" w:type="pct"/>
            <w:shd w:val="clear" w:color="auto" w:fill="auto"/>
            <w:tcMar>
              <w:left w:w="57" w:type="dxa"/>
              <w:right w:w="57" w:type="dxa"/>
            </w:tcMar>
            <w:vAlign w:val="center"/>
          </w:tcPr>
          <w:p w14:paraId="5A8C29E7" w14:textId="77777777" w:rsidR="00A45989" w:rsidRPr="00D26308" w:rsidRDefault="00A45989" w:rsidP="00BC32EA">
            <w:pPr>
              <w:jc w:val="right"/>
              <w:rPr>
                <w:sz w:val="17"/>
                <w:szCs w:val="17"/>
                <w:lang w:val="en-US"/>
              </w:rPr>
            </w:pPr>
            <w:r w:rsidRPr="00D26308">
              <w:rPr>
                <w:rFonts w:cs="Arial"/>
                <w:color w:val="000000"/>
                <w:sz w:val="14"/>
                <w:szCs w:val="14"/>
              </w:rPr>
              <w:t>0</w:t>
            </w:r>
          </w:p>
        </w:tc>
        <w:tc>
          <w:tcPr>
            <w:tcW w:w="538" w:type="pct"/>
            <w:vAlign w:val="center"/>
          </w:tcPr>
          <w:p w14:paraId="4E306227" w14:textId="77777777" w:rsidR="00A45989" w:rsidRPr="00D26308" w:rsidRDefault="00A45989" w:rsidP="00BC32EA">
            <w:pPr>
              <w:jc w:val="right"/>
              <w:rPr>
                <w:rFonts w:cs="Arial"/>
                <w:color w:val="000000"/>
                <w:sz w:val="14"/>
                <w:szCs w:val="14"/>
              </w:rPr>
            </w:pPr>
            <w:r>
              <w:rPr>
                <w:rFonts w:cs="Arial"/>
                <w:color w:val="000000"/>
                <w:sz w:val="14"/>
                <w:szCs w:val="14"/>
              </w:rPr>
              <w:t>115</w:t>
            </w:r>
          </w:p>
        </w:tc>
      </w:tr>
      <w:tr w:rsidR="00A45989" w:rsidRPr="00D26308" w14:paraId="464606B0" w14:textId="77777777" w:rsidTr="00BC32EA">
        <w:trPr>
          <w:trHeight w:val="283"/>
        </w:trPr>
        <w:tc>
          <w:tcPr>
            <w:tcW w:w="847" w:type="pct"/>
            <w:shd w:val="clear" w:color="auto" w:fill="auto"/>
            <w:noWrap/>
            <w:vAlign w:val="center"/>
            <w:hideMark/>
          </w:tcPr>
          <w:p w14:paraId="70D46352" w14:textId="77777777" w:rsidR="00A45989" w:rsidRPr="00D26308" w:rsidRDefault="00A45989" w:rsidP="00BC32EA">
            <w:pPr>
              <w:rPr>
                <w:rFonts w:eastAsia="Times New Roman"/>
                <w:sz w:val="16"/>
                <w:szCs w:val="16"/>
                <w:lang w:val="en-US" w:eastAsia="en-US"/>
              </w:rPr>
            </w:pPr>
            <w:r w:rsidRPr="00D26308">
              <w:rPr>
                <w:rFonts w:cs="Arial"/>
                <w:color w:val="000000"/>
                <w:sz w:val="14"/>
                <w:szCs w:val="14"/>
              </w:rPr>
              <w:t xml:space="preserve">Natalia </w:t>
            </w:r>
            <w:proofErr w:type="spellStart"/>
            <w:r w:rsidRPr="00D26308">
              <w:rPr>
                <w:rFonts w:cs="Arial"/>
                <w:color w:val="000000"/>
                <w:sz w:val="14"/>
                <w:szCs w:val="14"/>
              </w:rPr>
              <w:t>Bożek</w:t>
            </w:r>
            <w:proofErr w:type="spellEnd"/>
          </w:p>
        </w:tc>
        <w:tc>
          <w:tcPr>
            <w:tcW w:w="772" w:type="pct"/>
            <w:gridSpan w:val="3"/>
            <w:shd w:val="clear" w:color="auto" w:fill="auto"/>
            <w:noWrap/>
            <w:vAlign w:val="center"/>
          </w:tcPr>
          <w:p w14:paraId="1EF329FE" w14:textId="77777777" w:rsidR="00A45989" w:rsidRPr="00D26308" w:rsidRDefault="00A45989" w:rsidP="00BC32EA">
            <w:pPr>
              <w:rPr>
                <w:rFonts w:eastAsia="Times New Roman"/>
                <w:sz w:val="16"/>
                <w:szCs w:val="16"/>
                <w:lang w:val="en-US" w:eastAsia="en-US"/>
              </w:rPr>
            </w:pPr>
          </w:p>
        </w:tc>
        <w:tc>
          <w:tcPr>
            <w:tcW w:w="539" w:type="pct"/>
            <w:shd w:val="clear" w:color="auto" w:fill="auto"/>
            <w:noWrap/>
            <w:tcMar>
              <w:left w:w="57" w:type="dxa"/>
              <w:right w:w="57" w:type="dxa"/>
            </w:tcMar>
            <w:vAlign w:val="center"/>
          </w:tcPr>
          <w:p w14:paraId="719EA9A5" w14:textId="77777777" w:rsidR="00A45989" w:rsidRPr="00D26308" w:rsidRDefault="00A45989" w:rsidP="00BC32EA">
            <w:pPr>
              <w:jc w:val="right"/>
              <w:rPr>
                <w:sz w:val="17"/>
                <w:szCs w:val="17"/>
                <w:lang w:val="en-US"/>
              </w:rPr>
            </w:pPr>
            <w:r w:rsidRPr="00D26308">
              <w:rPr>
                <w:rFonts w:cs="Arial"/>
                <w:color w:val="000000"/>
                <w:sz w:val="14"/>
                <w:szCs w:val="14"/>
              </w:rPr>
              <w:t>85</w:t>
            </w:r>
          </w:p>
        </w:tc>
        <w:tc>
          <w:tcPr>
            <w:tcW w:w="461" w:type="pct"/>
            <w:shd w:val="clear" w:color="auto" w:fill="auto"/>
            <w:tcMar>
              <w:left w:w="57" w:type="dxa"/>
              <w:right w:w="57" w:type="dxa"/>
            </w:tcMar>
            <w:vAlign w:val="center"/>
          </w:tcPr>
          <w:p w14:paraId="6EDF1DDE" w14:textId="77777777" w:rsidR="00A45989" w:rsidRPr="00D26308" w:rsidRDefault="00A45989" w:rsidP="00BC32EA">
            <w:pPr>
              <w:jc w:val="right"/>
              <w:rPr>
                <w:sz w:val="17"/>
                <w:szCs w:val="17"/>
                <w:lang w:val="en-US"/>
              </w:rPr>
            </w:pPr>
            <w:r w:rsidRPr="00D26308">
              <w:rPr>
                <w:rFonts w:cs="Arial"/>
                <w:color w:val="000000"/>
                <w:sz w:val="14"/>
                <w:szCs w:val="14"/>
              </w:rPr>
              <w:t>8</w:t>
            </w:r>
          </w:p>
        </w:tc>
        <w:tc>
          <w:tcPr>
            <w:tcW w:w="461" w:type="pct"/>
            <w:shd w:val="clear" w:color="auto" w:fill="auto"/>
            <w:noWrap/>
            <w:tcMar>
              <w:left w:w="57" w:type="dxa"/>
              <w:right w:w="57" w:type="dxa"/>
            </w:tcMar>
            <w:vAlign w:val="center"/>
          </w:tcPr>
          <w:p w14:paraId="0089C277" w14:textId="77777777" w:rsidR="00A45989" w:rsidRPr="00D26308" w:rsidRDefault="00A45989" w:rsidP="00BC32EA">
            <w:pPr>
              <w:jc w:val="right"/>
              <w:rPr>
                <w:sz w:val="17"/>
                <w:szCs w:val="17"/>
                <w:lang w:val="en-US"/>
              </w:rPr>
            </w:pPr>
            <w:r w:rsidRPr="00D26308">
              <w:rPr>
                <w:rFonts w:cs="Arial"/>
                <w:color w:val="000000"/>
                <w:sz w:val="14"/>
                <w:szCs w:val="14"/>
              </w:rPr>
              <w:t>0</w:t>
            </w:r>
          </w:p>
        </w:tc>
        <w:tc>
          <w:tcPr>
            <w:tcW w:w="460" w:type="pct"/>
            <w:vAlign w:val="center"/>
          </w:tcPr>
          <w:p w14:paraId="3FF6099A" w14:textId="77777777" w:rsidR="00A45989" w:rsidRPr="00D26308" w:rsidRDefault="00A45989" w:rsidP="00BC32EA">
            <w:pPr>
              <w:jc w:val="right"/>
              <w:rPr>
                <w:sz w:val="17"/>
                <w:szCs w:val="17"/>
                <w:lang w:val="en-US"/>
              </w:rPr>
            </w:pPr>
            <w:r w:rsidRPr="00D26308">
              <w:rPr>
                <w:rFonts w:cs="Arial"/>
                <w:color w:val="000000"/>
                <w:sz w:val="14"/>
                <w:szCs w:val="14"/>
              </w:rPr>
              <w:t>6</w:t>
            </w:r>
          </w:p>
        </w:tc>
        <w:tc>
          <w:tcPr>
            <w:tcW w:w="460" w:type="pct"/>
            <w:vAlign w:val="center"/>
          </w:tcPr>
          <w:p w14:paraId="5CDB1F87" w14:textId="77777777" w:rsidR="00A45989" w:rsidRPr="00D26308" w:rsidRDefault="00A45989" w:rsidP="00BC32EA">
            <w:pPr>
              <w:jc w:val="right"/>
              <w:rPr>
                <w:sz w:val="17"/>
                <w:szCs w:val="17"/>
                <w:lang w:val="en-US"/>
              </w:rPr>
            </w:pPr>
            <w:r w:rsidRPr="00D26308">
              <w:rPr>
                <w:rFonts w:cs="Arial"/>
                <w:color w:val="000000"/>
                <w:sz w:val="14"/>
                <w:szCs w:val="14"/>
              </w:rPr>
              <w:t>0</w:t>
            </w:r>
          </w:p>
        </w:tc>
        <w:tc>
          <w:tcPr>
            <w:tcW w:w="462" w:type="pct"/>
            <w:shd w:val="clear" w:color="auto" w:fill="auto"/>
            <w:tcMar>
              <w:left w:w="57" w:type="dxa"/>
              <w:right w:w="57" w:type="dxa"/>
            </w:tcMar>
            <w:vAlign w:val="center"/>
          </w:tcPr>
          <w:p w14:paraId="5D556764" w14:textId="77777777" w:rsidR="00A45989" w:rsidRPr="00D26308" w:rsidRDefault="00A45989" w:rsidP="00BC32EA">
            <w:pPr>
              <w:jc w:val="right"/>
              <w:rPr>
                <w:sz w:val="17"/>
                <w:szCs w:val="17"/>
                <w:lang w:val="en-US"/>
              </w:rPr>
            </w:pPr>
            <w:r w:rsidRPr="00D26308">
              <w:rPr>
                <w:rFonts w:cs="Arial"/>
                <w:color w:val="000000"/>
                <w:sz w:val="14"/>
                <w:szCs w:val="14"/>
              </w:rPr>
              <w:t>0</w:t>
            </w:r>
          </w:p>
        </w:tc>
        <w:tc>
          <w:tcPr>
            <w:tcW w:w="538" w:type="pct"/>
            <w:vAlign w:val="center"/>
          </w:tcPr>
          <w:p w14:paraId="306C5001" w14:textId="77777777" w:rsidR="00A45989" w:rsidRPr="00D26308" w:rsidRDefault="00A45989" w:rsidP="00BC32EA">
            <w:pPr>
              <w:jc w:val="right"/>
              <w:rPr>
                <w:rFonts w:cs="Arial"/>
                <w:color w:val="000000"/>
                <w:sz w:val="14"/>
                <w:szCs w:val="14"/>
              </w:rPr>
            </w:pPr>
            <w:r>
              <w:rPr>
                <w:rFonts w:cs="Arial"/>
                <w:color w:val="000000"/>
                <w:sz w:val="14"/>
                <w:szCs w:val="14"/>
              </w:rPr>
              <w:t>99</w:t>
            </w:r>
          </w:p>
        </w:tc>
      </w:tr>
      <w:tr w:rsidR="00A45989" w:rsidRPr="00D26308" w14:paraId="09282463" w14:textId="77777777" w:rsidTr="00BC32EA">
        <w:trPr>
          <w:trHeight w:val="283"/>
        </w:trPr>
        <w:tc>
          <w:tcPr>
            <w:tcW w:w="847" w:type="pct"/>
            <w:shd w:val="clear" w:color="auto" w:fill="auto"/>
            <w:noWrap/>
            <w:vAlign w:val="center"/>
            <w:hideMark/>
          </w:tcPr>
          <w:p w14:paraId="077B5CFE" w14:textId="77777777" w:rsidR="00A45989" w:rsidRPr="00D26308" w:rsidRDefault="00A45989" w:rsidP="00BC32EA">
            <w:pPr>
              <w:rPr>
                <w:rFonts w:eastAsia="Times New Roman"/>
                <w:sz w:val="16"/>
                <w:szCs w:val="16"/>
                <w:lang w:val="en-US" w:eastAsia="en-US"/>
              </w:rPr>
            </w:pPr>
            <w:r w:rsidRPr="00D26308">
              <w:rPr>
                <w:rFonts w:cs="Arial"/>
                <w:color w:val="000000"/>
                <w:sz w:val="14"/>
                <w:szCs w:val="14"/>
              </w:rPr>
              <w:t xml:space="preserve">Katarzyna Majewska </w:t>
            </w:r>
          </w:p>
        </w:tc>
        <w:tc>
          <w:tcPr>
            <w:tcW w:w="772" w:type="pct"/>
            <w:gridSpan w:val="3"/>
            <w:shd w:val="clear" w:color="auto" w:fill="auto"/>
            <w:noWrap/>
            <w:vAlign w:val="center"/>
          </w:tcPr>
          <w:p w14:paraId="22AB2197" w14:textId="77777777" w:rsidR="00A45989" w:rsidRPr="00D26308" w:rsidRDefault="00A45989" w:rsidP="00BC32EA">
            <w:pPr>
              <w:rPr>
                <w:rFonts w:eastAsia="Times New Roman"/>
                <w:sz w:val="16"/>
                <w:szCs w:val="16"/>
                <w:lang w:val="en-US" w:eastAsia="en-US"/>
              </w:rPr>
            </w:pPr>
          </w:p>
        </w:tc>
        <w:tc>
          <w:tcPr>
            <w:tcW w:w="539" w:type="pct"/>
            <w:shd w:val="clear" w:color="auto" w:fill="auto"/>
            <w:noWrap/>
            <w:tcMar>
              <w:left w:w="57" w:type="dxa"/>
              <w:right w:w="57" w:type="dxa"/>
            </w:tcMar>
            <w:vAlign w:val="center"/>
          </w:tcPr>
          <w:p w14:paraId="1A3462DE" w14:textId="77777777" w:rsidR="00A45989" w:rsidRPr="00D26308" w:rsidRDefault="00A45989" w:rsidP="00BC32EA">
            <w:pPr>
              <w:jc w:val="right"/>
              <w:rPr>
                <w:sz w:val="17"/>
                <w:szCs w:val="17"/>
                <w:lang w:val="en-US"/>
              </w:rPr>
            </w:pPr>
            <w:r w:rsidRPr="00D26308">
              <w:rPr>
                <w:rFonts w:cs="Arial"/>
                <w:color w:val="000000"/>
                <w:sz w:val="14"/>
                <w:szCs w:val="14"/>
              </w:rPr>
              <w:t>89</w:t>
            </w:r>
          </w:p>
        </w:tc>
        <w:tc>
          <w:tcPr>
            <w:tcW w:w="461" w:type="pct"/>
            <w:shd w:val="clear" w:color="auto" w:fill="auto"/>
            <w:tcMar>
              <w:left w:w="57" w:type="dxa"/>
              <w:right w:w="57" w:type="dxa"/>
            </w:tcMar>
            <w:vAlign w:val="center"/>
          </w:tcPr>
          <w:p w14:paraId="66C19D49" w14:textId="77777777" w:rsidR="00A45989" w:rsidRPr="00D26308" w:rsidRDefault="00A45989" w:rsidP="00BC32EA">
            <w:pPr>
              <w:jc w:val="right"/>
              <w:rPr>
                <w:sz w:val="17"/>
                <w:szCs w:val="17"/>
                <w:lang w:val="en-US"/>
              </w:rPr>
            </w:pPr>
            <w:r w:rsidRPr="00D26308">
              <w:rPr>
                <w:rFonts w:cs="Arial"/>
                <w:color w:val="000000"/>
                <w:sz w:val="14"/>
                <w:szCs w:val="14"/>
              </w:rPr>
              <w:t>8</w:t>
            </w:r>
          </w:p>
        </w:tc>
        <w:tc>
          <w:tcPr>
            <w:tcW w:w="461" w:type="pct"/>
            <w:shd w:val="clear" w:color="auto" w:fill="auto"/>
            <w:noWrap/>
            <w:tcMar>
              <w:left w:w="57" w:type="dxa"/>
              <w:right w:w="57" w:type="dxa"/>
            </w:tcMar>
            <w:vAlign w:val="center"/>
          </w:tcPr>
          <w:p w14:paraId="2CBBF407" w14:textId="77777777" w:rsidR="00A45989" w:rsidRPr="00D26308" w:rsidRDefault="00A45989" w:rsidP="00BC32EA">
            <w:pPr>
              <w:jc w:val="right"/>
              <w:rPr>
                <w:sz w:val="17"/>
                <w:szCs w:val="17"/>
                <w:lang w:val="en-US"/>
              </w:rPr>
            </w:pPr>
            <w:r w:rsidRPr="00D26308">
              <w:rPr>
                <w:rFonts w:cs="Arial"/>
                <w:color w:val="000000"/>
                <w:sz w:val="14"/>
                <w:szCs w:val="14"/>
              </w:rPr>
              <w:t>0</w:t>
            </w:r>
          </w:p>
        </w:tc>
        <w:tc>
          <w:tcPr>
            <w:tcW w:w="460" w:type="pct"/>
            <w:vAlign w:val="center"/>
          </w:tcPr>
          <w:p w14:paraId="418D89B5" w14:textId="77777777" w:rsidR="00A45989" w:rsidRPr="00D26308" w:rsidRDefault="00A45989" w:rsidP="00BC32EA">
            <w:pPr>
              <w:jc w:val="right"/>
              <w:rPr>
                <w:sz w:val="17"/>
                <w:szCs w:val="17"/>
                <w:lang w:val="en-US"/>
              </w:rPr>
            </w:pPr>
            <w:r w:rsidRPr="00D26308">
              <w:rPr>
                <w:rFonts w:cs="Arial"/>
                <w:color w:val="000000"/>
                <w:sz w:val="14"/>
                <w:szCs w:val="14"/>
              </w:rPr>
              <w:t>9</w:t>
            </w:r>
          </w:p>
        </w:tc>
        <w:tc>
          <w:tcPr>
            <w:tcW w:w="460" w:type="pct"/>
            <w:vAlign w:val="center"/>
          </w:tcPr>
          <w:p w14:paraId="6DE8C46F" w14:textId="77777777" w:rsidR="00A45989" w:rsidRPr="00D26308" w:rsidRDefault="00A45989" w:rsidP="00BC32EA">
            <w:pPr>
              <w:jc w:val="right"/>
              <w:rPr>
                <w:sz w:val="17"/>
                <w:szCs w:val="17"/>
                <w:lang w:val="en-US"/>
              </w:rPr>
            </w:pPr>
            <w:r w:rsidRPr="00D26308">
              <w:rPr>
                <w:rFonts w:cs="Arial"/>
                <w:color w:val="000000"/>
                <w:sz w:val="14"/>
                <w:szCs w:val="14"/>
              </w:rPr>
              <w:t>0</w:t>
            </w:r>
          </w:p>
        </w:tc>
        <w:tc>
          <w:tcPr>
            <w:tcW w:w="462" w:type="pct"/>
            <w:shd w:val="clear" w:color="auto" w:fill="auto"/>
            <w:tcMar>
              <w:left w:w="57" w:type="dxa"/>
              <w:right w:w="57" w:type="dxa"/>
            </w:tcMar>
            <w:vAlign w:val="center"/>
          </w:tcPr>
          <w:p w14:paraId="15C4D4CE" w14:textId="77777777" w:rsidR="00A45989" w:rsidRPr="00D26308" w:rsidRDefault="00A45989" w:rsidP="00BC32EA">
            <w:pPr>
              <w:jc w:val="right"/>
              <w:rPr>
                <w:sz w:val="17"/>
                <w:szCs w:val="17"/>
                <w:lang w:val="en-US"/>
              </w:rPr>
            </w:pPr>
            <w:r w:rsidRPr="00D26308">
              <w:rPr>
                <w:rFonts w:cs="Arial"/>
                <w:color w:val="000000"/>
                <w:sz w:val="14"/>
                <w:szCs w:val="14"/>
              </w:rPr>
              <w:t>0</w:t>
            </w:r>
          </w:p>
        </w:tc>
        <w:tc>
          <w:tcPr>
            <w:tcW w:w="538" w:type="pct"/>
            <w:vAlign w:val="center"/>
          </w:tcPr>
          <w:p w14:paraId="3B24ADB1" w14:textId="77777777" w:rsidR="00A45989" w:rsidRPr="00D26308" w:rsidRDefault="00A45989" w:rsidP="00BC32EA">
            <w:pPr>
              <w:jc w:val="right"/>
              <w:rPr>
                <w:rFonts w:cs="Arial"/>
                <w:color w:val="000000"/>
                <w:sz w:val="14"/>
                <w:szCs w:val="14"/>
              </w:rPr>
            </w:pPr>
            <w:r>
              <w:rPr>
                <w:rFonts w:cs="Arial"/>
                <w:color w:val="000000"/>
                <w:sz w:val="14"/>
                <w:szCs w:val="14"/>
              </w:rPr>
              <w:t>106</w:t>
            </w:r>
          </w:p>
        </w:tc>
      </w:tr>
      <w:tr w:rsidR="00A45989" w:rsidRPr="00D26308" w14:paraId="797701F0" w14:textId="77777777" w:rsidTr="00BC32EA">
        <w:trPr>
          <w:trHeight w:val="283"/>
        </w:trPr>
        <w:tc>
          <w:tcPr>
            <w:tcW w:w="847" w:type="pct"/>
            <w:shd w:val="clear" w:color="auto" w:fill="auto"/>
            <w:noWrap/>
            <w:vAlign w:val="center"/>
            <w:hideMark/>
          </w:tcPr>
          <w:p w14:paraId="6408AF92" w14:textId="77777777" w:rsidR="00A45989" w:rsidRPr="00D26308" w:rsidRDefault="00A45989" w:rsidP="00BC32EA">
            <w:pPr>
              <w:rPr>
                <w:rFonts w:eastAsia="Times New Roman"/>
                <w:sz w:val="16"/>
                <w:szCs w:val="16"/>
                <w:lang w:val="en-US" w:eastAsia="en-US"/>
              </w:rPr>
            </w:pPr>
            <w:r w:rsidRPr="00D26308">
              <w:rPr>
                <w:rFonts w:cs="Arial"/>
                <w:color w:val="000000"/>
                <w:sz w:val="14"/>
                <w:szCs w:val="14"/>
              </w:rPr>
              <w:t xml:space="preserve">Ivan </w:t>
            </w:r>
            <w:proofErr w:type="spellStart"/>
            <w:r w:rsidRPr="00D26308">
              <w:rPr>
                <w:rFonts w:cs="Arial"/>
                <w:color w:val="000000"/>
                <w:sz w:val="14"/>
                <w:szCs w:val="14"/>
              </w:rPr>
              <w:t>Vrhel</w:t>
            </w:r>
            <w:proofErr w:type="spellEnd"/>
          </w:p>
        </w:tc>
        <w:tc>
          <w:tcPr>
            <w:tcW w:w="772" w:type="pct"/>
            <w:gridSpan w:val="3"/>
            <w:shd w:val="clear" w:color="auto" w:fill="auto"/>
            <w:noWrap/>
            <w:vAlign w:val="center"/>
          </w:tcPr>
          <w:p w14:paraId="3C446A6D" w14:textId="77777777" w:rsidR="00A45989" w:rsidRPr="00D26308" w:rsidRDefault="00A45989" w:rsidP="00BC32EA">
            <w:pPr>
              <w:rPr>
                <w:rFonts w:eastAsia="Times New Roman"/>
                <w:sz w:val="16"/>
                <w:szCs w:val="16"/>
                <w:lang w:val="en-US" w:eastAsia="en-US"/>
              </w:rPr>
            </w:pPr>
            <w:r w:rsidRPr="00D26308">
              <w:rPr>
                <w:rFonts w:cs="Arial"/>
                <w:color w:val="000000"/>
                <w:sz w:val="14"/>
                <w:szCs w:val="14"/>
              </w:rPr>
              <w:t> - since 29.09.2022</w:t>
            </w:r>
          </w:p>
        </w:tc>
        <w:tc>
          <w:tcPr>
            <w:tcW w:w="539" w:type="pct"/>
            <w:shd w:val="clear" w:color="auto" w:fill="auto"/>
            <w:noWrap/>
            <w:tcMar>
              <w:left w:w="57" w:type="dxa"/>
              <w:right w:w="57" w:type="dxa"/>
            </w:tcMar>
            <w:vAlign w:val="center"/>
          </w:tcPr>
          <w:p w14:paraId="27B3B124" w14:textId="77777777" w:rsidR="00A45989" w:rsidRPr="00D26308" w:rsidRDefault="00A45989" w:rsidP="00BC32EA">
            <w:pPr>
              <w:jc w:val="right"/>
              <w:rPr>
                <w:sz w:val="17"/>
                <w:szCs w:val="17"/>
                <w:lang w:val="en-US"/>
              </w:rPr>
            </w:pPr>
            <w:r w:rsidRPr="00D26308">
              <w:rPr>
                <w:rFonts w:cs="Arial"/>
                <w:color w:val="000000"/>
                <w:sz w:val="14"/>
                <w:szCs w:val="14"/>
              </w:rPr>
              <w:t>0</w:t>
            </w:r>
          </w:p>
        </w:tc>
        <w:tc>
          <w:tcPr>
            <w:tcW w:w="461" w:type="pct"/>
            <w:shd w:val="clear" w:color="auto" w:fill="auto"/>
            <w:tcMar>
              <w:left w:w="57" w:type="dxa"/>
              <w:right w:w="57" w:type="dxa"/>
            </w:tcMar>
            <w:vAlign w:val="center"/>
          </w:tcPr>
          <w:p w14:paraId="339F67E1" w14:textId="77777777" w:rsidR="00A45989" w:rsidRPr="00D26308" w:rsidRDefault="00A45989" w:rsidP="00BC32EA">
            <w:pPr>
              <w:jc w:val="right"/>
              <w:rPr>
                <w:sz w:val="17"/>
                <w:szCs w:val="17"/>
                <w:lang w:val="en-US"/>
              </w:rPr>
            </w:pPr>
            <w:r w:rsidRPr="00D26308">
              <w:rPr>
                <w:rFonts w:cs="Arial"/>
                <w:color w:val="000000"/>
                <w:sz w:val="14"/>
                <w:szCs w:val="14"/>
              </w:rPr>
              <w:t>69</w:t>
            </w:r>
          </w:p>
        </w:tc>
        <w:tc>
          <w:tcPr>
            <w:tcW w:w="461" w:type="pct"/>
            <w:shd w:val="clear" w:color="auto" w:fill="auto"/>
            <w:noWrap/>
            <w:tcMar>
              <w:left w:w="57" w:type="dxa"/>
              <w:right w:w="57" w:type="dxa"/>
            </w:tcMar>
            <w:vAlign w:val="center"/>
          </w:tcPr>
          <w:p w14:paraId="0560E641" w14:textId="77777777" w:rsidR="00A45989" w:rsidRPr="00D26308" w:rsidRDefault="00A45989" w:rsidP="00BC32EA">
            <w:pPr>
              <w:jc w:val="right"/>
              <w:rPr>
                <w:sz w:val="17"/>
                <w:szCs w:val="17"/>
                <w:lang w:val="en-US"/>
              </w:rPr>
            </w:pPr>
            <w:r w:rsidRPr="00D26308">
              <w:rPr>
                <w:rFonts w:cs="Arial"/>
                <w:color w:val="000000"/>
                <w:sz w:val="14"/>
                <w:szCs w:val="14"/>
              </w:rPr>
              <w:t>59</w:t>
            </w:r>
          </w:p>
        </w:tc>
        <w:tc>
          <w:tcPr>
            <w:tcW w:w="460" w:type="pct"/>
            <w:vAlign w:val="center"/>
          </w:tcPr>
          <w:p w14:paraId="716DF1F9" w14:textId="77777777" w:rsidR="00A45989" w:rsidRPr="00D26308" w:rsidRDefault="00A45989" w:rsidP="00BC32EA">
            <w:pPr>
              <w:jc w:val="right"/>
              <w:rPr>
                <w:sz w:val="17"/>
                <w:szCs w:val="17"/>
                <w:lang w:val="en-US"/>
              </w:rPr>
            </w:pPr>
            <w:r w:rsidRPr="00D26308">
              <w:rPr>
                <w:rFonts w:cs="Arial"/>
                <w:color w:val="000000"/>
                <w:sz w:val="14"/>
                <w:szCs w:val="14"/>
              </w:rPr>
              <w:t>2</w:t>
            </w:r>
          </w:p>
        </w:tc>
        <w:tc>
          <w:tcPr>
            <w:tcW w:w="460" w:type="pct"/>
            <w:vAlign w:val="center"/>
          </w:tcPr>
          <w:p w14:paraId="21E8DDA9" w14:textId="77777777" w:rsidR="00A45989" w:rsidRPr="00D26308" w:rsidRDefault="00A45989" w:rsidP="00BC32EA">
            <w:pPr>
              <w:jc w:val="right"/>
              <w:rPr>
                <w:sz w:val="17"/>
                <w:szCs w:val="17"/>
                <w:lang w:val="en-US"/>
              </w:rPr>
            </w:pPr>
            <w:r w:rsidRPr="00D26308">
              <w:rPr>
                <w:rFonts w:cs="Arial"/>
                <w:color w:val="000000"/>
                <w:sz w:val="14"/>
                <w:szCs w:val="14"/>
              </w:rPr>
              <w:t>0</w:t>
            </w:r>
          </w:p>
        </w:tc>
        <w:tc>
          <w:tcPr>
            <w:tcW w:w="462" w:type="pct"/>
            <w:shd w:val="clear" w:color="auto" w:fill="auto"/>
            <w:tcMar>
              <w:left w:w="57" w:type="dxa"/>
              <w:right w:w="57" w:type="dxa"/>
            </w:tcMar>
            <w:vAlign w:val="center"/>
          </w:tcPr>
          <w:p w14:paraId="7D8C6E23" w14:textId="77777777" w:rsidR="00A45989" w:rsidRPr="00D26308" w:rsidRDefault="00A45989" w:rsidP="00BC32EA">
            <w:pPr>
              <w:jc w:val="right"/>
              <w:rPr>
                <w:sz w:val="17"/>
                <w:szCs w:val="17"/>
                <w:lang w:val="en-US"/>
              </w:rPr>
            </w:pPr>
            <w:r w:rsidRPr="00D26308">
              <w:rPr>
                <w:rFonts w:cs="Arial"/>
                <w:color w:val="000000"/>
                <w:sz w:val="14"/>
                <w:szCs w:val="14"/>
              </w:rPr>
              <w:t>0</w:t>
            </w:r>
          </w:p>
        </w:tc>
        <w:tc>
          <w:tcPr>
            <w:tcW w:w="538" w:type="pct"/>
            <w:vAlign w:val="center"/>
          </w:tcPr>
          <w:p w14:paraId="0F6A3B70" w14:textId="77777777" w:rsidR="00A45989" w:rsidRPr="00D26308" w:rsidRDefault="00A45989" w:rsidP="00BC32EA">
            <w:pPr>
              <w:jc w:val="right"/>
              <w:rPr>
                <w:rFonts w:cs="Arial"/>
                <w:color w:val="000000"/>
                <w:sz w:val="14"/>
                <w:szCs w:val="14"/>
              </w:rPr>
            </w:pPr>
            <w:r>
              <w:rPr>
                <w:rFonts w:cs="Arial"/>
                <w:color w:val="000000"/>
                <w:sz w:val="14"/>
                <w:szCs w:val="14"/>
              </w:rPr>
              <w:t>130</w:t>
            </w:r>
          </w:p>
        </w:tc>
      </w:tr>
      <w:tr w:rsidR="00A45989" w:rsidRPr="00D26308" w14:paraId="77B836CF" w14:textId="77777777" w:rsidTr="00BC32EA">
        <w:trPr>
          <w:trHeight w:val="283"/>
        </w:trPr>
        <w:tc>
          <w:tcPr>
            <w:tcW w:w="847" w:type="pct"/>
            <w:shd w:val="clear" w:color="auto" w:fill="auto"/>
            <w:noWrap/>
            <w:vAlign w:val="center"/>
            <w:hideMark/>
          </w:tcPr>
          <w:p w14:paraId="6592549D" w14:textId="77777777" w:rsidR="00A45989" w:rsidRPr="00D26308" w:rsidRDefault="00A45989" w:rsidP="00BC32EA">
            <w:pPr>
              <w:rPr>
                <w:rFonts w:eastAsia="Times New Roman"/>
                <w:sz w:val="16"/>
                <w:szCs w:val="16"/>
                <w:lang w:val="en-US" w:eastAsia="en-US"/>
              </w:rPr>
            </w:pPr>
            <w:r w:rsidRPr="00D26308">
              <w:rPr>
                <w:rFonts w:cs="Arial"/>
                <w:color w:val="000000"/>
                <w:sz w:val="14"/>
                <w:szCs w:val="14"/>
              </w:rPr>
              <w:t>Andrzej Wilk</w:t>
            </w:r>
          </w:p>
        </w:tc>
        <w:tc>
          <w:tcPr>
            <w:tcW w:w="772" w:type="pct"/>
            <w:gridSpan w:val="3"/>
            <w:shd w:val="clear" w:color="auto" w:fill="auto"/>
            <w:noWrap/>
            <w:vAlign w:val="center"/>
          </w:tcPr>
          <w:p w14:paraId="39C4F1C3" w14:textId="77777777" w:rsidR="00A45989" w:rsidRPr="00D26308" w:rsidRDefault="00A45989" w:rsidP="00BC32EA">
            <w:pPr>
              <w:rPr>
                <w:rFonts w:eastAsia="Times New Roman"/>
                <w:sz w:val="16"/>
                <w:szCs w:val="16"/>
                <w:lang w:val="en-US" w:eastAsia="en-US"/>
              </w:rPr>
            </w:pPr>
            <w:r w:rsidRPr="00D26308">
              <w:rPr>
                <w:rFonts w:cs="Arial"/>
                <w:color w:val="000000"/>
                <w:sz w:val="14"/>
                <w:szCs w:val="14"/>
              </w:rPr>
              <w:t> - since 01.07.2022</w:t>
            </w:r>
          </w:p>
        </w:tc>
        <w:tc>
          <w:tcPr>
            <w:tcW w:w="539" w:type="pct"/>
            <w:shd w:val="clear" w:color="auto" w:fill="auto"/>
            <w:noWrap/>
            <w:tcMar>
              <w:left w:w="57" w:type="dxa"/>
              <w:right w:w="57" w:type="dxa"/>
            </w:tcMar>
            <w:vAlign w:val="center"/>
          </w:tcPr>
          <w:p w14:paraId="537BA0CD" w14:textId="77777777" w:rsidR="00A45989" w:rsidRPr="00D26308" w:rsidRDefault="00A45989" w:rsidP="00BC32EA">
            <w:pPr>
              <w:jc w:val="right"/>
              <w:rPr>
                <w:sz w:val="17"/>
                <w:szCs w:val="17"/>
                <w:lang w:val="en-US"/>
              </w:rPr>
            </w:pPr>
            <w:r w:rsidRPr="00D26308">
              <w:rPr>
                <w:rFonts w:cs="Arial"/>
                <w:color w:val="000000"/>
                <w:sz w:val="14"/>
                <w:szCs w:val="14"/>
              </w:rPr>
              <w:t>53</w:t>
            </w:r>
          </w:p>
        </w:tc>
        <w:tc>
          <w:tcPr>
            <w:tcW w:w="461" w:type="pct"/>
            <w:shd w:val="clear" w:color="auto" w:fill="auto"/>
            <w:tcMar>
              <w:left w:w="57" w:type="dxa"/>
              <w:right w:w="57" w:type="dxa"/>
            </w:tcMar>
            <w:vAlign w:val="center"/>
          </w:tcPr>
          <w:p w14:paraId="48D4C5F1" w14:textId="77777777" w:rsidR="00A45989" w:rsidRPr="00D26308" w:rsidRDefault="00A45989" w:rsidP="00BC32EA">
            <w:pPr>
              <w:jc w:val="right"/>
              <w:rPr>
                <w:sz w:val="17"/>
                <w:szCs w:val="17"/>
                <w:lang w:val="en-US"/>
              </w:rPr>
            </w:pPr>
            <w:r w:rsidRPr="00D26308">
              <w:rPr>
                <w:rFonts w:cs="Arial"/>
                <w:color w:val="000000"/>
                <w:sz w:val="14"/>
                <w:szCs w:val="14"/>
              </w:rPr>
              <w:t>5</w:t>
            </w:r>
          </w:p>
        </w:tc>
        <w:tc>
          <w:tcPr>
            <w:tcW w:w="461" w:type="pct"/>
            <w:shd w:val="clear" w:color="auto" w:fill="auto"/>
            <w:noWrap/>
            <w:tcMar>
              <w:left w:w="57" w:type="dxa"/>
              <w:right w:w="57" w:type="dxa"/>
            </w:tcMar>
            <w:vAlign w:val="center"/>
          </w:tcPr>
          <w:p w14:paraId="25BA96DA" w14:textId="77777777" w:rsidR="00A45989" w:rsidRPr="00D26308" w:rsidRDefault="00A45989" w:rsidP="00BC32EA">
            <w:pPr>
              <w:jc w:val="right"/>
              <w:rPr>
                <w:sz w:val="17"/>
                <w:szCs w:val="17"/>
                <w:lang w:val="en-US"/>
              </w:rPr>
            </w:pPr>
            <w:r w:rsidRPr="00D26308">
              <w:rPr>
                <w:rFonts w:cs="Arial"/>
                <w:color w:val="000000"/>
                <w:sz w:val="14"/>
                <w:szCs w:val="14"/>
              </w:rPr>
              <w:t>0</w:t>
            </w:r>
          </w:p>
        </w:tc>
        <w:tc>
          <w:tcPr>
            <w:tcW w:w="460" w:type="pct"/>
            <w:vAlign w:val="center"/>
          </w:tcPr>
          <w:p w14:paraId="0239FD0B" w14:textId="77777777" w:rsidR="00A45989" w:rsidRPr="00D26308" w:rsidRDefault="00A45989" w:rsidP="00BC32EA">
            <w:pPr>
              <w:jc w:val="right"/>
              <w:rPr>
                <w:sz w:val="17"/>
                <w:szCs w:val="17"/>
                <w:lang w:val="en-US"/>
              </w:rPr>
            </w:pPr>
            <w:r w:rsidRPr="00D26308">
              <w:rPr>
                <w:rFonts w:cs="Arial"/>
                <w:color w:val="000000"/>
                <w:sz w:val="14"/>
                <w:szCs w:val="14"/>
              </w:rPr>
              <w:t>0</w:t>
            </w:r>
          </w:p>
        </w:tc>
        <w:tc>
          <w:tcPr>
            <w:tcW w:w="460" w:type="pct"/>
            <w:vAlign w:val="center"/>
          </w:tcPr>
          <w:p w14:paraId="05AD4C4B" w14:textId="77777777" w:rsidR="00A45989" w:rsidRPr="00D26308" w:rsidRDefault="00A45989" w:rsidP="00BC32EA">
            <w:pPr>
              <w:jc w:val="right"/>
              <w:rPr>
                <w:sz w:val="17"/>
                <w:szCs w:val="17"/>
                <w:lang w:val="en-US"/>
              </w:rPr>
            </w:pPr>
            <w:r w:rsidRPr="00D26308">
              <w:rPr>
                <w:rFonts w:cs="Arial"/>
                <w:color w:val="000000"/>
                <w:sz w:val="14"/>
                <w:szCs w:val="14"/>
              </w:rPr>
              <w:t>0</w:t>
            </w:r>
          </w:p>
        </w:tc>
        <w:tc>
          <w:tcPr>
            <w:tcW w:w="462" w:type="pct"/>
            <w:shd w:val="clear" w:color="auto" w:fill="auto"/>
            <w:tcMar>
              <w:left w:w="57" w:type="dxa"/>
              <w:right w:w="57" w:type="dxa"/>
            </w:tcMar>
            <w:vAlign w:val="center"/>
          </w:tcPr>
          <w:p w14:paraId="64547CB0" w14:textId="77777777" w:rsidR="00A45989" w:rsidRPr="00D26308" w:rsidRDefault="00A45989" w:rsidP="00BC32EA">
            <w:pPr>
              <w:jc w:val="right"/>
              <w:rPr>
                <w:sz w:val="17"/>
                <w:szCs w:val="17"/>
                <w:lang w:val="en-US"/>
              </w:rPr>
            </w:pPr>
            <w:r w:rsidRPr="00D26308">
              <w:rPr>
                <w:rFonts w:cs="Arial"/>
                <w:color w:val="000000"/>
                <w:sz w:val="14"/>
                <w:szCs w:val="14"/>
              </w:rPr>
              <w:t>0</w:t>
            </w:r>
          </w:p>
        </w:tc>
        <w:tc>
          <w:tcPr>
            <w:tcW w:w="538" w:type="pct"/>
            <w:vAlign w:val="center"/>
          </w:tcPr>
          <w:p w14:paraId="1840598D" w14:textId="77777777" w:rsidR="00A45989" w:rsidRPr="00D26308" w:rsidRDefault="00A45989" w:rsidP="00BC32EA">
            <w:pPr>
              <w:jc w:val="right"/>
              <w:rPr>
                <w:rFonts w:cs="Arial"/>
                <w:color w:val="000000"/>
                <w:sz w:val="14"/>
                <w:szCs w:val="14"/>
              </w:rPr>
            </w:pPr>
            <w:r>
              <w:rPr>
                <w:rFonts w:cs="Arial"/>
                <w:color w:val="000000"/>
                <w:sz w:val="14"/>
                <w:szCs w:val="14"/>
              </w:rPr>
              <w:t>59</w:t>
            </w:r>
          </w:p>
        </w:tc>
      </w:tr>
      <w:tr w:rsidR="00A45989" w:rsidRPr="00D26308" w14:paraId="33431FC1" w14:textId="77777777" w:rsidTr="00A45989">
        <w:trPr>
          <w:trHeight w:val="283"/>
        </w:trPr>
        <w:tc>
          <w:tcPr>
            <w:tcW w:w="2158" w:type="pct"/>
            <w:gridSpan w:val="5"/>
            <w:shd w:val="clear" w:color="auto" w:fill="EEECE1"/>
            <w:noWrap/>
            <w:vAlign w:val="center"/>
          </w:tcPr>
          <w:p w14:paraId="711B9311" w14:textId="77777777" w:rsidR="00A45989" w:rsidRPr="00D26308" w:rsidRDefault="00A45989" w:rsidP="00BC32EA">
            <w:pPr>
              <w:rPr>
                <w:i/>
                <w:sz w:val="16"/>
                <w:szCs w:val="16"/>
                <w:lang w:val="en-US"/>
              </w:rPr>
            </w:pPr>
            <w:r w:rsidRPr="00D26308">
              <w:rPr>
                <w:i/>
                <w:sz w:val="16"/>
                <w:szCs w:val="16"/>
                <w:lang w:val="en-US"/>
              </w:rPr>
              <w:t>Former Management Board Members</w:t>
            </w:r>
            <w:r w:rsidRPr="00D26308">
              <w:rPr>
                <w:color w:val="000000"/>
                <w:sz w:val="16"/>
                <w:szCs w:val="16"/>
                <w:lang w:val="en-US"/>
              </w:rPr>
              <w:t> </w:t>
            </w:r>
          </w:p>
        </w:tc>
        <w:tc>
          <w:tcPr>
            <w:tcW w:w="461" w:type="pct"/>
            <w:shd w:val="clear" w:color="auto" w:fill="EEECE1"/>
            <w:tcMar>
              <w:left w:w="57" w:type="dxa"/>
              <w:right w:w="57" w:type="dxa"/>
            </w:tcMar>
            <w:vAlign w:val="center"/>
          </w:tcPr>
          <w:p w14:paraId="49E5D45C" w14:textId="77777777" w:rsidR="00A45989" w:rsidRPr="00D26308" w:rsidRDefault="00A45989" w:rsidP="00BC32EA">
            <w:pPr>
              <w:jc w:val="right"/>
              <w:rPr>
                <w:sz w:val="17"/>
                <w:szCs w:val="17"/>
                <w:lang w:val="en-US"/>
              </w:rPr>
            </w:pPr>
            <w:r w:rsidRPr="00D26308">
              <w:rPr>
                <w:color w:val="000000"/>
                <w:sz w:val="17"/>
                <w:szCs w:val="17"/>
                <w:lang w:val="en-US"/>
              </w:rPr>
              <w:t> </w:t>
            </w:r>
          </w:p>
        </w:tc>
        <w:tc>
          <w:tcPr>
            <w:tcW w:w="461" w:type="pct"/>
            <w:shd w:val="clear" w:color="auto" w:fill="EEECE1"/>
            <w:noWrap/>
            <w:tcMar>
              <w:left w:w="57" w:type="dxa"/>
              <w:right w:w="57" w:type="dxa"/>
            </w:tcMar>
            <w:vAlign w:val="center"/>
          </w:tcPr>
          <w:p w14:paraId="11109787" w14:textId="77777777" w:rsidR="00A45989" w:rsidRPr="00D26308" w:rsidRDefault="00A45989" w:rsidP="00BC32EA">
            <w:pPr>
              <w:jc w:val="right"/>
              <w:rPr>
                <w:sz w:val="17"/>
                <w:szCs w:val="17"/>
                <w:lang w:val="en-US"/>
              </w:rPr>
            </w:pPr>
            <w:r w:rsidRPr="00D26308">
              <w:rPr>
                <w:color w:val="000000"/>
                <w:sz w:val="17"/>
                <w:szCs w:val="17"/>
                <w:lang w:val="en-US"/>
              </w:rPr>
              <w:t> </w:t>
            </w:r>
          </w:p>
        </w:tc>
        <w:tc>
          <w:tcPr>
            <w:tcW w:w="460" w:type="pct"/>
            <w:shd w:val="clear" w:color="auto" w:fill="EEECE1"/>
            <w:vAlign w:val="center"/>
          </w:tcPr>
          <w:p w14:paraId="4491E22C" w14:textId="77777777" w:rsidR="00A45989" w:rsidRPr="00D26308" w:rsidRDefault="00A45989" w:rsidP="00BC32EA">
            <w:pPr>
              <w:jc w:val="right"/>
              <w:rPr>
                <w:sz w:val="17"/>
                <w:szCs w:val="17"/>
                <w:lang w:val="en-US"/>
              </w:rPr>
            </w:pPr>
            <w:r w:rsidRPr="00D26308">
              <w:rPr>
                <w:color w:val="000000"/>
                <w:sz w:val="17"/>
                <w:szCs w:val="17"/>
                <w:lang w:val="en-US"/>
              </w:rPr>
              <w:t> </w:t>
            </w:r>
          </w:p>
        </w:tc>
        <w:tc>
          <w:tcPr>
            <w:tcW w:w="460" w:type="pct"/>
            <w:shd w:val="clear" w:color="auto" w:fill="EEECE1"/>
            <w:vAlign w:val="center"/>
          </w:tcPr>
          <w:p w14:paraId="2B9E7A71" w14:textId="77777777" w:rsidR="00A45989" w:rsidRPr="00D26308" w:rsidRDefault="00A45989" w:rsidP="00BC32EA">
            <w:pPr>
              <w:jc w:val="right"/>
              <w:rPr>
                <w:sz w:val="17"/>
                <w:szCs w:val="17"/>
                <w:lang w:val="en-US"/>
              </w:rPr>
            </w:pPr>
            <w:r w:rsidRPr="00D26308">
              <w:rPr>
                <w:color w:val="000000"/>
                <w:sz w:val="17"/>
                <w:szCs w:val="17"/>
                <w:lang w:val="en-US"/>
              </w:rPr>
              <w:t> </w:t>
            </w:r>
          </w:p>
        </w:tc>
        <w:tc>
          <w:tcPr>
            <w:tcW w:w="462" w:type="pct"/>
            <w:shd w:val="clear" w:color="auto" w:fill="EEECE1"/>
            <w:tcMar>
              <w:left w:w="57" w:type="dxa"/>
              <w:right w:w="57" w:type="dxa"/>
            </w:tcMar>
            <w:vAlign w:val="center"/>
          </w:tcPr>
          <w:p w14:paraId="79CC0D53" w14:textId="77777777" w:rsidR="00A45989" w:rsidRPr="00D26308" w:rsidRDefault="00A45989" w:rsidP="00BC32EA">
            <w:pPr>
              <w:jc w:val="right"/>
              <w:rPr>
                <w:sz w:val="17"/>
                <w:szCs w:val="17"/>
                <w:lang w:val="en-US"/>
              </w:rPr>
            </w:pPr>
            <w:r w:rsidRPr="00D26308">
              <w:rPr>
                <w:color w:val="000000"/>
                <w:sz w:val="17"/>
                <w:szCs w:val="17"/>
                <w:lang w:val="en-US"/>
              </w:rPr>
              <w:t> </w:t>
            </w:r>
          </w:p>
        </w:tc>
        <w:tc>
          <w:tcPr>
            <w:tcW w:w="538" w:type="pct"/>
            <w:shd w:val="clear" w:color="auto" w:fill="EEECE1"/>
          </w:tcPr>
          <w:p w14:paraId="242825E9" w14:textId="77777777" w:rsidR="00A45989" w:rsidRPr="00D26308" w:rsidRDefault="00A45989" w:rsidP="00BC32EA">
            <w:pPr>
              <w:jc w:val="right"/>
              <w:rPr>
                <w:color w:val="000000"/>
                <w:sz w:val="17"/>
                <w:szCs w:val="17"/>
                <w:lang w:val="en-US"/>
              </w:rPr>
            </w:pPr>
          </w:p>
        </w:tc>
      </w:tr>
      <w:tr w:rsidR="00A45989" w:rsidRPr="00D26308" w14:paraId="11D1DE04" w14:textId="77777777" w:rsidTr="00BC32EA">
        <w:trPr>
          <w:trHeight w:val="283"/>
        </w:trPr>
        <w:tc>
          <w:tcPr>
            <w:tcW w:w="847" w:type="pct"/>
            <w:shd w:val="clear" w:color="auto" w:fill="auto"/>
            <w:noWrap/>
            <w:vAlign w:val="center"/>
          </w:tcPr>
          <w:p w14:paraId="31260D39" w14:textId="77777777" w:rsidR="00A45989" w:rsidRPr="00A45989" w:rsidRDefault="00A45989" w:rsidP="00BC32EA">
            <w:pPr>
              <w:rPr>
                <w:color w:val="000000"/>
                <w:sz w:val="16"/>
                <w:szCs w:val="16"/>
                <w:lang w:val="en-US"/>
              </w:rPr>
            </w:pPr>
            <w:r w:rsidRPr="00D26308">
              <w:rPr>
                <w:rFonts w:cs="Arial"/>
                <w:color w:val="000000"/>
                <w:sz w:val="14"/>
                <w:szCs w:val="14"/>
              </w:rPr>
              <w:t>Dennis Hussey</w:t>
            </w:r>
          </w:p>
        </w:tc>
        <w:tc>
          <w:tcPr>
            <w:tcW w:w="772" w:type="pct"/>
            <w:gridSpan w:val="3"/>
            <w:shd w:val="clear" w:color="auto" w:fill="auto"/>
            <w:noWrap/>
            <w:vAlign w:val="center"/>
          </w:tcPr>
          <w:p w14:paraId="1BD622F2" w14:textId="77777777" w:rsidR="00A45989" w:rsidRPr="00A45989" w:rsidRDefault="00A45989" w:rsidP="00BC32EA">
            <w:pPr>
              <w:rPr>
                <w:color w:val="000000"/>
                <w:sz w:val="16"/>
                <w:szCs w:val="16"/>
                <w:lang w:val="en-US"/>
              </w:rPr>
            </w:pPr>
            <w:r w:rsidRPr="00D26308">
              <w:rPr>
                <w:rFonts w:cs="Arial"/>
                <w:color w:val="000000"/>
                <w:sz w:val="14"/>
                <w:szCs w:val="14"/>
              </w:rPr>
              <w:t xml:space="preserve">- till 30.06.2022 </w:t>
            </w:r>
          </w:p>
        </w:tc>
        <w:tc>
          <w:tcPr>
            <w:tcW w:w="539" w:type="pct"/>
            <w:shd w:val="clear" w:color="auto" w:fill="auto"/>
            <w:noWrap/>
            <w:tcMar>
              <w:left w:w="57" w:type="dxa"/>
              <w:right w:w="57" w:type="dxa"/>
            </w:tcMar>
            <w:vAlign w:val="center"/>
          </w:tcPr>
          <w:p w14:paraId="01074C39" w14:textId="77777777" w:rsidR="00A45989" w:rsidRPr="00A45989" w:rsidRDefault="00A45989" w:rsidP="00BC32EA">
            <w:pPr>
              <w:jc w:val="right"/>
              <w:rPr>
                <w:color w:val="000000"/>
                <w:sz w:val="17"/>
                <w:szCs w:val="17"/>
                <w:lang w:val="en-US"/>
              </w:rPr>
            </w:pPr>
            <w:r w:rsidRPr="00D26308">
              <w:rPr>
                <w:rFonts w:cs="Arial"/>
                <w:color w:val="000000"/>
                <w:sz w:val="14"/>
                <w:szCs w:val="14"/>
              </w:rPr>
              <w:t>0</w:t>
            </w:r>
          </w:p>
        </w:tc>
        <w:tc>
          <w:tcPr>
            <w:tcW w:w="461" w:type="pct"/>
            <w:shd w:val="clear" w:color="auto" w:fill="auto"/>
            <w:tcMar>
              <w:left w:w="57" w:type="dxa"/>
              <w:right w:w="57" w:type="dxa"/>
            </w:tcMar>
            <w:vAlign w:val="center"/>
          </w:tcPr>
          <w:p w14:paraId="1003E3ED" w14:textId="77777777" w:rsidR="00A45989" w:rsidRPr="00A45989" w:rsidRDefault="00A45989" w:rsidP="00BC32EA">
            <w:pPr>
              <w:jc w:val="right"/>
              <w:rPr>
                <w:color w:val="000000"/>
                <w:sz w:val="17"/>
                <w:szCs w:val="17"/>
                <w:lang w:val="en-US"/>
              </w:rPr>
            </w:pPr>
            <w:r w:rsidRPr="00D26308">
              <w:rPr>
                <w:rFonts w:cs="Arial"/>
                <w:color w:val="000000"/>
                <w:sz w:val="14"/>
                <w:szCs w:val="14"/>
              </w:rPr>
              <w:t>220</w:t>
            </w:r>
          </w:p>
        </w:tc>
        <w:tc>
          <w:tcPr>
            <w:tcW w:w="461" w:type="pct"/>
            <w:shd w:val="clear" w:color="auto" w:fill="auto"/>
            <w:noWrap/>
            <w:tcMar>
              <w:left w:w="57" w:type="dxa"/>
              <w:right w:w="57" w:type="dxa"/>
            </w:tcMar>
            <w:vAlign w:val="center"/>
          </w:tcPr>
          <w:p w14:paraId="004BBDF0" w14:textId="77777777" w:rsidR="00A45989" w:rsidRPr="00A45989" w:rsidRDefault="00A45989" w:rsidP="00BC32EA">
            <w:pPr>
              <w:jc w:val="right"/>
              <w:rPr>
                <w:color w:val="000000"/>
                <w:sz w:val="17"/>
                <w:szCs w:val="17"/>
                <w:lang w:val="en-US"/>
              </w:rPr>
            </w:pPr>
            <w:r w:rsidRPr="00D26308">
              <w:rPr>
                <w:rFonts w:cs="Arial"/>
                <w:color w:val="000000"/>
                <w:sz w:val="14"/>
                <w:szCs w:val="14"/>
              </w:rPr>
              <w:t>0</w:t>
            </w:r>
          </w:p>
        </w:tc>
        <w:tc>
          <w:tcPr>
            <w:tcW w:w="460" w:type="pct"/>
            <w:vAlign w:val="center"/>
          </w:tcPr>
          <w:p w14:paraId="74C26010" w14:textId="77777777" w:rsidR="00A45989" w:rsidRPr="00A45989" w:rsidRDefault="00A45989" w:rsidP="00BC32EA">
            <w:pPr>
              <w:jc w:val="right"/>
              <w:rPr>
                <w:color w:val="000000"/>
                <w:sz w:val="17"/>
                <w:szCs w:val="17"/>
                <w:lang w:val="en-US"/>
              </w:rPr>
            </w:pPr>
            <w:r w:rsidRPr="00D26308">
              <w:rPr>
                <w:rFonts w:cs="Arial"/>
                <w:color w:val="000000"/>
                <w:sz w:val="14"/>
                <w:szCs w:val="14"/>
              </w:rPr>
              <w:t>4</w:t>
            </w:r>
          </w:p>
        </w:tc>
        <w:tc>
          <w:tcPr>
            <w:tcW w:w="460" w:type="pct"/>
            <w:vAlign w:val="center"/>
          </w:tcPr>
          <w:p w14:paraId="5FEC2D07" w14:textId="77777777" w:rsidR="00A45989" w:rsidRPr="00A45989" w:rsidRDefault="00A45989" w:rsidP="00BC32EA">
            <w:pPr>
              <w:jc w:val="right"/>
              <w:rPr>
                <w:color w:val="000000"/>
                <w:sz w:val="17"/>
                <w:szCs w:val="17"/>
                <w:lang w:val="en-US"/>
              </w:rPr>
            </w:pPr>
            <w:r w:rsidRPr="00D26308">
              <w:rPr>
                <w:rFonts w:cs="Arial"/>
                <w:color w:val="000000"/>
                <w:sz w:val="14"/>
                <w:szCs w:val="14"/>
              </w:rPr>
              <w:t>14</w:t>
            </w:r>
          </w:p>
        </w:tc>
        <w:tc>
          <w:tcPr>
            <w:tcW w:w="462" w:type="pct"/>
            <w:shd w:val="clear" w:color="auto" w:fill="auto"/>
            <w:tcMar>
              <w:left w:w="57" w:type="dxa"/>
              <w:right w:w="57" w:type="dxa"/>
            </w:tcMar>
            <w:vAlign w:val="center"/>
          </w:tcPr>
          <w:p w14:paraId="028842AF" w14:textId="77777777" w:rsidR="00A45989" w:rsidRPr="00A45989" w:rsidRDefault="00A45989" w:rsidP="00BC32EA">
            <w:pPr>
              <w:jc w:val="right"/>
              <w:rPr>
                <w:color w:val="000000"/>
                <w:sz w:val="17"/>
                <w:szCs w:val="17"/>
                <w:lang w:val="en-US"/>
              </w:rPr>
            </w:pPr>
            <w:r w:rsidRPr="00D26308">
              <w:rPr>
                <w:rFonts w:cs="Arial"/>
                <w:color w:val="000000"/>
                <w:sz w:val="14"/>
                <w:szCs w:val="14"/>
              </w:rPr>
              <w:t>451</w:t>
            </w:r>
          </w:p>
        </w:tc>
        <w:tc>
          <w:tcPr>
            <w:tcW w:w="538" w:type="pct"/>
            <w:vAlign w:val="center"/>
          </w:tcPr>
          <w:p w14:paraId="4072DE95" w14:textId="77777777" w:rsidR="00A45989" w:rsidRPr="00D26308" w:rsidRDefault="00A45989" w:rsidP="00BC32EA">
            <w:pPr>
              <w:jc w:val="right"/>
              <w:rPr>
                <w:rFonts w:cs="Arial"/>
                <w:color w:val="000000"/>
                <w:sz w:val="14"/>
                <w:szCs w:val="14"/>
              </w:rPr>
            </w:pPr>
            <w:r>
              <w:rPr>
                <w:rFonts w:cs="Arial"/>
                <w:color w:val="000000"/>
                <w:sz w:val="14"/>
                <w:szCs w:val="14"/>
              </w:rPr>
              <w:t>690</w:t>
            </w:r>
          </w:p>
        </w:tc>
      </w:tr>
      <w:tr w:rsidR="00A45989" w:rsidRPr="00D26308" w14:paraId="7BB3307B" w14:textId="77777777" w:rsidTr="00BC32EA">
        <w:trPr>
          <w:trHeight w:val="283"/>
        </w:trPr>
        <w:tc>
          <w:tcPr>
            <w:tcW w:w="847" w:type="pct"/>
            <w:shd w:val="clear" w:color="auto" w:fill="auto"/>
            <w:noWrap/>
            <w:vAlign w:val="center"/>
          </w:tcPr>
          <w:p w14:paraId="3B3EE871" w14:textId="77777777" w:rsidR="00A45989" w:rsidRPr="00A45989" w:rsidRDefault="00A45989" w:rsidP="00BC32EA">
            <w:pPr>
              <w:rPr>
                <w:color w:val="000000"/>
                <w:sz w:val="16"/>
                <w:szCs w:val="16"/>
                <w:lang w:val="en-US"/>
              </w:rPr>
            </w:pPr>
            <w:r w:rsidRPr="00D26308">
              <w:rPr>
                <w:rFonts w:cs="Arial"/>
                <w:color w:val="000000"/>
                <w:sz w:val="14"/>
                <w:szCs w:val="14"/>
              </w:rPr>
              <w:lastRenderedPageBreak/>
              <w:t>James Foley</w:t>
            </w:r>
          </w:p>
        </w:tc>
        <w:tc>
          <w:tcPr>
            <w:tcW w:w="772" w:type="pct"/>
            <w:gridSpan w:val="3"/>
            <w:shd w:val="clear" w:color="auto" w:fill="auto"/>
            <w:noWrap/>
            <w:vAlign w:val="center"/>
          </w:tcPr>
          <w:p w14:paraId="7767F83C" w14:textId="77777777" w:rsidR="00A45989" w:rsidRPr="00A45989" w:rsidRDefault="00A45989" w:rsidP="00BC32EA">
            <w:pPr>
              <w:rPr>
                <w:color w:val="000000"/>
                <w:sz w:val="16"/>
                <w:szCs w:val="16"/>
                <w:lang w:val="en-US"/>
              </w:rPr>
            </w:pPr>
            <w:r w:rsidRPr="00D26308">
              <w:rPr>
                <w:rFonts w:cs="Arial"/>
                <w:color w:val="000000"/>
                <w:sz w:val="14"/>
                <w:szCs w:val="14"/>
              </w:rPr>
              <w:t xml:space="preserve">- till 28.02.2022 </w:t>
            </w:r>
          </w:p>
        </w:tc>
        <w:tc>
          <w:tcPr>
            <w:tcW w:w="539" w:type="pct"/>
            <w:shd w:val="clear" w:color="auto" w:fill="auto"/>
            <w:noWrap/>
            <w:tcMar>
              <w:left w:w="57" w:type="dxa"/>
              <w:right w:w="57" w:type="dxa"/>
            </w:tcMar>
            <w:vAlign w:val="center"/>
          </w:tcPr>
          <w:p w14:paraId="6AAB170C" w14:textId="77777777" w:rsidR="00A45989" w:rsidRPr="00A45989" w:rsidRDefault="00A45989" w:rsidP="00BC32EA">
            <w:pPr>
              <w:jc w:val="right"/>
              <w:rPr>
                <w:color w:val="000000"/>
                <w:sz w:val="17"/>
                <w:szCs w:val="17"/>
                <w:lang w:val="en-US"/>
              </w:rPr>
            </w:pPr>
            <w:r w:rsidRPr="00D26308">
              <w:rPr>
                <w:rFonts w:cs="Arial"/>
                <w:color w:val="000000"/>
                <w:sz w:val="14"/>
                <w:szCs w:val="14"/>
              </w:rPr>
              <w:t>39</w:t>
            </w:r>
          </w:p>
        </w:tc>
        <w:tc>
          <w:tcPr>
            <w:tcW w:w="461" w:type="pct"/>
            <w:shd w:val="clear" w:color="auto" w:fill="auto"/>
            <w:tcMar>
              <w:left w:w="57" w:type="dxa"/>
              <w:right w:w="57" w:type="dxa"/>
            </w:tcMar>
            <w:vAlign w:val="center"/>
          </w:tcPr>
          <w:p w14:paraId="40A00DF0" w14:textId="77777777" w:rsidR="00A45989" w:rsidRPr="00A45989" w:rsidRDefault="00A45989" w:rsidP="00BC32EA">
            <w:pPr>
              <w:jc w:val="right"/>
              <w:rPr>
                <w:color w:val="000000"/>
                <w:sz w:val="17"/>
                <w:szCs w:val="17"/>
                <w:lang w:val="en-US"/>
              </w:rPr>
            </w:pPr>
            <w:r w:rsidRPr="00D26308">
              <w:rPr>
                <w:rFonts w:cs="Arial"/>
                <w:color w:val="000000"/>
                <w:sz w:val="14"/>
                <w:szCs w:val="14"/>
              </w:rPr>
              <w:t>9</w:t>
            </w:r>
          </w:p>
        </w:tc>
        <w:tc>
          <w:tcPr>
            <w:tcW w:w="461" w:type="pct"/>
            <w:shd w:val="clear" w:color="auto" w:fill="auto"/>
            <w:noWrap/>
            <w:tcMar>
              <w:left w:w="57" w:type="dxa"/>
              <w:right w:w="57" w:type="dxa"/>
            </w:tcMar>
            <w:vAlign w:val="center"/>
          </w:tcPr>
          <w:p w14:paraId="57437D36" w14:textId="77777777" w:rsidR="00A45989" w:rsidRPr="00A45989" w:rsidRDefault="00A45989" w:rsidP="00BC32EA">
            <w:pPr>
              <w:jc w:val="right"/>
              <w:rPr>
                <w:color w:val="000000"/>
                <w:sz w:val="17"/>
                <w:szCs w:val="17"/>
                <w:lang w:val="en-US"/>
              </w:rPr>
            </w:pPr>
            <w:r w:rsidRPr="00D26308">
              <w:rPr>
                <w:rFonts w:cs="Arial"/>
                <w:color w:val="000000"/>
                <w:sz w:val="14"/>
                <w:szCs w:val="14"/>
              </w:rPr>
              <w:t>0</w:t>
            </w:r>
          </w:p>
        </w:tc>
        <w:tc>
          <w:tcPr>
            <w:tcW w:w="460" w:type="pct"/>
            <w:vAlign w:val="center"/>
          </w:tcPr>
          <w:p w14:paraId="53277654" w14:textId="77777777" w:rsidR="00A45989" w:rsidRPr="00A45989" w:rsidRDefault="00A45989" w:rsidP="00BC32EA">
            <w:pPr>
              <w:jc w:val="right"/>
              <w:rPr>
                <w:color w:val="000000"/>
                <w:sz w:val="17"/>
                <w:szCs w:val="17"/>
                <w:lang w:val="en-US"/>
              </w:rPr>
            </w:pPr>
            <w:r w:rsidRPr="00D26308">
              <w:rPr>
                <w:rFonts w:cs="Arial"/>
                <w:color w:val="000000"/>
                <w:sz w:val="14"/>
                <w:szCs w:val="14"/>
              </w:rPr>
              <w:t>1</w:t>
            </w:r>
          </w:p>
        </w:tc>
        <w:tc>
          <w:tcPr>
            <w:tcW w:w="460" w:type="pct"/>
            <w:vAlign w:val="center"/>
          </w:tcPr>
          <w:p w14:paraId="2BF35C11" w14:textId="77777777" w:rsidR="00A45989" w:rsidRPr="00A45989" w:rsidRDefault="00A45989" w:rsidP="00BC32EA">
            <w:pPr>
              <w:jc w:val="right"/>
              <w:rPr>
                <w:color w:val="000000"/>
                <w:sz w:val="17"/>
                <w:szCs w:val="17"/>
                <w:lang w:val="en-US"/>
              </w:rPr>
            </w:pPr>
            <w:r w:rsidRPr="00D26308">
              <w:rPr>
                <w:rFonts w:cs="Arial"/>
                <w:color w:val="000000"/>
                <w:sz w:val="14"/>
                <w:szCs w:val="14"/>
              </w:rPr>
              <w:t>19</w:t>
            </w:r>
          </w:p>
        </w:tc>
        <w:tc>
          <w:tcPr>
            <w:tcW w:w="462" w:type="pct"/>
            <w:shd w:val="clear" w:color="auto" w:fill="auto"/>
            <w:tcMar>
              <w:left w:w="57" w:type="dxa"/>
              <w:right w:w="57" w:type="dxa"/>
            </w:tcMar>
            <w:vAlign w:val="center"/>
          </w:tcPr>
          <w:p w14:paraId="321FD311" w14:textId="77777777" w:rsidR="00A45989" w:rsidRPr="00A45989" w:rsidRDefault="00A45989" w:rsidP="00BC32EA">
            <w:pPr>
              <w:jc w:val="right"/>
              <w:rPr>
                <w:color w:val="000000"/>
                <w:sz w:val="17"/>
                <w:szCs w:val="17"/>
                <w:lang w:val="en-US"/>
              </w:rPr>
            </w:pPr>
            <w:r w:rsidRPr="00D26308">
              <w:rPr>
                <w:rFonts w:cs="Arial"/>
                <w:color w:val="000000"/>
                <w:sz w:val="14"/>
                <w:szCs w:val="14"/>
              </w:rPr>
              <w:t>600</w:t>
            </w:r>
          </w:p>
        </w:tc>
        <w:tc>
          <w:tcPr>
            <w:tcW w:w="538" w:type="pct"/>
            <w:vAlign w:val="center"/>
          </w:tcPr>
          <w:p w14:paraId="09F0F351" w14:textId="77777777" w:rsidR="00A45989" w:rsidRPr="00D26308" w:rsidRDefault="00A45989" w:rsidP="00BC32EA">
            <w:pPr>
              <w:jc w:val="right"/>
              <w:rPr>
                <w:rFonts w:cs="Arial"/>
                <w:color w:val="000000"/>
                <w:sz w:val="14"/>
                <w:szCs w:val="14"/>
              </w:rPr>
            </w:pPr>
            <w:r>
              <w:rPr>
                <w:rFonts w:cs="Arial"/>
                <w:color w:val="000000"/>
                <w:sz w:val="14"/>
                <w:szCs w:val="14"/>
              </w:rPr>
              <w:t>668</w:t>
            </w:r>
          </w:p>
        </w:tc>
      </w:tr>
      <w:tr w:rsidR="00A45989" w:rsidRPr="00D26308" w14:paraId="2B1CE717" w14:textId="77777777" w:rsidTr="00BC32EA">
        <w:trPr>
          <w:trHeight w:val="283"/>
        </w:trPr>
        <w:tc>
          <w:tcPr>
            <w:tcW w:w="847" w:type="pct"/>
            <w:shd w:val="clear" w:color="auto" w:fill="auto"/>
            <w:noWrap/>
            <w:vAlign w:val="center"/>
          </w:tcPr>
          <w:p w14:paraId="2457D885" w14:textId="77777777" w:rsidR="00A45989" w:rsidRPr="00A45989" w:rsidRDefault="00A45989" w:rsidP="00BC32EA">
            <w:pPr>
              <w:rPr>
                <w:color w:val="000000"/>
                <w:sz w:val="16"/>
                <w:szCs w:val="16"/>
                <w:lang w:val="en-US"/>
              </w:rPr>
            </w:pPr>
            <w:r w:rsidRPr="00D26308">
              <w:rPr>
                <w:rFonts w:cs="Arial"/>
                <w:color w:val="000000"/>
                <w:sz w:val="14"/>
                <w:szCs w:val="14"/>
              </w:rPr>
              <w:t xml:space="preserve">Sławomir S. Sikora </w:t>
            </w:r>
          </w:p>
        </w:tc>
        <w:tc>
          <w:tcPr>
            <w:tcW w:w="772" w:type="pct"/>
            <w:gridSpan w:val="3"/>
            <w:shd w:val="clear" w:color="auto" w:fill="auto"/>
            <w:noWrap/>
            <w:vAlign w:val="center"/>
          </w:tcPr>
          <w:p w14:paraId="591A2747" w14:textId="77777777" w:rsidR="00A45989" w:rsidRPr="00A45989" w:rsidRDefault="00A45989" w:rsidP="00BC32EA">
            <w:pPr>
              <w:rPr>
                <w:color w:val="000000"/>
                <w:sz w:val="16"/>
                <w:szCs w:val="16"/>
                <w:lang w:val="en-US"/>
              </w:rPr>
            </w:pPr>
            <w:r w:rsidRPr="00D26308">
              <w:rPr>
                <w:rFonts w:cs="Arial"/>
                <w:color w:val="000000"/>
                <w:sz w:val="14"/>
                <w:szCs w:val="14"/>
              </w:rPr>
              <w:t xml:space="preserve">- till 17.06.2022 </w:t>
            </w:r>
          </w:p>
        </w:tc>
        <w:tc>
          <w:tcPr>
            <w:tcW w:w="539" w:type="pct"/>
            <w:shd w:val="clear" w:color="auto" w:fill="auto"/>
            <w:noWrap/>
            <w:tcMar>
              <w:left w:w="57" w:type="dxa"/>
              <w:right w:w="57" w:type="dxa"/>
            </w:tcMar>
            <w:vAlign w:val="center"/>
          </w:tcPr>
          <w:p w14:paraId="5B61BB23" w14:textId="77777777" w:rsidR="00A45989" w:rsidRPr="00A45989" w:rsidRDefault="00A45989" w:rsidP="00BC32EA">
            <w:pPr>
              <w:jc w:val="right"/>
              <w:rPr>
                <w:color w:val="000000"/>
                <w:sz w:val="17"/>
                <w:szCs w:val="17"/>
                <w:lang w:val="en-US"/>
              </w:rPr>
            </w:pPr>
            <w:r w:rsidRPr="00D26308">
              <w:rPr>
                <w:rFonts w:cs="Arial"/>
                <w:color w:val="000000"/>
                <w:sz w:val="14"/>
                <w:szCs w:val="14"/>
              </w:rPr>
              <w:t>144</w:t>
            </w:r>
          </w:p>
        </w:tc>
        <w:tc>
          <w:tcPr>
            <w:tcW w:w="461" w:type="pct"/>
            <w:shd w:val="clear" w:color="auto" w:fill="auto"/>
            <w:tcMar>
              <w:left w:w="57" w:type="dxa"/>
              <w:right w:w="57" w:type="dxa"/>
            </w:tcMar>
            <w:vAlign w:val="center"/>
          </w:tcPr>
          <w:p w14:paraId="4F552094" w14:textId="77777777" w:rsidR="00A45989" w:rsidRPr="00A45989" w:rsidRDefault="00A45989" w:rsidP="00BC32EA">
            <w:pPr>
              <w:jc w:val="right"/>
              <w:rPr>
                <w:color w:val="000000"/>
                <w:sz w:val="17"/>
                <w:szCs w:val="17"/>
                <w:lang w:val="en-US"/>
              </w:rPr>
            </w:pPr>
            <w:r w:rsidRPr="00D26308">
              <w:rPr>
                <w:rFonts w:cs="Arial"/>
                <w:color w:val="000000"/>
                <w:sz w:val="14"/>
                <w:szCs w:val="14"/>
              </w:rPr>
              <w:t>0</w:t>
            </w:r>
          </w:p>
        </w:tc>
        <w:tc>
          <w:tcPr>
            <w:tcW w:w="461" w:type="pct"/>
            <w:shd w:val="clear" w:color="auto" w:fill="auto"/>
            <w:noWrap/>
            <w:tcMar>
              <w:left w:w="57" w:type="dxa"/>
              <w:right w:w="57" w:type="dxa"/>
            </w:tcMar>
            <w:vAlign w:val="center"/>
          </w:tcPr>
          <w:p w14:paraId="0FCFB911" w14:textId="77777777" w:rsidR="00A45989" w:rsidRPr="00A45989" w:rsidRDefault="00A45989" w:rsidP="00BC32EA">
            <w:pPr>
              <w:jc w:val="right"/>
              <w:rPr>
                <w:color w:val="000000"/>
                <w:sz w:val="17"/>
                <w:szCs w:val="17"/>
                <w:lang w:val="en-US"/>
              </w:rPr>
            </w:pPr>
            <w:r w:rsidRPr="00D26308">
              <w:rPr>
                <w:rFonts w:cs="Arial"/>
                <w:color w:val="000000"/>
                <w:sz w:val="14"/>
                <w:szCs w:val="14"/>
              </w:rPr>
              <w:t>0</w:t>
            </w:r>
          </w:p>
        </w:tc>
        <w:tc>
          <w:tcPr>
            <w:tcW w:w="460" w:type="pct"/>
            <w:vAlign w:val="center"/>
          </w:tcPr>
          <w:p w14:paraId="2EFB78D9" w14:textId="77777777" w:rsidR="00A45989" w:rsidRPr="00A45989" w:rsidRDefault="00A45989" w:rsidP="00BC32EA">
            <w:pPr>
              <w:jc w:val="right"/>
              <w:rPr>
                <w:color w:val="000000"/>
                <w:sz w:val="17"/>
                <w:szCs w:val="17"/>
                <w:lang w:val="en-US"/>
              </w:rPr>
            </w:pPr>
            <w:r w:rsidRPr="00D26308">
              <w:rPr>
                <w:rFonts w:cs="Arial"/>
                <w:color w:val="000000"/>
                <w:sz w:val="14"/>
                <w:szCs w:val="14"/>
              </w:rPr>
              <w:t>0</w:t>
            </w:r>
          </w:p>
        </w:tc>
        <w:tc>
          <w:tcPr>
            <w:tcW w:w="460" w:type="pct"/>
            <w:vAlign w:val="center"/>
          </w:tcPr>
          <w:p w14:paraId="0057F51A" w14:textId="77777777" w:rsidR="00A45989" w:rsidRPr="00A45989" w:rsidRDefault="00A45989" w:rsidP="00BC32EA">
            <w:pPr>
              <w:jc w:val="right"/>
              <w:rPr>
                <w:color w:val="000000"/>
                <w:sz w:val="17"/>
                <w:szCs w:val="17"/>
                <w:lang w:val="en-US"/>
              </w:rPr>
            </w:pPr>
            <w:r w:rsidRPr="00D26308">
              <w:rPr>
                <w:rFonts w:cs="Arial"/>
                <w:color w:val="000000"/>
                <w:sz w:val="14"/>
                <w:szCs w:val="14"/>
              </w:rPr>
              <w:t>0</w:t>
            </w:r>
          </w:p>
        </w:tc>
        <w:tc>
          <w:tcPr>
            <w:tcW w:w="462" w:type="pct"/>
            <w:shd w:val="clear" w:color="auto" w:fill="auto"/>
            <w:tcMar>
              <w:left w:w="57" w:type="dxa"/>
              <w:right w:w="57" w:type="dxa"/>
            </w:tcMar>
            <w:vAlign w:val="center"/>
          </w:tcPr>
          <w:p w14:paraId="496298DF" w14:textId="77777777" w:rsidR="00A45989" w:rsidRPr="00A45989" w:rsidRDefault="00A45989" w:rsidP="00BC32EA">
            <w:pPr>
              <w:jc w:val="right"/>
              <w:rPr>
                <w:color w:val="000000"/>
                <w:sz w:val="17"/>
                <w:szCs w:val="17"/>
                <w:lang w:val="en-US"/>
              </w:rPr>
            </w:pPr>
            <w:r w:rsidRPr="00D26308">
              <w:rPr>
                <w:rFonts w:cs="Arial"/>
                <w:color w:val="000000"/>
                <w:sz w:val="14"/>
                <w:szCs w:val="14"/>
              </w:rPr>
              <w:t>0</w:t>
            </w:r>
          </w:p>
        </w:tc>
        <w:tc>
          <w:tcPr>
            <w:tcW w:w="538" w:type="pct"/>
            <w:vAlign w:val="center"/>
          </w:tcPr>
          <w:p w14:paraId="668F8637" w14:textId="77777777" w:rsidR="00A45989" w:rsidRPr="00D26308" w:rsidRDefault="00A45989" w:rsidP="00BC32EA">
            <w:pPr>
              <w:jc w:val="right"/>
              <w:rPr>
                <w:rFonts w:cs="Arial"/>
                <w:color w:val="000000"/>
                <w:sz w:val="14"/>
                <w:szCs w:val="14"/>
              </w:rPr>
            </w:pPr>
            <w:r>
              <w:rPr>
                <w:rFonts w:cs="Arial"/>
                <w:color w:val="000000"/>
                <w:sz w:val="14"/>
                <w:szCs w:val="14"/>
              </w:rPr>
              <w:t>144</w:t>
            </w:r>
          </w:p>
        </w:tc>
      </w:tr>
      <w:tr w:rsidR="00A45989" w:rsidRPr="00D26308" w14:paraId="6AF80291" w14:textId="77777777" w:rsidTr="00BC32EA">
        <w:trPr>
          <w:trHeight w:val="283"/>
        </w:trPr>
        <w:tc>
          <w:tcPr>
            <w:tcW w:w="847" w:type="pct"/>
            <w:shd w:val="clear" w:color="auto" w:fill="auto"/>
            <w:noWrap/>
            <w:vAlign w:val="center"/>
          </w:tcPr>
          <w:p w14:paraId="0EDA218B" w14:textId="77777777" w:rsidR="00A45989" w:rsidRPr="00A45989" w:rsidRDefault="00A45989" w:rsidP="00BC32EA">
            <w:pPr>
              <w:rPr>
                <w:color w:val="000000"/>
                <w:sz w:val="16"/>
                <w:szCs w:val="16"/>
                <w:lang w:val="en-US"/>
              </w:rPr>
            </w:pPr>
            <w:proofErr w:type="spellStart"/>
            <w:r w:rsidRPr="00D26308">
              <w:rPr>
                <w:rFonts w:cs="Arial"/>
                <w:color w:val="000000"/>
                <w:sz w:val="14"/>
                <w:szCs w:val="14"/>
              </w:rPr>
              <w:t>Czesław</w:t>
            </w:r>
            <w:proofErr w:type="spellEnd"/>
            <w:r w:rsidRPr="00D26308">
              <w:rPr>
                <w:rFonts w:cs="Arial"/>
                <w:color w:val="000000"/>
                <w:sz w:val="14"/>
                <w:szCs w:val="14"/>
              </w:rPr>
              <w:t xml:space="preserve"> </w:t>
            </w:r>
            <w:proofErr w:type="spellStart"/>
            <w:r w:rsidRPr="00D26308">
              <w:rPr>
                <w:rFonts w:cs="Arial"/>
                <w:color w:val="000000"/>
                <w:sz w:val="14"/>
                <w:szCs w:val="14"/>
              </w:rPr>
              <w:t>Piasek</w:t>
            </w:r>
            <w:proofErr w:type="spellEnd"/>
          </w:p>
        </w:tc>
        <w:tc>
          <w:tcPr>
            <w:tcW w:w="772" w:type="pct"/>
            <w:gridSpan w:val="3"/>
            <w:shd w:val="clear" w:color="auto" w:fill="auto"/>
            <w:noWrap/>
            <w:vAlign w:val="center"/>
          </w:tcPr>
          <w:p w14:paraId="61459036" w14:textId="77777777" w:rsidR="00A45989" w:rsidRPr="00A45989" w:rsidRDefault="00A45989" w:rsidP="00BC32EA">
            <w:pPr>
              <w:rPr>
                <w:color w:val="000000"/>
                <w:sz w:val="16"/>
                <w:szCs w:val="16"/>
                <w:lang w:val="en-US"/>
              </w:rPr>
            </w:pPr>
            <w:r w:rsidRPr="00D26308">
              <w:rPr>
                <w:rFonts w:cs="Arial"/>
                <w:color w:val="000000"/>
                <w:sz w:val="14"/>
                <w:szCs w:val="14"/>
              </w:rPr>
              <w:t xml:space="preserve">- till 31.03.2018 </w:t>
            </w:r>
          </w:p>
        </w:tc>
        <w:tc>
          <w:tcPr>
            <w:tcW w:w="539" w:type="pct"/>
            <w:shd w:val="clear" w:color="auto" w:fill="auto"/>
            <w:noWrap/>
            <w:tcMar>
              <w:left w:w="57" w:type="dxa"/>
              <w:right w:w="57" w:type="dxa"/>
            </w:tcMar>
            <w:vAlign w:val="center"/>
          </w:tcPr>
          <w:p w14:paraId="44BA42BB" w14:textId="77777777" w:rsidR="00A45989" w:rsidRPr="00A45989" w:rsidRDefault="00A45989" w:rsidP="00BC32EA">
            <w:pPr>
              <w:jc w:val="right"/>
              <w:rPr>
                <w:color w:val="000000"/>
                <w:sz w:val="17"/>
                <w:szCs w:val="17"/>
                <w:lang w:val="en-US"/>
              </w:rPr>
            </w:pPr>
            <w:r w:rsidRPr="00D26308">
              <w:rPr>
                <w:rFonts w:cs="Arial"/>
                <w:color w:val="000000"/>
                <w:sz w:val="14"/>
                <w:szCs w:val="14"/>
              </w:rPr>
              <w:t>2</w:t>
            </w:r>
          </w:p>
        </w:tc>
        <w:tc>
          <w:tcPr>
            <w:tcW w:w="461" w:type="pct"/>
            <w:shd w:val="clear" w:color="auto" w:fill="auto"/>
            <w:tcMar>
              <w:left w:w="57" w:type="dxa"/>
              <w:right w:w="57" w:type="dxa"/>
            </w:tcMar>
            <w:vAlign w:val="center"/>
          </w:tcPr>
          <w:p w14:paraId="389ED4FA" w14:textId="77777777" w:rsidR="00A45989" w:rsidRPr="00A45989" w:rsidRDefault="00A45989" w:rsidP="00BC32EA">
            <w:pPr>
              <w:jc w:val="right"/>
              <w:rPr>
                <w:color w:val="000000"/>
                <w:sz w:val="17"/>
                <w:szCs w:val="17"/>
                <w:lang w:val="en-US"/>
              </w:rPr>
            </w:pPr>
            <w:r w:rsidRPr="00D26308">
              <w:rPr>
                <w:rFonts w:cs="Arial"/>
                <w:color w:val="000000"/>
                <w:sz w:val="14"/>
                <w:szCs w:val="14"/>
              </w:rPr>
              <w:t>0</w:t>
            </w:r>
          </w:p>
        </w:tc>
        <w:tc>
          <w:tcPr>
            <w:tcW w:w="461" w:type="pct"/>
            <w:shd w:val="clear" w:color="auto" w:fill="auto"/>
            <w:noWrap/>
            <w:tcMar>
              <w:left w:w="57" w:type="dxa"/>
              <w:right w:w="57" w:type="dxa"/>
            </w:tcMar>
            <w:vAlign w:val="center"/>
          </w:tcPr>
          <w:p w14:paraId="405D5AE1" w14:textId="77777777" w:rsidR="00A45989" w:rsidRPr="00A45989" w:rsidRDefault="00A45989" w:rsidP="00BC32EA">
            <w:pPr>
              <w:jc w:val="right"/>
              <w:rPr>
                <w:color w:val="000000"/>
                <w:sz w:val="17"/>
                <w:szCs w:val="17"/>
                <w:lang w:val="en-US"/>
              </w:rPr>
            </w:pPr>
            <w:r w:rsidRPr="00D26308">
              <w:rPr>
                <w:rFonts w:cs="Arial"/>
                <w:color w:val="000000"/>
                <w:sz w:val="14"/>
                <w:szCs w:val="14"/>
              </w:rPr>
              <w:t>0</w:t>
            </w:r>
          </w:p>
        </w:tc>
        <w:tc>
          <w:tcPr>
            <w:tcW w:w="460" w:type="pct"/>
            <w:vAlign w:val="center"/>
          </w:tcPr>
          <w:p w14:paraId="58743E55" w14:textId="77777777" w:rsidR="00A45989" w:rsidRPr="00A45989" w:rsidRDefault="00A45989" w:rsidP="00BC32EA">
            <w:pPr>
              <w:jc w:val="right"/>
              <w:rPr>
                <w:color w:val="000000"/>
                <w:sz w:val="17"/>
                <w:szCs w:val="17"/>
                <w:lang w:val="en-US"/>
              </w:rPr>
            </w:pPr>
            <w:r w:rsidRPr="00D26308">
              <w:rPr>
                <w:rFonts w:cs="Arial"/>
                <w:color w:val="000000"/>
                <w:sz w:val="14"/>
                <w:szCs w:val="14"/>
              </w:rPr>
              <w:t>0</w:t>
            </w:r>
          </w:p>
        </w:tc>
        <w:tc>
          <w:tcPr>
            <w:tcW w:w="460" w:type="pct"/>
            <w:vAlign w:val="center"/>
          </w:tcPr>
          <w:p w14:paraId="7E881F7D" w14:textId="77777777" w:rsidR="00A45989" w:rsidRPr="00A45989" w:rsidRDefault="00A45989" w:rsidP="00BC32EA">
            <w:pPr>
              <w:jc w:val="right"/>
              <w:rPr>
                <w:color w:val="000000"/>
                <w:sz w:val="17"/>
                <w:szCs w:val="17"/>
                <w:lang w:val="en-US"/>
              </w:rPr>
            </w:pPr>
            <w:r w:rsidRPr="00D26308">
              <w:rPr>
                <w:rFonts w:cs="Arial"/>
                <w:color w:val="000000"/>
                <w:sz w:val="14"/>
                <w:szCs w:val="14"/>
              </w:rPr>
              <w:t>0</w:t>
            </w:r>
          </w:p>
        </w:tc>
        <w:tc>
          <w:tcPr>
            <w:tcW w:w="462" w:type="pct"/>
            <w:shd w:val="clear" w:color="auto" w:fill="auto"/>
            <w:tcMar>
              <w:left w:w="57" w:type="dxa"/>
              <w:right w:w="57" w:type="dxa"/>
            </w:tcMar>
            <w:vAlign w:val="center"/>
          </w:tcPr>
          <w:p w14:paraId="472CEBBB" w14:textId="77777777" w:rsidR="00A45989" w:rsidRPr="00A45989" w:rsidRDefault="00A45989" w:rsidP="00BC32EA">
            <w:pPr>
              <w:jc w:val="right"/>
              <w:rPr>
                <w:color w:val="000000"/>
                <w:sz w:val="17"/>
                <w:szCs w:val="17"/>
                <w:lang w:val="en-US"/>
              </w:rPr>
            </w:pPr>
            <w:r w:rsidRPr="00D26308">
              <w:rPr>
                <w:rFonts w:cs="Arial"/>
                <w:color w:val="000000"/>
                <w:sz w:val="14"/>
                <w:szCs w:val="14"/>
              </w:rPr>
              <w:t>0</w:t>
            </w:r>
          </w:p>
        </w:tc>
        <w:tc>
          <w:tcPr>
            <w:tcW w:w="538" w:type="pct"/>
            <w:vAlign w:val="center"/>
          </w:tcPr>
          <w:p w14:paraId="215C3F60" w14:textId="77777777" w:rsidR="00A45989" w:rsidRPr="00D26308" w:rsidRDefault="00A45989" w:rsidP="00BC32EA">
            <w:pPr>
              <w:jc w:val="right"/>
              <w:rPr>
                <w:rFonts w:cs="Arial"/>
                <w:color w:val="000000"/>
                <w:sz w:val="14"/>
                <w:szCs w:val="14"/>
              </w:rPr>
            </w:pPr>
            <w:r>
              <w:rPr>
                <w:rFonts w:cs="Arial"/>
                <w:color w:val="000000"/>
                <w:sz w:val="14"/>
                <w:szCs w:val="14"/>
              </w:rPr>
              <w:t>2</w:t>
            </w:r>
          </w:p>
        </w:tc>
      </w:tr>
      <w:tr w:rsidR="00A45989" w:rsidRPr="00D26308" w14:paraId="37E7EB36" w14:textId="77777777" w:rsidTr="00BC32EA">
        <w:trPr>
          <w:trHeight w:val="283"/>
        </w:trPr>
        <w:tc>
          <w:tcPr>
            <w:tcW w:w="847" w:type="pct"/>
            <w:shd w:val="clear" w:color="auto" w:fill="auto"/>
            <w:noWrap/>
            <w:vAlign w:val="center"/>
          </w:tcPr>
          <w:p w14:paraId="47875376" w14:textId="77777777" w:rsidR="00A45989" w:rsidRPr="00A45989" w:rsidRDefault="00A45989" w:rsidP="00BC32EA">
            <w:pPr>
              <w:rPr>
                <w:color w:val="000000"/>
                <w:sz w:val="16"/>
                <w:szCs w:val="16"/>
                <w:lang w:val="en-US"/>
              </w:rPr>
            </w:pPr>
            <w:r w:rsidRPr="00D26308">
              <w:rPr>
                <w:rFonts w:cs="Arial"/>
                <w:color w:val="000000"/>
                <w:sz w:val="14"/>
                <w:szCs w:val="14"/>
              </w:rPr>
              <w:t xml:space="preserve">David </w:t>
            </w:r>
            <w:proofErr w:type="spellStart"/>
            <w:r w:rsidRPr="00D26308">
              <w:rPr>
                <w:rFonts w:cs="Arial"/>
                <w:color w:val="000000"/>
                <w:sz w:val="14"/>
                <w:szCs w:val="14"/>
              </w:rPr>
              <w:t>Mouillé</w:t>
            </w:r>
            <w:proofErr w:type="spellEnd"/>
          </w:p>
        </w:tc>
        <w:tc>
          <w:tcPr>
            <w:tcW w:w="772" w:type="pct"/>
            <w:gridSpan w:val="3"/>
            <w:shd w:val="clear" w:color="auto" w:fill="auto"/>
            <w:noWrap/>
            <w:vAlign w:val="center"/>
          </w:tcPr>
          <w:p w14:paraId="2D99A72A" w14:textId="77777777" w:rsidR="00A45989" w:rsidRPr="00A45989" w:rsidRDefault="00A45989" w:rsidP="00BC32EA">
            <w:pPr>
              <w:rPr>
                <w:color w:val="000000"/>
                <w:sz w:val="16"/>
                <w:szCs w:val="16"/>
                <w:lang w:val="en-US"/>
              </w:rPr>
            </w:pPr>
            <w:r w:rsidRPr="00D26308">
              <w:rPr>
                <w:rFonts w:cs="Arial"/>
                <w:color w:val="000000"/>
                <w:sz w:val="14"/>
                <w:szCs w:val="14"/>
              </w:rPr>
              <w:t xml:space="preserve">- till 31.01.2020 </w:t>
            </w:r>
          </w:p>
        </w:tc>
        <w:tc>
          <w:tcPr>
            <w:tcW w:w="539" w:type="pct"/>
            <w:shd w:val="clear" w:color="auto" w:fill="auto"/>
            <w:noWrap/>
            <w:tcMar>
              <w:left w:w="57" w:type="dxa"/>
              <w:right w:w="57" w:type="dxa"/>
            </w:tcMar>
            <w:vAlign w:val="center"/>
          </w:tcPr>
          <w:p w14:paraId="7AAED32A" w14:textId="77777777" w:rsidR="00A45989" w:rsidRPr="00A45989" w:rsidRDefault="00A45989" w:rsidP="00BC32EA">
            <w:pPr>
              <w:jc w:val="right"/>
              <w:rPr>
                <w:color w:val="000000"/>
                <w:sz w:val="17"/>
                <w:szCs w:val="17"/>
                <w:lang w:val="en-US"/>
              </w:rPr>
            </w:pPr>
            <w:r w:rsidRPr="00D26308">
              <w:rPr>
                <w:rFonts w:cs="Arial"/>
                <w:color w:val="000000"/>
                <w:sz w:val="14"/>
                <w:szCs w:val="14"/>
              </w:rPr>
              <w:t>0</w:t>
            </w:r>
          </w:p>
        </w:tc>
        <w:tc>
          <w:tcPr>
            <w:tcW w:w="461" w:type="pct"/>
            <w:shd w:val="clear" w:color="auto" w:fill="auto"/>
            <w:tcMar>
              <w:left w:w="57" w:type="dxa"/>
              <w:right w:w="57" w:type="dxa"/>
            </w:tcMar>
            <w:vAlign w:val="center"/>
          </w:tcPr>
          <w:p w14:paraId="1FE7FB74" w14:textId="77777777" w:rsidR="00A45989" w:rsidRPr="00A45989" w:rsidRDefault="00A45989" w:rsidP="00BC32EA">
            <w:pPr>
              <w:jc w:val="right"/>
              <w:rPr>
                <w:color w:val="000000"/>
                <w:sz w:val="17"/>
                <w:szCs w:val="17"/>
                <w:lang w:val="en-US"/>
              </w:rPr>
            </w:pPr>
            <w:r w:rsidRPr="00D26308">
              <w:rPr>
                <w:rFonts w:cs="Arial"/>
                <w:color w:val="000000"/>
                <w:sz w:val="14"/>
                <w:szCs w:val="14"/>
              </w:rPr>
              <w:t>0</w:t>
            </w:r>
          </w:p>
        </w:tc>
        <w:tc>
          <w:tcPr>
            <w:tcW w:w="461" w:type="pct"/>
            <w:shd w:val="clear" w:color="auto" w:fill="auto"/>
            <w:noWrap/>
            <w:tcMar>
              <w:left w:w="57" w:type="dxa"/>
              <w:right w:w="57" w:type="dxa"/>
            </w:tcMar>
            <w:vAlign w:val="center"/>
          </w:tcPr>
          <w:p w14:paraId="21A65B19" w14:textId="77777777" w:rsidR="00A45989" w:rsidRPr="00A45989" w:rsidRDefault="00A45989" w:rsidP="00BC32EA">
            <w:pPr>
              <w:jc w:val="right"/>
              <w:rPr>
                <w:color w:val="000000"/>
                <w:sz w:val="17"/>
                <w:szCs w:val="17"/>
                <w:lang w:val="en-US"/>
              </w:rPr>
            </w:pPr>
            <w:r w:rsidRPr="00D26308">
              <w:rPr>
                <w:rFonts w:cs="Arial"/>
                <w:color w:val="000000"/>
                <w:sz w:val="14"/>
                <w:szCs w:val="14"/>
              </w:rPr>
              <w:t>0</w:t>
            </w:r>
          </w:p>
        </w:tc>
        <w:tc>
          <w:tcPr>
            <w:tcW w:w="460" w:type="pct"/>
            <w:vAlign w:val="center"/>
          </w:tcPr>
          <w:p w14:paraId="06018C47" w14:textId="77777777" w:rsidR="00A45989" w:rsidRPr="00A45989" w:rsidRDefault="00A45989" w:rsidP="00BC32EA">
            <w:pPr>
              <w:jc w:val="right"/>
              <w:rPr>
                <w:color w:val="000000"/>
                <w:sz w:val="17"/>
                <w:szCs w:val="17"/>
                <w:lang w:val="en-US"/>
              </w:rPr>
            </w:pPr>
            <w:r w:rsidRPr="00D26308">
              <w:rPr>
                <w:rFonts w:cs="Arial"/>
                <w:color w:val="000000"/>
                <w:sz w:val="14"/>
                <w:szCs w:val="14"/>
              </w:rPr>
              <w:t>0</w:t>
            </w:r>
          </w:p>
        </w:tc>
        <w:tc>
          <w:tcPr>
            <w:tcW w:w="460" w:type="pct"/>
            <w:vAlign w:val="center"/>
          </w:tcPr>
          <w:p w14:paraId="046F2A22" w14:textId="77777777" w:rsidR="00A45989" w:rsidRPr="00A45989" w:rsidRDefault="00A45989" w:rsidP="00BC32EA">
            <w:pPr>
              <w:jc w:val="right"/>
              <w:rPr>
                <w:color w:val="000000"/>
                <w:sz w:val="17"/>
                <w:szCs w:val="17"/>
                <w:lang w:val="en-US"/>
              </w:rPr>
            </w:pPr>
            <w:r w:rsidRPr="00D26308">
              <w:rPr>
                <w:rFonts w:cs="Arial"/>
                <w:color w:val="000000"/>
                <w:sz w:val="14"/>
                <w:szCs w:val="14"/>
              </w:rPr>
              <w:t>0</w:t>
            </w:r>
          </w:p>
        </w:tc>
        <w:tc>
          <w:tcPr>
            <w:tcW w:w="462" w:type="pct"/>
            <w:shd w:val="clear" w:color="auto" w:fill="auto"/>
            <w:tcMar>
              <w:left w:w="57" w:type="dxa"/>
              <w:right w:w="57" w:type="dxa"/>
            </w:tcMar>
            <w:vAlign w:val="center"/>
          </w:tcPr>
          <w:p w14:paraId="37AFFF84" w14:textId="77777777" w:rsidR="00A45989" w:rsidRPr="00A45989" w:rsidRDefault="00A45989" w:rsidP="00BC32EA">
            <w:pPr>
              <w:jc w:val="right"/>
              <w:rPr>
                <w:color w:val="000000"/>
                <w:sz w:val="17"/>
                <w:szCs w:val="17"/>
                <w:lang w:val="en-US"/>
              </w:rPr>
            </w:pPr>
            <w:r w:rsidRPr="00D26308">
              <w:rPr>
                <w:rFonts w:cs="Arial"/>
                <w:color w:val="000000"/>
                <w:sz w:val="14"/>
                <w:szCs w:val="14"/>
              </w:rPr>
              <w:t>0</w:t>
            </w:r>
          </w:p>
        </w:tc>
        <w:tc>
          <w:tcPr>
            <w:tcW w:w="538" w:type="pct"/>
            <w:vAlign w:val="center"/>
          </w:tcPr>
          <w:p w14:paraId="75EA4863" w14:textId="77777777" w:rsidR="00A45989" w:rsidRPr="00D26308" w:rsidRDefault="00A45989" w:rsidP="00BC32EA">
            <w:pPr>
              <w:jc w:val="right"/>
              <w:rPr>
                <w:rFonts w:cs="Arial"/>
                <w:color w:val="000000"/>
                <w:sz w:val="14"/>
                <w:szCs w:val="14"/>
              </w:rPr>
            </w:pPr>
            <w:r>
              <w:rPr>
                <w:rFonts w:cs="Arial"/>
                <w:color w:val="000000"/>
                <w:sz w:val="14"/>
                <w:szCs w:val="14"/>
              </w:rPr>
              <w:t>0</w:t>
            </w:r>
          </w:p>
        </w:tc>
      </w:tr>
      <w:tr w:rsidR="00A45989" w:rsidRPr="00D26308" w14:paraId="2CA2BE07" w14:textId="77777777" w:rsidTr="00A45989">
        <w:trPr>
          <w:trHeight w:val="283"/>
        </w:trPr>
        <w:tc>
          <w:tcPr>
            <w:tcW w:w="847" w:type="pct"/>
            <w:tcBorders>
              <w:top w:val="single" w:sz="8" w:space="0" w:color="4BACC6"/>
              <w:bottom w:val="double" w:sz="4" w:space="0" w:color="4BACC6"/>
            </w:tcBorders>
            <w:shd w:val="clear" w:color="auto" w:fill="auto"/>
            <w:noWrap/>
            <w:vAlign w:val="center"/>
          </w:tcPr>
          <w:p w14:paraId="57374A29" w14:textId="77777777" w:rsidR="00A45989" w:rsidRPr="00A45989" w:rsidRDefault="00A45989" w:rsidP="00BC32EA">
            <w:pPr>
              <w:rPr>
                <w:rFonts w:eastAsia="Times New Roman"/>
                <w:b/>
                <w:bCs/>
                <w:color w:val="000000"/>
                <w:sz w:val="17"/>
                <w:szCs w:val="17"/>
                <w:lang w:val="en-US" w:eastAsia="en-US"/>
              </w:rPr>
            </w:pPr>
          </w:p>
        </w:tc>
        <w:tc>
          <w:tcPr>
            <w:tcW w:w="772" w:type="pct"/>
            <w:gridSpan w:val="3"/>
            <w:tcBorders>
              <w:top w:val="single" w:sz="8" w:space="0" w:color="4BACC6"/>
              <w:bottom w:val="double" w:sz="4" w:space="0" w:color="4BACC6"/>
            </w:tcBorders>
            <w:shd w:val="clear" w:color="auto" w:fill="auto"/>
            <w:noWrap/>
            <w:vAlign w:val="center"/>
          </w:tcPr>
          <w:p w14:paraId="7F24F509" w14:textId="77777777" w:rsidR="00A45989" w:rsidRPr="00A45989" w:rsidRDefault="00A45989" w:rsidP="00BC32EA">
            <w:pPr>
              <w:rPr>
                <w:rFonts w:eastAsia="Times New Roman"/>
                <w:b/>
                <w:bCs/>
                <w:color w:val="000000"/>
                <w:sz w:val="17"/>
                <w:szCs w:val="17"/>
                <w:lang w:val="en-US" w:eastAsia="en-US"/>
              </w:rPr>
            </w:pPr>
          </w:p>
        </w:tc>
        <w:tc>
          <w:tcPr>
            <w:tcW w:w="539" w:type="pct"/>
            <w:tcBorders>
              <w:top w:val="single" w:sz="8" w:space="0" w:color="4BACC6"/>
              <w:bottom w:val="double" w:sz="4" w:space="0" w:color="4BACC6"/>
            </w:tcBorders>
            <w:shd w:val="clear" w:color="auto" w:fill="auto"/>
            <w:noWrap/>
            <w:tcMar>
              <w:left w:w="57" w:type="dxa"/>
              <w:right w:w="57" w:type="dxa"/>
            </w:tcMar>
            <w:vAlign w:val="center"/>
          </w:tcPr>
          <w:p w14:paraId="47D95AEC" w14:textId="77777777" w:rsidR="00A45989" w:rsidRPr="00A45989" w:rsidRDefault="00A45989" w:rsidP="00BC32EA">
            <w:pPr>
              <w:jc w:val="right"/>
              <w:rPr>
                <w:b/>
                <w:bCs/>
                <w:color w:val="000000"/>
                <w:sz w:val="17"/>
                <w:szCs w:val="17"/>
                <w:lang w:val="en-US"/>
              </w:rPr>
            </w:pPr>
            <w:r w:rsidRPr="00D26308">
              <w:rPr>
                <w:rFonts w:cs="Arial"/>
                <w:b/>
                <w:bCs/>
                <w:color w:val="000000"/>
                <w:sz w:val="14"/>
                <w:szCs w:val="14"/>
              </w:rPr>
              <w:t>1 002</w:t>
            </w:r>
          </w:p>
        </w:tc>
        <w:tc>
          <w:tcPr>
            <w:tcW w:w="461" w:type="pct"/>
            <w:tcBorders>
              <w:top w:val="single" w:sz="8" w:space="0" w:color="4BACC6"/>
              <w:bottom w:val="double" w:sz="4" w:space="0" w:color="4BACC6"/>
            </w:tcBorders>
            <w:shd w:val="clear" w:color="auto" w:fill="auto"/>
            <w:tcMar>
              <w:left w:w="57" w:type="dxa"/>
              <w:right w:w="57" w:type="dxa"/>
            </w:tcMar>
            <w:vAlign w:val="center"/>
          </w:tcPr>
          <w:p w14:paraId="7881E4ED" w14:textId="77777777" w:rsidR="00A45989" w:rsidRPr="00A45989" w:rsidRDefault="00A45989" w:rsidP="00BC32EA">
            <w:pPr>
              <w:jc w:val="right"/>
              <w:rPr>
                <w:rFonts w:eastAsia="Times New Roman"/>
                <w:color w:val="000000"/>
                <w:szCs w:val="20"/>
                <w:lang w:val="en-US" w:eastAsia="pl-PL"/>
              </w:rPr>
            </w:pPr>
            <w:r w:rsidRPr="00D26308">
              <w:rPr>
                <w:rFonts w:cs="Arial"/>
                <w:b/>
                <w:bCs/>
                <w:color w:val="000000"/>
                <w:sz w:val="14"/>
                <w:szCs w:val="14"/>
              </w:rPr>
              <w:t>339</w:t>
            </w:r>
          </w:p>
        </w:tc>
        <w:tc>
          <w:tcPr>
            <w:tcW w:w="461" w:type="pct"/>
            <w:tcBorders>
              <w:top w:val="single" w:sz="8" w:space="0" w:color="4BACC6"/>
              <w:bottom w:val="double" w:sz="4" w:space="0" w:color="4BACC6"/>
            </w:tcBorders>
            <w:shd w:val="clear" w:color="auto" w:fill="auto"/>
            <w:noWrap/>
            <w:tcMar>
              <w:left w:w="57" w:type="dxa"/>
              <w:right w:w="57" w:type="dxa"/>
            </w:tcMar>
            <w:vAlign w:val="center"/>
          </w:tcPr>
          <w:p w14:paraId="2A384618" w14:textId="77777777" w:rsidR="00A45989" w:rsidRPr="00A45989" w:rsidRDefault="00A45989" w:rsidP="00BC32EA">
            <w:pPr>
              <w:jc w:val="right"/>
              <w:rPr>
                <w:b/>
                <w:bCs/>
                <w:color w:val="000000"/>
                <w:sz w:val="17"/>
                <w:szCs w:val="17"/>
                <w:lang w:val="en-US"/>
              </w:rPr>
            </w:pPr>
            <w:r w:rsidRPr="00D26308">
              <w:rPr>
                <w:rFonts w:cs="Arial"/>
                <w:b/>
                <w:bCs/>
                <w:color w:val="000000"/>
                <w:sz w:val="14"/>
                <w:szCs w:val="14"/>
              </w:rPr>
              <w:t>59</w:t>
            </w:r>
          </w:p>
        </w:tc>
        <w:tc>
          <w:tcPr>
            <w:tcW w:w="460" w:type="pct"/>
            <w:tcBorders>
              <w:top w:val="single" w:sz="8" w:space="0" w:color="4BACC6"/>
              <w:bottom w:val="double" w:sz="4" w:space="0" w:color="4BACC6"/>
            </w:tcBorders>
            <w:vAlign w:val="center"/>
          </w:tcPr>
          <w:p w14:paraId="4BE5D312" w14:textId="77777777" w:rsidR="00A45989" w:rsidRPr="00A45989" w:rsidRDefault="00A45989" w:rsidP="00BC32EA">
            <w:pPr>
              <w:jc w:val="right"/>
              <w:rPr>
                <w:b/>
                <w:bCs/>
                <w:color w:val="000000"/>
                <w:sz w:val="17"/>
                <w:szCs w:val="17"/>
                <w:lang w:val="en-US"/>
              </w:rPr>
            </w:pPr>
            <w:r w:rsidRPr="00D26308">
              <w:rPr>
                <w:rFonts w:cs="Arial"/>
                <w:b/>
                <w:bCs/>
                <w:color w:val="000000"/>
                <w:sz w:val="14"/>
                <w:szCs w:val="14"/>
              </w:rPr>
              <w:t>47</w:t>
            </w:r>
          </w:p>
        </w:tc>
        <w:tc>
          <w:tcPr>
            <w:tcW w:w="460" w:type="pct"/>
            <w:tcBorders>
              <w:top w:val="single" w:sz="8" w:space="0" w:color="4BACC6"/>
              <w:bottom w:val="double" w:sz="4" w:space="0" w:color="4BACC6"/>
            </w:tcBorders>
            <w:vAlign w:val="center"/>
          </w:tcPr>
          <w:p w14:paraId="4ADF36E6" w14:textId="77777777" w:rsidR="00A45989" w:rsidRPr="00A45989" w:rsidRDefault="00A45989" w:rsidP="00BC32EA">
            <w:pPr>
              <w:jc w:val="right"/>
              <w:rPr>
                <w:b/>
                <w:bCs/>
                <w:color w:val="000000"/>
                <w:sz w:val="17"/>
                <w:szCs w:val="17"/>
                <w:lang w:val="en-US"/>
              </w:rPr>
            </w:pPr>
            <w:r w:rsidRPr="00D26308">
              <w:rPr>
                <w:rFonts w:cs="Arial"/>
                <w:b/>
                <w:bCs/>
                <w:color w:val="000000"/>
                <w:sz w:val="14"/>
                <w:szCs w:val="14"/>
              </w:rPr>
              <w:t>34</w:t>
            </w:r>
          </w:p>
        </w:tc>
        <w:tc>
          <w:tcPr>
            <w:tcW w:w="462" w:type="pct"/>
            <w:tcBorders>
              <w:top w:val="single" w:sz="8" w:space="0" w:color="4BACC6"/>
              <w:bottom w:val="double" w:sz="4" w:space="0" w:color="4BACC6"/>
            </w:tcBorders>
            <w:shd w:val="clear" w:color="auto" w:fill="auto"/>
            <w:tcMar>
              <w:left w:w="57" w:type="dxa"/>
              <w:right w:w="57" w:type="dxa"/>
            </w:tcMar>
            <w:vAlign w:val="center"/>
          </w:tcPr>
          <w:p w14:paraId="7049FBD4" w14:textId="77777777" w:rsidR="00A45989" w:rsidRPr="00A45989" w:rsidRDefault="00A45989" w:rsidP="00BC32EA">
            <w:pPr>
              <w:jc w:val="right"/>
              <w:rPr>
                <w:b/>
                <w:bCs/>
                <w:color w:val="000000"/>
                <w:sz w:val="17"/>
                <w:szCs w:val="17"/>
                <w:lang w:val="en-US"/>
              </w:rPr>
            </w:pPr>
            <w:r w:rsidRPr="00D26308">
              <w:rPr>
                <w:rFonts w:cs="Arial"/>
                <w:b/>
                <w:bCs/>
                <w:color w:val="000000"/>
                <w:sz w:val="14"/>
                <w:szCs w:val="14"/>
              </w:rPr>
              <w:t>1 051</w:t>
            </w:r>
          </w:p>
        </w:tc>
        <w:tc>
          <w:tcPr>
            <w:tcW w:w="538" w:type="pct"/>
            <w:tcBorders>
              <w:top w:val="single" w:sz="8" w:space="0" w:color="4BACC6"/>
              <w:bottom w:val="double" w:sz="4" w:space="0" w:color="4BACC6"/>
            </w:tcBorders>
            <w:vAlign w:val="center"/>
          </w:tcPr>
          <w:p w14:paraId="614EF1E5" w14:textId="77777777" w:rsidR="00A45989" w:rsidRPr="00D26308" w:rsidRDefault="00A45989" w:rsidP="00BC32EA">
            <w:pPr>
              <w:jc w:val="right"/>
              <w:rPr>
                <w:rFonts w:cs="Arial"/>
                <w:b/>
                <w:bCs/>
                <w:color w:val="000000"/>
                <w:sz w:val="14"/>
                <w:szCs w:val="14"/>
              </w:rPr>
            </w:pPr>
            <w:r>
              <w:rPr>
                <w:rFonts w:cs="Arial"/>
                <w:b/>
                <w:bCs/>
                <w:color w:val="000000"/>
                <w:sz w:val="14"/>
                <w:szCs w:val="14"/>
              </w:rPr>
              <w:t>2 532</w:t>
            </w:r>
          </w:p>
        </w:tc>
      </w:tr>
    </w:tbl>
    <w:p w14:paraId="6F6E0A68" w14:textId="77777777" w:rsidR="00A45989" w:rsidRPr="00A45989" w:rsidRDefault="00A45989" w:rsidP="00A45989">
      <w:pPr>
        <w:pStyle w:val="Tekstpodstawowy"/>
        <w:spacing w:before="240" w:line="288" w:lineRule="auto"/>
        <w:ind w:right="142"/>
        <w:rPr>
          <w:iCs/>
          <w:szCs w:val="20"/>
          <w:lang w:val="en-US"/>
        </w:rPr>
      </w:pPr>
      <w:r w:rsidRPr="00A45989">
        <w:rPr>
          <w:iCs/>
          <w:szCs w:val="20"/>
          <w:lang w:val="en-US"/>
        </w:rPr>
        <w:t>The table below presents value of variable remuneration components in the form of cash awards (in PLN thousand) paid out in 2022 to the Members of the Management Board of the Bank and its share in the total compensation (expressed as %).</w:t>
      </w:r>
    </w:p>
    <w:tbl>
      <w:tblPr>
        <w:tblW w:w="6483" w:type="pct"/>
        <w:tblBorders>
          <w:top w:val="double" w:sz="4" w:space="0" w:color="4BACC6"/>
          <w:bottom w:val="double" w:sz="4" w:space="0" w:color="4BACC6"/>
        </w:tblBorders>
        <w:tblLayout w:type="fixed"/>
        <w:tblLook w:val="04A0" w:firstRow="1" w:lastRow="0" w:firstColumn="1" w:lastColumn="0" w:noHBand="0" w:noVBand="1"/>
      </w:tblPr>
      <w:tblGrid>
        <w:gridCol w:w="1274"/>
        <w:gridCol w:w="285"/>
        <w:gridCol w:w="576"/>
        <w:gridCol w:w="423"/>
        <w:gridCol w:w="567"/>
        <w:gridCol w:w="565"/>
        <w:gridCol w:w="708"/>
        <w:gridCol w:w="565"/>
        <w:gridCol w:w="565"/>
        <w:gridCol w:w="569"/>
        <w:gridCol w:w="565"/>
        <w:gridCol w:w="567"/>
        <w:gridCol w:w="708"/>
        <w:gridCol w:w="567"/>
        <w:gridCol w:w="852"/>
        <w:gridCol w:w="1720"/>
        <w:gridCol w:w="687"/>
      </w:tblGrid>
      <w:tr w:rsidR="00A45989" w:rsidRPr="00116AAE" w14:paraId="2177275A" w14:textId="77777777" w:rsidTr="00A45989">
        <w:trPr>
          <w:gridAfter w:val="2"/>
          <w:wAfter w:w="1023" w:type="pct"/>
          <w:trHeight w:val="240"/>
        </w:trPr>
        <w:tc>
          <w:tcPr>
            <w:tcW w:w="1087" w:type="pct"/>
            <w:gridSpan w:val="4"/>
            <w:vMerge w:val="restart"/>
            <w:shd w:val="clear" w:color="auto" w:fill="auto"/>
            <w:noWrap/>
            <w:vAlign w:val="center"/>
            <w:hideMark/>
          </w:tcPr>
          <w:p w14:paraId="6B92240D" w14:textId="77777777" w:rsidR="00A45989" w:rsidRPr="00116AAE" w:rsidRDefault="00A45989" w:rsidP="00BC32EA">
            <w:pPr>
              <w:rPr>
                <w:rFonts w:eastAsia="Times New Roman" w:cs="Arial"/>
                <w:bCs/>
                <w:sz w:val="14"/>
                <w:szCs w:val="14"/>
                <w:lang w:val="en-US" w:eastAsia="en-US"/>
              </w:rPr>
            </w:pPr>
            <w:bookmarkStart w:id="6" w:name="_Hlk129169207"/>
            <w:r w:rsidRPr="00116AAE">
              <w:rPr>
                <w:rFonts w:eastAsia="Times New Roman" w:cs="Arial"/>
                <w:bCs/>
                <w:sz w:val="14"/>
                <w:szCs w:val="14"/>
                <w:lang w:val="en-US" w:eastAsia="en-US"/>
              </w:rPr>
              <w:t> </w:t>
            </w:r>
          </w:p>
        </w:tc>
        <w:tc>
          <w:tcPr>
            <w:tcW w:w="2527" w:type="pct"/>
            <w:gridSpan w:val="10"/>
          </w:tcPr>
          <w:p w14:paraId="607DF2B1"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b/>
                <w:bCs/>
                <w:sz w:val="14"/>
                <w:szCs w:val="14"/>
                <w:lang w:val="pl-PL" w:eastAsia="en-US"/>
              </w:rPr>
              <w:t xml:space="preserve">Cash </w:t>
            </w:r>
            <w:proofErr w:type="spellStart"/>
            <w:r w:rsidRPr="00116AAE">
              <w:rPr>
                <w:rFonts w:eastAsia="Times New Roman"/>
                <w:b/>
                <w:bCs/>
                <w:sz w:val="14"/>
                <w:szCs w:val="14"/>
                <w:lang w:val="pl-PL" w:eastAsia="en-US"/>
              </w:rPr>
              <w:t>awards</w:t>
            </w:r>
            <w:proofErr w:type="spellEnd"/>
            <w:r w:rsidRPr="00116AAE">
              <w:rPr>
                <w:rFonts w:eastAsia="Times New Roman"/>
                <w:b/>
                <w:bCs/>
                <w:sz w:val="14"/>
                <w:szCs w:val="14"/>
                <w:lang w:val="pl-PL" w:eastAsia="en-US"/>
              </w:rPr>
              <w:t xml:space="preserve"> for:</w:t>
            </w:r>
          </w:p>
        </w:tc>
        <w:tc>
          <w:tcPr>
            <w:tcW w:w="362" w:type="pct"/>
          </w:tcPr>
          <w:p w14:paraId="5AD466C3" w14:textId="77777777" w:rsidR="00A45989" w:rsidRPr="00116AAE" w:rsidRDefault="00A45989" w:rsidP="00BC32EA">
            <w:pPr>
              <w:jc w:val="center"/>
              <w:rPr>
                <w:rFonts w:eastAsia="Times New Roman"/>
                <w:b/>
                <w:bCs/>
                <w:sz w:val="14"/>
                <w:szCs w:val="14"/>
                <w:lang w:val="pl-PL" w:eastAsia="en-US"/>
              </w:rPr>
            </w:pPr>
          </w:p>
        </w:tc>
      </w:tr>
      <w:tr w:rsidR="00A45989" w:rsidRPr="00116AAE" w14:paraId="6365F590" w14:textId="77777777" w:rsidTr="00A45989">
        <w:trPr>
          <w:gridAfter w:val="2"/>
          <w:wAfter w:w="1023" w:type="pct"/>
          <w:trHeight w:val="240"/>
        </w:trPr>
        <w:tc>
          <w:tcPr>
            <w:tcW w:w="1087" w:type="pct"/>
            <w:gridSpan w:val="4"/>
            <w:vMerge/>
            <w:shd w:val="clear" w:color="auto" w:fill="auto"/>
            <w:vAlign w:val="center"/>
            <w:hideMark/>
          </w:tcPr>
          <w:p w14:paraId="732D595F" w14:textId="77777777" w:rsidR="00A45989" w:rsidRPr="00116AAE" w:rsidRDefault="00A45989" w:rsidP="00BC32EA">
            <w:pPr>
              <w:rPr>
                <w:rFonts w:eastAsia="Times New Roman" w:cs="Arial"/>
                <w:bCs/>
                <w:sz w:val="14"/>
                <w:szCs w:val="14"/>
                <w:lang w:val="pl-PL" w:eastAsia="en-US"/>
              </w:rPr>
            </w:pPr>
          </w:p>
        </w:tc>
        <w:tc>
          <w:tcPr>
            <w:tcW w:w="481" w:type="pct"/>
            <w:gridSpan w:val="2"/>
            <w:tcBorders>
              <w:top w:val="single" w:sz="8" w:space="0" w:color="4BACC6"/>
              <w:bottom w:val="single" w:sz="8" w:space="0" w:color="4BACC6"/>
            </w:tcBorders>
            <w:shd w:val="clear" w:color="auto" w:fill="auto"/>
            <w:vAlign w:val="center"/>
            <w:hideMark/>
          </w:tcPr>
          <w:p w14:paraId="2DCA7BC3"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cs="Arial"/>
                <w:b/>
                <w:bCs/>
                <w:sz w:val="14"/>
                <w:szCs w:val="14"/>
                <w:lang w:val="pl-PL" w:eastAsia="en-US"/>
              </w:rPr>
              <w:t>2021</w:t>
            </w:r>
          </w:p>
        </w:tc>
        <w:tc>
          <w:tcPr>
            <w:tcW w:w="541" w:type="pct"/>
            <w:gridSpan w:val="2"/>
            <w:tcBorders>
              <w:top w:val="single" w:sz="8" w:space="0" w:color="4BACC6"/>
              <w:bottom w:val="single" w:sz="8" w:space="0" w:color="4BACC6"/>
            </w:tcBorders>
            <w:vAlign w:val="center"/>
          </w:tcPr>
          <w:p w14:paraId="4BFAB132"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cs="Arial"/>
                <w:b/>
                <w:bCs/>
                <w:sz w:val="14"/>
                <w:szCs w:val="14"/>
                <w:lang w:val="pl-PL" w:eastAsia="en-US"/>
              </w:rPr>
              <w:t>2020</w:t>
            </w:r>
          </w:p>
        </w:tc>
        <w:tc>
          <w:tcPr>
            <w:tcW w:w="482" w:type="pct"/>
            <w:gridSpan w:val="2"/>
            <w:tcBorders>
              <w:top w:val="single" w:sz="8" w:space="0" w:color="4BACC6"/>
              <w:bottom w:val="single" w:sz="8" w:space="0" w:color="4BACC6"/>
            </w:tcBorders>
            <w:shd w:val="clear" w:color="auto" w:fill="auto"/>
            <w:vAlign w:val="center"/>
            <w:hideMark/>
          </w:tcPr>
          <w:p w14:paraId="6B6C9E55"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cs="Arial"/>
                <w:b/>
                <w:bCs/>
                <w:sz w:val="14"/>
                <w:szCs w:val="14"/>
                <w:lang w:val="pl-PL" w:eastAsia="en-US"/>
              </w:rPr>
              <w:t>2019</w:t>
            </w:r>
          </w:p>
        </w:tc>
        <w:tc>
          <w:tcPr>
            <w:tcW w:w="481" w:type="pct"/>
            <w:gridSpan w:val="2"/>
            <w:tcBorders>
              <w:top w:val="single" w:sz="8" w:space="0" w:color="4BACC6"/>
              <w:bottom w:val="single" w:sz="8" w:space="0" w:color="4BACC6"/>
            </w:tcBorders>
            <w:shd w:val="clear" w:color="auto" w:fill="auto"/>
            <w:vAlign w:val="center"/>
            <w:hideMark/>
          </w:tcPr>
          <w:p w14:paraId="4103148C"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cs="Arial"/>
                <w:b/>
                <w:bCs/>
                <w:sz w:val="14"/>
                <w:szCs w:val="14"/>
                <w:lang w:val="pl-PL" w:eastAsia="en-US"/>
              </w:rPr>
              <w:t>2018</w:t>
            </w:r>
          </w:p>
        </w:tc>
        <w:tc>
          <w:tcPr>
            <w:tcW w:w="542" w:type="pct"/>
            <w:gridSpan w:val="2"/>
            <w:tcBorders>
              <w:top w:val="single" w:sz="8" w:space="0" w:color="4BACC6"/>
              <w:bottom w:val="single" w:sz="8" w:space="0" w:color="4BACC6"/>
            </w:tcBorders>
            <w:shd w:val="clear" w:color="auto" w:fill="auto"/>
            <w:vAlign w:val="center"/>
            <w:hideMark/>
          </w:tcPr>
          <w:p w14:paraId="2E380777"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cs="Arial"/>
                <w:b/>
                <w:bCs/>
                <w:sz w:val="14"/>
                <w:szCs w:val="14"/>
                <w:lang w:val="pl-PL" w:eastAsia="en-US"/>
              </w:rPr>
              <w:t>2017</w:t>
            </w:r>
          </w:p>
        </w:tc>
        <w:tc>
          <w:tcPr>
            <w:tcW w:w="362" w:type="pct"/>
            <w:tcBorders>
              <w:top w:val="single" w:sz="8" w:space="0" w:color="4BACC6"/>
              <w:bottom w:val="single" w:sz="8" w:space="0" w:color="4BACC6"/>
            </w:tcBorders>
            <w:vAlign w:val="center"/>
          </w:tcPr>
          <w:p w14:paraId="36833A72"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cs="Arial"/>
                <w:b/>
                <w:bCs/>
                <w:sz w:val="14"/>
                <w:szCs w:val="14"/>
                <w:lang w:val="pl-PL" w:eastAsia="en-US"/>
              </w:rPr>
              <w:t>Total</w:t>
            </w:r>
          </w:p>
        </w:tc>
      </w:tr>
      <w:tr w:rsidR="00A45989" w:rsidRPr="00116AAE" w14:paraId="7B9009AB" w14:textId="77777777" w:rsidTr="00A45989">
        <w:trPr>
          <w:gridAfter w:val="2"/>
          <w:wAfter w:w="1023" w:type="pct"/>
          <w:trHeight w:val="240"/>
        </w:trPr>
        <w:tc>
          <w:tcPr>
            <w:tcW w:w="1087" w:type="pct"/>
            <w:gridSpan w:val="4"/>
            <w:tcBorders>
              <w:bottom w:val="single" w:sz="8" w:space="0" w:color="4BACC6"/>
            </w:tcBorders>
            <w:shd w:val="clear" w:color="auto" w:fill="auto"/>
            <w:vAlign w:val="center"/>
            <w:hideMark/>
          </w:tcPr>
          <w:p w14:paraId="598A8075" w14:textId="77777777" w:rsidR="00A45989" w:rsidRPr="00116AAE" w:rsidRDefault="00A45989" w:rsidP="00BC32EA">
            <w:pPr>
              <w:rPr>
                <w:rFonts w:eastAsia="Times New Roman" w:cs="Arial"/>
                <w:bCs/>
                <w:sz w:val="14"/>
                <w:szCs w:val="14"/>
                <w:u w:val="single"/>
                <w:lang w:val="pl-PL" w:eastAsia="en-US"/>
              </w:rPr>
            </w:pPr>
          </w:p>
        </w:tc>
        <w:tc>
          <w:tcPr>
            <w:tcW w:w="241" w:type="pct"/>
            <w:tcBorders>
              <w:top w:val="single" w:sz="8" w:space="0" w:color="4BACC6"/>
              <w:bottom w:val="single" w:sz="8" w:space="0" w:color="4BACC6"/>
            </w:tcBorders>
            <w:shd w:val="clear" w:color="auto" w:fill="auto"/>
            <w:noWrap/>
            <w:vAlign w:val="center"/>
            <w:hideMark/>
          </w:tcPr>
          <w:p w14:paraId="316EFEF7"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b/>
                <w:bCs/>
                <w:sz w:val="14"/>
                <w:szCs w:val="14"/>
                <w:lang w:val="en-US" w:eastAsia="en-US"/>
              </w:rPr>
              <w:t>value</w:t>
            </w:r>
          </w:p>
        </w:tc>
        <w:tc>
          <w:tcPr>
            <w:tcW w:w="240" w:type="pct"/>
            <w:tcBorders>
              <w:top w:val="single" w:sz="8" w:space="0" w:color="4BACC6"/>
              <w:bottom w:val="single" w:sz="8" w:space="0" w:color="4BACC6"/>
            </w:tcBorders>
            <w:shd w:val="clear" w:color="auto" w:fill="auto"/>
            <w:noWrap/>
            <w:vAlign w:val="center"/>
            <w:hideMark/>
          </w:tcPr>
          <w:p w14:paraId="0A382A3E"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b/>
                <w:bCs/>
                <w:sz w:val="14"/>
                <w:szCs w:val="14"/>
                <w:lang w:val="en-US" w:eastAsia="en-US"/>
              </w:rPr>
              <w:t>share</w:t>
            </w:r>
          </w:p>
        </w:tc>
        <w:tc>
          <w:tcPr>
            <w:tcW w:w="301" w:type="pct"/>
            <w:tcBorders>
              <w:top w:val="single" w:sz="8" w:space="0" w:color="4BACC6"/>
              <w:bottom w:val="single" w:sz="8" w:space="0" w:color="4BACC6"/>
            </w:tcBorders>
            <w:vAlign w:val="center"/>
          </w:tcPr>
          <w:p w14:paraId="27B93E34"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b/>
                <w:bCs/>
                <w:sz w:val="14"/>
                <w:szCs w:val="14"/>
                <w:lang w:val="en-US" w:eastAsia="en-US"/>
              </w:rPr>
              <w:t>value</w:t>
            </w:r>
          </w:p>
        </w:tc>
        <w:tc>
          <w:tcPr>
            <w:tcW w:w="240" w:type="pct"/>
            <w:tcBorders>
              <w:top w:val="single" w:sz="8" w:space="0" w:color="4BACC6"/>
              <w:bottom w:val="single" w:sz="8" w:space="0" w:color="4BACC6"/>
            </w:tcBorders>
            <w:vAlign w:val="center"/>
          </w:tcPr>
          <w:p w14:paraId="089414C8"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b/>
                <w:bCs/>
                <w:sz w:val="14"/>
                <w:szCs w:val="14"/>
                <w:lang w:val="en-US" w:eastAsia="en-US"/>
              </w:rPr>
              <w:t>share</w:t>
            </w:r>
          </w:p>
        </w:tc>
        <w:tc>
          <w:tcPr>
            <w:tcW w:w="240" w:type="pct"/>
            <w:tcBorders>
              <w:top w:val="single" w:sz="8" w:space="0" w:color="4BACC6"/>
              <w:bottom w:val="single" w:sz="8" w:space="0" w:color="4BACC6"/>
            </w:tcBorders>
            <w:shd w:val="clear" w:color="auto" w:fill="auto"/>
            <w:noWrap/>
            <w:vAlign w:val="center"/>
            <w:hideMark/>
          </w:tcPr>
          <w:p w14:paraId="33EDDF80"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b/>
                <w:bCs/>
                <w:sz w:val="14"/>
                <w:szCs w:val="14"/>
                <w:lang w:val="en-US" w:eastAsia="en-US"/>
              </w:rPr>
              <w:t>value</w:t>
            </w:r>
          </w:p>
        </w:tc>
        <w:tc>
          <w:tcPr>
            <w:tcW w:w="242" w:type="pct"/>
            <w:tcBorders>
              <w:top w:val="single" w:sz="8" w:space="0" w:color="4BACC6"/>
              <w:bottom w:val="single" w:sz="8" w:space="0" w:color="4BACC6"/>
            </w:tcBorders>
            <w:shd w:val="clear" w:color="auto" w:fill="auto"/>
            <w:noWrap/>
            <w:vAlign w:val="center"/>
            <w:hideMark/>
          </w:tcPr>
          <w:p w14:paraId="47A3F6BC"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b/>
                <w:bCs/>
                <w:sz w:val="14"/>
                <w:szCs w:val="14"/>
                <w:lang w:val="en-US" w:eastAsia="en-US"/>
              </w:rPr>
              <w:t>share</w:t>
            </w:r>
          </w:p>
        </w:tc>
        <w:tc>
          <w:tcPr>
            <w:tcW w:w="240" w:type="pct"/>
            <w:tcBorders>
              <w:top w:val="single" w:sz="8" w:space="0" w:color="4BACC6"/>
              <w:bottom w:val="single" w:sz="8" w:space="0" w:color="4BACC6"/>
            </w:tcBorders>
            <w:shd w:val="clear" w:color="auto" w:fill="auto"/>
            <w:noWrap/>
            <w:vAlign w:val="center"/>
            <w:hideMark/>
          </w:tcPr>
          <w:p w14:paraId="783D5DD7"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b/>
                <w:bCs/>
                <w:sz w:val="14"/>
                <w:szCs w:val="14"/>
                <w:lang w:val="en-US" w:eastAsia="en-US"/>
              </w:rPr>
              <w:t>value</w:t>
            </w:r>
          </w:p>
        </w:tc>
        <w:tc>
          <w:tcPr>
            <w:tcW w:w="241" w:type="pct"/>
            <w:tcBorders>
              <w:top w:val="single" w:sz="8" w:space="0" w:color="4BACC6"/>
              <w:bottom w:val="single" w:sz="8" w:space="0" w:color="4BACC6"/>
            </w:tcBorders>
            <w:shd w:val="clear" w:color="auto" w:fill="auto"/>
            <w:noWrap/>
            <w:vAlign w:val="center"/>
            <w:hideMark/>
          </w:tcPr>
          <w:p w14:paraId="6545EF40"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b/>
                <w:bCs/>
                <w:sz w:val="14"/>
                <w:szCs w:val="14"/>
                <w:lang w:val="en-US" w:eastAsia="en-US"/>
              </w:rPr>
              <w:t>share</w:t>
            </w:r>
          </w:p>
        </w:tc>
        <w:tc>
          <w:tcPr>
            <w:tcW w:w="301" w:type="pct"/>
            <w:tcBorders>
              <w:top w:val="single" w:sz="8" w:space="0" w:color="4BACC6"/>
              <w:bottom w:val="single" w:sz="8" w:space="0" w:color="4BACC6"/>
            </w:tcBorders>
            <w:shd w:val="clear" w:color="auto" w:fill="auto"/>
            <w:noWrap/>
            <w:vAlign w:val="center"/>
            <w:hideMark/>
          </w:tcPr>
          <w:p w14:paraId="46F844B0"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b/>
                <w:bCs/>
                <w:sz w:val="14"/>
                <w:szCs w:val="14"/>
                <w:lang w:val="en-US" w:eastAsia="en-US"/>
              </w:rPr>
              <w:t>value</w:t>
            </w:r>
          </w:p>
        </w:tc>
        <w:tc>
          <w:tcPr>
            <w:tcW w:w="241" w:type="pct"/>
            <w:tcBorders>
              <w:top w:val="single" w:sz="8" w:space="0" w:color="4BACC6"/>
              <w:bottom w:val="single" w:sz="8" w:space="0" w:color="4BACC6"/>
            </w:tcBorders>
            <w:shd w:val="clear" w:color="auto" w:fill="auto"/>
            <w:noWrap/>
            <w:vAlign w:val="center"/>
            <w:hideMark/>
          </w:tcPr>
          <w:p w14:paraId="3D6FF6FE"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b/>
                <w:bCs/>
                <w:sz w:val="14"/>
                <w:szCs w:val="14"/>
                <w:lang w:val="en-US" w:eastAsia="en-US"/>
              </w:rPr>
              <w:t>share</w:t>
            </w:r>
          </w:p>
        </w:tc>
        <w:tc>
          <w:tcPr>
            <w:tcW w:w="362" w:type="pct"/>
            <w:tcBorders>
              <w:top w:val="single" w:sz="8" w:space="0" w:color="4BACC6"/>
              <w:bottom w:val="single" w:sz="8" w:space="0" w:color="4BACC6"/>
            </w:tcBorders>
            <w:vAlign w:val="center"/>
          </w:tcPr>
          <w:p w14:paraId="0B634D10" w14:textId="77777777" w:rsidR="00A45989" w:rsidRPr="00116AAE" w:rsidRDefault="00A45989" w:rsidP="00BC32EA">
            <w:pPr>
              <w:jc w:val="center"/>
              <w:rPr>
                <w:rFonts w:eastAsia="Times New Roman"/>
                <w:b/>
                <w:bCs/>
                <w:sz w:val="14"/>
                <w:szCs w:val="14"/>
                <w:lang w:val="en-US" w:eastAsia="en-US"/>
              </w:rPr>
            </w:pPr>
            <w:r w:rsidRPr="00116AAE">
              <w:rPr>
                <w:rFonts w:eastAsia="Times New Roman"/>
                <w:b/>
                <w:bCs/>
                <w:sz w:val="14"/>
                <w:szCs w:val="14"/>
                <w:lang w:val="en-US" w:eastAsia="en-US"/>
              </w:rPr>
              <w:t>value</w:t>
            </w:r>
          </w:p>
        </w:tc>
      </w:tr>
      <w:tr w:rsidR="00A45989" w:rsidRPr="00116AAE" w14:paraId="18B6FF26" w14:textId="77777777" w:rsidTr="00A45989">
        <w:trPr>
          <w:gridAfter w:val="2"/>
          <w:wAfter w:w="1023" w:type="pct"/>
          <w:trHeight w:val="240"/>
        </w:trPr>
        <w:tc>
          <w:tcPr>
            <w:tcW w:w="908" w:type="pct"/>
            <w:gridSpan w:val="3"/>
            <w:tcBorders>
              <w:top w:val="single" w:sz="8" w:space="0" w:color="4BACC6"/>
            </w:tcBorders>
            <w:shd w:val="clear" w:color="auto" w:fill="auto"/>
            <w:noWrap/>
            <w:vAlign w:val="center"/>
            <w:hideMark/>
          </w:tcPr>
          <w:p w14:paraId="5FCFE16D" w14:textId="77777777" w:rsidR="00A45989" w:rsidRPr="00116AAE" w:rsidRDefault="00A45989" w:rsidP="00BC32EA">
            <w:pPr>
              <w:rPr>
                <w:rFonts w:eastAsia="Times New Roman" w:cs="Arial"/>
                <w:sz w:val="14"/>
                <w:szCs w:val="14"/>
                <w:lang w:val="pl-PL" w:eastAsia="en-US"/>
              </w:rPr>
            </w:pPr>
            <w:proofErr w:type="spellStart"/>
            <w:r w:rsidRPr="00116AAE">
              <w:rPr>
                <w:rFonts w:cs="Arial"/>
                <w:color w:val="000000"/>
                <w:sz w:val="14"/>
                <w:szCs w:val="14"/>
              </w:rPr>
              <w:t>Elżbieta</w:t>
            </w:r>
            <w:proofErr w:type="spellEnd"/>
            <w:r w:rsidRPr="00116AAE">
              <w:rPr>
                <w:rFonts w:cs="Arial"/>
                <w:color w:val="000000"/>
                <w:sz w:val="14"/>
                <w:szCs w:val="14"/>
              </w:rPr>
              <w:t xml:space="preserve"> </w:t>
            </w:r>
            <w:proofErr w:type="spellStart"/>
            <w:r w:rsidRPr="00116AAE">
              <w:rPr>
                <w:rFonts w:cs="Arial"/>
                <w:color w:val="000000"/>
                <w:sz w:val="14"/>
                <w:szCs w:val="14"/>
              </w:rPr>
              <w:t>Światopełk-Czetwertyńska</w:t>
            </w:r>
            <w:proofErr w:type="spellEnd"/>
          </w:p>
        </w:tc>
        <w:tc>
          <w:tcPr>
            <w:tcW w:w="180" w:type="pct"/>
            <w:tcBorders>
              <w:top w:val="single" w:sz="8" w:space="0" w:color="4BACC6"/>
            </w:tcBorders>
            <w:shd w:val="clear" w:color="auto" w:fill="auto"/>
            <w:noWrap/>
            <w:vAlign w:val="center"/>
          </w:tcPr>
          <w:p w14:paraId="4507F9A0" w14:textId="77777777" w:rsidR="00A45989" w:rsidRPr="00116AAE" w:rsidRDefault="00A45989" w:rsidP="00BC32EA">
            <w:pPr>
              <w:rPr>
                <w:rFonts w:eastAsia="Times New Roman" w:cs="Arial"/>
                <w:sz w:val="14"/>
                <w:szCs w:val="14"/>
                <w:lang w:val="pl-PL" w:eastAsia="en-US"/>
              </w:rPr>
            </w:pPr>
          </w:p>
        </w:tc>
        <w:tc>
          <w:tcPr>
            <w:tcW w:w="241" w:type="pct"/>
            <w:tcBorders>
              <w:top w:val="single" w:sz="8" w:space="0" w:color="4BACC6"/>
            </w:tcBorders>
            <w:shd w:val="clear" w:color="auto" w:fill="auto"/>
            <w:noWrap/>
            <w:vAlign w:val="center"/>
          </w:tcPr>
          <w:p w14:paraId="5E003F99"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252</w:t>
            </w:r>
          </w:p>
        </w:tc>
        <w:tc>
          <w:tcPr>
            <w:tcW w:w="240" w:type="pct"/>
            <w:tcBorders>
              <w:top w:val="single" w:sz="8" w:space="0" w:color="4BACC6"/>
            </w:tcBorders>
            <w:shd w:val="clear" w:color="auto" w:fill="auto"/>
            <w:noWrap/>
            <w:vAlign w:val="center"/>
          </w:tcPr>
          <w:p w14:paraId="4A94AD91"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10%</w:t>
            </w:r>
          </w:p>
        </w:tc>
        <w:tc>
          <w:tcPr>
            <w:tcW w:w="301" w:type="pct"/>
            <w:tcBorders>
              <w:top w:val="single" w:sz="8" w:space="0" w:color="4BACC6"/>
            </w:tcBorders>
            <w:vAlign w:val="center"/>
          </w:tcPr>
          <w:p w14:paraId="44D37D79" w14:textId="77777777" w:rsidR="00A45989" w:rsidRPr="00116AAE" w:rsidRDefault="00A45989" w:rsidP="00BC32EA">
            <w:pPr>
              <w:jc w:val="right"/>
              <w:rPr>
                <w:rFonts w:cs="Arial"/>
                <w:sz w:val="14"/>
                <w:szCs w:val="14"/>
              </w:rPr>
            </w:pPr>
            <w:r w:rsidRPr="00116AAE">
              <w:rPr>
                <w:rFonts w:cs="Arial"/>
                <w:color w:val="000000"/>
                <w:sz w:val="14"/>
                <w:szCs w:val="14"/>
              </w:rPr>
              <w:t>0</w:t>
            </w:r>
          </w:p>
        </w:tc>
        <w:tc>
          <w:tcPr>
            <w:tcW w:w="240" w:type="pct"/>
            <w:tcBorders>
              <w:top w:val="single" w:sz="8" w:space="0" w:color="4BACC6"/>
            </w:tcBorders>
            <w:vAlign w:val="center"/>
          </w:tcPr>
          <w:p w14:paraId="00817715" w14:textId="77777777" w:rsidR="00A45989" w:rsidRPr="00116AAE" w:rsidRDefault="00A45989" w:rsidP="00BC32EA">
            <w:pPr>
              <w:jc w:val="right"/>
              <w:rPr>
                <w:rFonts w:cs="Arial"/>
                <w:sz w:val="14"/>
                <w:szCs w:val="14"/>
              </w:rPr>
            </w:pPr>
            <w:r w:rsidRPr="00116AAE">
              <w:rPr>
                <w:rFonts w:cs="Arial"/>
                <w:color w:val="000000"/>
                <w:sz w:val="14"/>
                <w:szCs w:val="14"/>
              </w:rPr>
              <w:t>0%</w:t>
            </w:r>
          </w:p>
        </w:tc>
        <w:tc>
          <w:tcPr>
            <w:tcW w:w="240" w:type="pct"/>
            <w:tcBorders>
              <w:top w:val="single" w:sz="8" w:space="0" w:color="4BACC6"/>
            </w:tcBorders>
            <w:shd w:val="clear" w:color="auto" w:fill="auto"/>
            <w:noWrap/>
            <w:vAlign w:val="center"/>
          </w:tcPr>
          <w:p w14:paraId="01C2183B"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242" w:type="pct"/>
            <w:tcBorders>
              <w:top w:val="single" w:sz="8" w:space="0" w:color="4BACC6"/>
            </w:tcBorders>
            <w:shd w:val="clear" w:color="auto" w:fill="auto"/>
            <w:noWrap/>
            <w:vAlign w:val="center"/>
          </w:tcPr>
          <w:p w14:paraId="0E283A5F"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240" w:type="pct"/>
            <w:tcBorders>
              <w:top w:val="single" w:sz="8" w:space="0" w:color="4BACC6"/>
            </w:tcBorders>
            <w:shd w:val="clear" w:color="auto" w:fill="auto"/>
            <w:noWrap/>
            <w:vAlign w:val="center"/>
          </w:tcPr>
          <w:p w14:paraId="3854108F"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241" w:type="pct"/>
            <w:tcBorders>
              <w:top w:val="single" w:sz="8" w:space="0" w:color="4BACC6"/>
            </w:tcBorders>
            <w:shd w:val="clear" w:color="auto" w:fill="auto"/>
            <w:noWrap/>
            <w:vAlign w:val="center"/>
          </w:tcPr>
          <w:p w14:paraId="0C0C186E"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301" w:type="pct"/>
            <w:tcBorders>
              <w:top w:val="single" w:sz="8" w:space="0" w:color="4BACC6"/>
            </w:tcBorders>
            <w:shd w:val="clear" w:color="auto" w:fill="auto"/>
            <w:noWrap/>
            <w:vAlign w:val="center"/>
          </w:tcPr>
          <w:p w14:paraId="4711E0EB"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241" w:type="pct"/>
            <w:tcBorders>
              <w:top w:val="single" w:sz="8" w:space="0" w:color="4BACC6"/>
            </w:tcBorders>
            <w:shd w:val="clear" w:color="auto" w:fill="auto"/>
            <w:noWrap/>
            <w:vAlign w:val="center"/>
          </w:tcPr>
          <w:p w14:paraId="13EE709D"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362" w:type="pct"/>
            <w:tcBorders>
              <w:top w:val="single" w:sz="8" w:space="0" w:color="4BACC6"/>
            </w:tcBorders>
            <w:vAlign w:val="center"/>
          </w:tcPr>
          <w:p w14:paraId="3D62F753" w14:textId="77777777" w:rsidR="00A45989" w:rsidRPr="00116AAE" w:rsidRDefault="00A45989" w:rsidP="00BC32EA">
            <w:pPr>
              <w:jc w:val="right"/>
              <w:rPr>
                <w:rFonts w:cs="Arial"/>
                <w:color w:val="000000"/>
                <w:sz w:val="14"/>
                <w:szCs w:val="14"/>
              </w:rPr>
            </w:pPr>
            <w:r w:rsidRPr="00116AAE">
              <w:rPr>
                <w:rFonts w:cs="Arial"/>
                <w:color w:val="000000"/>
                <w:sz w:val="14"/>
                <w:szCs w:val="14"/>
              </w:rPr>
              <w:t>252</w:t>
            </w:r>
          </w:p>
        </w:tc>
      </w:tr>
      <w:tr w:rsidR="00A45989" w:rsidRPr="00116AAE" w14:paraId="2DBC5A51" w14:textId="77777777" w:rsidTr="00A45989">
        <w:trPr>
          <w:gridAfter w:val="2"/>
          <w:wAfter w:w="1023" w:type="pct"/>
          <w:trHeight w:val="240"/>
        </w:trPr>
        <w:tc>
          <w:tcPr>
            <w:tcW w:w="663" w:type="pct"/>
            <w:gridSpan w:val="2"/>
            <w:shd w:val="clear" w:color="auto" w:fill="auto"/>
            <w:noWrap/>
            <w:vAlign w:val="center"/>
            <w:hideMark/>
          </w:tcPr>
          <w:p w14:paraId="3F672008" w14:textId="77777777" w:rsidR="00A45989" w:rsidRPr="00116AAE" w:rsidRDefault="00A45989" w:rsidP="00BC32EA">
            <w:pPr>
              <w:rPr>
                <w:rFonts w:eastAsia="Times New Roman" w:cs="Arial"/>
                <w:sz w:val="14"/>
                <w:szCs w:val="14"/>
                <w:lang w:val="pl-PL" w:eastAsia="en-US"/>
              </w:rPr>
            </w:pPr>
            <w:r w:rsidRPr="00116AAE">
              <w:rPr>
                <w:rFonts w:cs="Arial"/>
                <w:color w:val="000000"/>
                <w:sz w:val="14"/>
                <w:szCs w:val="14"/>
              </w:rPr>
              <w:t xml:space="preserve">Maciej </w:t>
            </w:r>
            <w:proofErr w:type="spellStart"/>
            <w:r w:rsidRPr="00116AAE">
              <w:rPr>
                <w:rFonts w:cs="Arial"/>
                <w:color w:val="000000"/>
                <w:sz w:val="14"/>
                <w:szCs w:val="14"/>
              </w:rPr>
              <w:t>Kropidłowski</w:t>
            </w:r>
            <w:proofErr w:type="spellEnd"/>
            <w:r w:rsidRPr="00116AAE">
              <w:rPr>
                <w:rFonts w:cs="Arial"/>
                <w:color w:val="000000"/>
                <w:sz w:val="14"/>
                <w:szCs w:val="14"/>
              </w:rPr>
              <w:t xml:space="preserve"> </w:t>
            </w:r>
          </w:p>
        </w:tc>
        <w:tc>
          <w:tcPr>
            <w:tcW w:w="425" w:type="pct"/>
            <w:gridSpan w:val="2"/>
            <w:shd w:val="clear" w:color="auto" w:fill="auto"/>
            <w:noWrap/>
            <w:vAlign w:val="center"/>
          </w:tcPr>
          <w:p w14:paraId="7244BAD4" w14:textId="77777777" w:rsidR="00A45989" w:rsidRPr="00116AAE" w:rsidRDefault="00A45989" w:rsidP="00BC32EA">
            <w:pPr>
              <w:rPr>
                <w:rFonts w:eastAsia="Times New Roman" w:cs="Arial"/>
                <w:sz w:val="14"/>
                <w:szCs w:val="14"/>
                <w:lang w:val="pl-PL" w:eastAsia="en-US"/>
              </w:rPr>
            </w:pPr>
          </w:p>
        </w:tc>
        <w:tc>
          <w:tcPr>
            <w:tcW w:w="241" w:type="pct"/>
            <w:shd w:val="clear" w:color="auto" w:fill="auto"/>
            <w:noWrap/>
            <w:vAlign w:val="center"/>
          </w:tcPr>
          <w:p w14:paraId="51C054BF"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732</w:t>
            </w:r>
          </w:p>
        </w:tc>
        <w:tc>
          <w:tcPr>
            <w:tcW w:w="240" w:type="pct"/>
            <w:shd w:val="clear" w:color="auto" w:fill="auto"/>
            <w:noWrap/>
            <w:vAlign w:val="center"/>
          </w:tcPr>
          <w:p w14:paraId="5A7FF56F"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15%</w:t>
            </w:r>
          </w:p>
        </w:tc>
        <w:tc>
          <w:tcPr>
            <w:tcW w:w="301" w:type="pct"/>
            <w:vAlign w:val="center"/>
          </w:tcPr>
          <w:p w14:paraId="79F77930" w14:textId="77777777" w:rsidR="00A45989" w:rsidRPr="00116AAE" w:rsidRDefault="00A45989" w:rsidP="00BC32EA">
            <w:pPr>
              <w:jc w:val="right"/>
              <w:rPr>
                <w:rFonts w:cs="Arial"/>
                <w:sz w:val="14"/>
                <w:szCs w:val="14"/>
              </w:rPr>
            </w:pPr>
            <w:r w:rsidRPr="00116AAE">
              <w:rPr>
                <w:rFonts w:cs="Arial"/>
                <w:color w:val="000000"/>
                <w:sz w:val="14"/>
                <w:szCs w:val="14"/>
              </w:rPr>
              <w:t>269</w:t>
            </w:r>
          </w:p>
        </w:tc>
        <w:tc>
          <w:tcPr>
            <w:tcW w:w="240" w:type="pct"/>
            <w:vAlign w:val="center"/>
          </w:tcPr>
          <w:p w14:paraId="25F12CC9" w14:textId="77777777" w:rsidR="00A45989" w:rsidRPr="00116AAE" w:rsidRDefault="00A45989" w:rsidP="00BC32EA">
            <w:pPr>
              <w:jc w:val="right"/>
              <w:rPr>
                <w:rFonts w:cs="Arial"/>
                <w:sz w:val="14"/>
                <w:szCs w:val="14"/>
              </w:rPr>
            </w:pPr>
            <w:r w:rsidRPr="00116AAE">
              <w:rPr>
                <w:rFonts w:cs="Arial"/>
                <w:color w:val="000000"/>
                <w:sz w:val="14"/>
                <w:szCs w:val="14"/>
              </w:rPr>
              <w:t>5%</w:t>
            </w:r>
          </w:p>
        </w:tc>
        <w:tc>
          <w:tcPr>
            <w:tcW w:w="240" w:type="pct"/>
            <w:shd w:val="clear" w:color="auto" w:fill="auto"/>
            <w:noWrap/>
            <w:vAlign w:val="center"/>
          </w:tcPr>
          <w:p w14:paraId="304FE8B9"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247</w:t>
            </w:r>
          </w:p>
        </w:tc>
        <w:tc>
          <w:tcPr>
            <w:tcW w:w="242" w:type="pct"/>
            <w:shd w:val="clear" w:color="auto" w:fill="auto"/>
            <w:noWrap/>
            <w:vAlign w:val="center"/>
          </w:tcPr>
          <w:p w14:paraId="049FC28C"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5%</w:t>
            </w:r>
          </w:p>
        </w:tc>
        <w:tc>
          <w:tcPr>
            <w:tcW w:w="240" w:type="pct"/>
            <w:shd w:val="clear" w:color="auto" w:fill="auto"/>
            <w:noWrap/>
            <w:vAlign w:val="center"/>
          </w:tcPr>
          <w:p w14:paraId="7FF73751"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316</w:t>
            </w:r>
          </w:p>
        </w:tc>
        <w:tc>
          <w:tcPr>
            <w:tcW w:w="241" w:type="pct"/>
            <w:shd w:val="clear" w:color="auto" w:fill="auto"/>
            <w:noWrap/>
            <w:vAlign w:val="center"/>
          </w:tcPr>
          <w:p w14:paraId="4A12230C"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6%</w:t>
            </w:r>
          </w:p>
        </w:tc>
        <w:tc>
          <w:tcPr>
            <w:tcW w:w="301" w:type="pct"/>
            <w:shd w:val="clear" w:color="auto" w:fill="auto"/>
            <w:noWrap/>
            <w:vAlign w:val="center"/>
          </w:tcPr>
          <w:p w14:paraId="34D770AE"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241" w:type="pct"/>
            <w:shd w:val="clear" w:color="auto" w:fill="auto"/>
            <w:noWrap/>
            <w:vAlign w:val="center"/>
          </w:tcPr>
          <w:p w14:paraId="480A9D93"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362" w:type="pct"/>
            <w:vAlign w:val="center"/>
          </w:tcPr>
          <w:p w14:paraId="5A4BEC7D" w14:textId="77777777" w:rsidR="00A45989" w:rsidRPr="00116AAE" w:rsidRDefault="00A45989" w:rsidP="00BC32EA">
            <w:pPr>
              <w:jc w:val="right"/>
              <w:rPr>
                <w:rFonts w:cs="Arial"/>
                <w:color w:val="000000"/>
                <w:sz w:val="14"/>
                <w:szCs w:val="14"/>
              </w:rPr>
            </w:pPr>
            <w:r w:rsidRPr="00116AAE">
              <w:rPr>
                <w:rFonts w:cs="Arial"/>
                <w:color w:val="000000"/>
                <w:sz w:val="14"/>
                <w:szCs w:val="14"/>
              </w:rPr>
              <w:t>1 565</w:t>
            </w:r>
          </w:p>
        </w:tc>
      </w:tr>
      <w:tr w:rsidR="00A45989" w:rsidRPr="00116AAE" w14:paraId="0AD0F63F" w14:textId="77777777" w:rsidTr="00A45989">
        <w:trPr>
          <w:gridAfter w:val="2"/>
          <w:wAfter w:w="1023" w:type="pct"/>
          <w:trHeight w:val="240"/>
        </w:trPr>
        <w:tc>
          <w:tcPr>
            <w:tcW w:w="908" w:type="pct"/>
            <w:gridSpan w:val="3"/>
            <w:shd w:val="clear" w:color="auto" w:fill="auto"/>
            <w:noWrap/>
            <w:vAlign w:val="center"/>
            <w:hideMark/>
          </w:tcPr>
          <w:p w14:paraId="2DE1A646" w14:textId="77777777" w:rsidR="00A45989" w:rsidRPr="00116AAE" w:rsidRDefault="00A45989" w:rsidP="00BC32EA">
            <w:pPr>
              <w:rPr>
                <w:rFonts w:eastAsia="Times New Roman" w:cs="Arial"/>
                <w:sz w:val="14"/>
                <w:szCs w:val="14"/>
                <w:lang w:val="pl-PL" w:eastAsia="en-US"/>
              </w:rPr>
            </w:pPr>
            <w:r w:rsidRPr="00116AAE">
              <w:rPr>
                <w:rFonts w:cs="Arial"/>
                <w:color w:val="000000"/>
                <w:sz w:val="14"/>
                <w:szCs w:val="14"/>
              </w:rPr>
              <w:t>Barbara Sobala</w:t>
            </w:r>
          </w:p>
        </w:tc>
        <w:tc>
          <w:tcPr>
            <w:tcW w:w="180" w:type="pct"/>
            <w:shd w:val="clear" w:color="auto" w:fill="auto"/>
            <w:noWrap/>
            <w:vAlign w:val="center"/>
          </w:tcPr>
          <w:p w14:paraId="44B4A4E5" w14:textId="77777777" w:rsidR="00A45989" w:rsidRPr="00116AAE" w:rsidRDefault="00A45989" w:rsidP="00BC32EA">
            <w:pPr>
              <w:rPr>
                <w:rFonts w:eastAsia="Times New Roman" w:cs="Arial"/>
                <w:sz w:val="14"/>
                <w:szCs w:val="14"/>
                <w:lang w:val="pl-PL" w:eastAsia="en-US"/>
              </w:rPr>
            </w:pPr>
          </w:p>
        </w:tc>
        <w:tc>
          <w:tcPr>
            <w:tcW w:w="241" w:type="pct"/>
            <w:shd w:val="clear" w:color="auto" w:fill="auto"/>
            <w:noWrap/>
            <w:vAlign w:val="center"/>
          </w:tcPr>
          <w:p w14:paraId="6126BA62"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204</w:t>
            </w:r>
          </w:p>
        </w:tc>
        <w:tc>
          <w:tcPr>
            <w:tcW w:w="240" w:type="pct"/>
            <w:shd w:val="clear" w:color="auto" w:fill="auto"/>
            <w:noWrap/>
            <w:vAlign w:val="center"/>
          </w:tcPr>
          <w:p w14:paraId="25C92F99"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14%</w:t>
            </w:r>
          </w:p>
        </w:tc>
        <w:tc>
          <w:tcPr>
            <w:tcW w:w="301" w:type="pct"/>
            <w:vAlign w:val="center"/>
          </w:tcPr>
          <w:p w14:paraId="3233CCEF" w14:textId="77777777" w:rsidR="00A45989" w:rsidRPr="00116AAE" w:rsidRDefault="00A45989" w:rsidP="00BC32EA">
            <w:pPr>
              <w:jc w:val="right"/>
              <w:rPr>
                <w:rFonts w:cs="Arial"/>
                <w:sz w:val="14"/>
                <w:szCs w:val="14"/>
              </w:rPr>
            </w:pPr>
            <w:r w:rsidRPr="00116AAE">
              <w:rPr>
                <w:rFonts w:cs="Arial"/>
                <w:color w:val="000000"/>
                <w:sz w:val="14"/>
                <w:szCs w:val="14"/>
              </w:rPr>
              <w:t>39</w:t>
            </w:r>
          </w:p>
        </w:tc>
        <w:tc>
          <w:tcPr>
            <w:tcW w:w="240" w:type="pct"/>
            <w:vAlign w:val="center"/>
          </w:tcPr>
          <w:p w14:paraId="0849CA30" w14:textId="77777777" w:rsidR="00A45989" w:rsidRPr="00116AAE" w:rsidRDefault="00A45989" w:rsidP="00BC32EA">
            <w:pPr>
              <w:jc w:val="right"/>
              <w:rPr>
                <w:rFonts w:cs="Arial"/>
                <w:sz w:val="14"/>
                <w:szCs w:val="14"/>
              </w:rPr>
            </w:pPr>
            <w:r w:rsidRPr="00116AAE">
              <w:rPr>
                <w:rFonts w:cs="Arial"/>
                <w:color w:val="000000"/>
                <w:sz w:val="14"/>
                <w:szCs w:val="14"/>
              </w:rPr>
              <w:t>3%</w:t>
            </w:r>
          </w:p>
        </w:tc>
        <w:tc>
          <w:tcPr>
            <w:tcW w:w="240" w:type="pct"/>
            <w:shd w:val="clear" w:color="auto" w:fill="auto"/>
            <w:noWrap/>
            <w:vAlign w:val="center"/>
          </w:tcPr>
          <w:p w14:paraId="11DE535B"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41</w:t>
            </w:r>
          </w:p>
        </w:tc>
        <w:tc>
          <w:tcPr>
            <w:tcW w:w="242" w:type="pct"/>
            <w:shd w:val="clear" w:color="auto" w:fill="auto"/>
            <w:noWrap/>
            <w:vAlign w:val="center"/>
          </w:tcPr>
          <w:p w14:paraId="19307B37"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3%</w:t>
            </w:r>
          </w:p>
        </w:tc>
        <w:tc>
          <w:tcPr>
            <w:tcW w:w="240" w:type="pct"/>
            <w:shd w:val="clear" w:color="auto" w:fill="auto"/>
            <w:noWrap/>
            <w:vAlign w:val="center"/>
          </w:tcPr>
          <w:p w14:paraId="73F3A673"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42</w:t>
            </w:r>
          </w:p>
        </w:tc>
        <w:tc>
          <w:tcPr>
            <w:tcW w:w="241" w:type="pct"/>
            <w:shd w:val="clear" w:color="auto" w:fill="auto"/>
            <w:noWrap/>
            <w:vAlign w:val="center"/>
          </w:tcPr>
          <w:p w14:paraId="65456FD4"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3%</w:t>
            </w:r>
          </w:p>
        </w:tc>
        <w:tc>
          <w:tcPr>
            <w:tcW w:w="301" w:type="pct"/>
            <w:shd w:val="clear" w:color="auto" w:fill="auto"/>
            <w:noWrap/>
            <w:vAlign w:val="center"/>
          </w:tcPr>
          <w:p w14:paraId="33E00124"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241" w:type="pct"/>
            <w:shd w:val="clear" w:color="auto" w:fill="auto"/>
            <w:noWrap/>
            <w:vAlign w:val="center"/>
          </w:tcPr>
          <w:p w14:paraId="339895D9"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362" w:type="pct"/>
            <w:vAlign w:val="center"/>
          </w:tcPr>
          <w:p w14:paraId="7FB98284" w14:textId="77777777" w:rsidR="00A45989" w:rsidRPr="00116AAE" w:rsidRDefault="00A45989" w:rsidP="00BC32EA">
            <w:pPr>
              <w:jc w:val="right"/>
              <w:rPr>
                <w:rFonts w:cs="Arial"/>
                <w:color w:val="000000"/>
                <w:sz w:val="14"/>
                <w:szCs w:val="14"/>
              </w:rPr>
            </w:pPr>
            <w:r w:rsidRPr="00116AAE">
              <w:rPr>
                <w:rFonts w:cs="Arial"/>
                <w:color w:val="000000"/>
                <w:sz w:val="14"/>
                <w:szCs w:val="14"/>
              </w:rPr>
              <w:t>325</w:t>
            </w:r>
          </w:p>
        </w:tc>
      </w:tr>
      <w:tr w:rsidR="00A45989" w:rsidRPr="00116AAE" w14:paraId="660325F1" w14:textId="77777777" w:rsidTr="00A45989">
        <w:trPr>
          <w:gridAfter w:val="2"/>
          <w:wAfter w:w="1023" w:type="pct"/>
          <w:trHeight w:val="240"/>
        </w:trPr>
        <w:tc>
          <w:tcPr>
            <w:tcW w:w="908" w:type="pct"/>
            <w:gridSpan w:val="3"/>
            <w:shd w:val="clear" w:color="auto" w:fill="auto"/>
            <w:noWrap/>
            <w:vAlign w:val="center"/>
            <w:hideMark/>
          </w:tcPr>
          <w:p w14:paraId="0D837EC5" w14:textId="77777777" w:rsidR="00A45989" w:rsidRPr="00116AAE" w:rsidRDefault="00A45989" w:rsidP="00BC32EA">
            <w:pPr>
              <w:rPr>
                <w:rFonts w:eastAsia="Times New Roman" w:cs="Arial"/>
                <w:sz w:val="14"/>
                <w:szCs w:val="14"/>
                <w:lang w:val="pl-PL" w:eastAsia="en-US"/>
              </w:rPr>
            </w:pPr>
            <w:r w:rsidRPr="00116AAE">
              <w:rPr>
                <w:rFonts w:cs="Arial"/>
                <w:color w:val="000000"/>
                <w:sz w:val="14"/>
                <w:szCs w:val="14"/>
              </w:rPr>
              <w:t xml:space="preserve">Natalia </w:t>
            </w:r>
            <w:proofErr w:type="spellStart"/>
            <w:r w:rsidRPr="00116AAE">
              <w:rPr>
                <w:rFonts w:cs="Arial"/>
                <w:color w:val="000000"/>
                <w:sz w:val="14"/>
                <w:szCs w:val="14"/>
              </w:rPr>
              <w:t>Bożek</w:t>
            </w:r>
            <w:proofErr w:type="spellEnd"/>
          </w:p>
        </w:tc>
        <w:tc>
          <w:tcPr>
            <w:tcW w:w="180" w:type="pct"/>
            <w:shd w:val="clear" w:color="auto" w:fill="auto"/>
            <w:noWrap/>
            <w:vAlign w:val="center"/>
          </w:tcPr>
          <w:p w14:paraId="08A301AB" w14:textId="77777777" w:rsidR="00A45989" w:rsidRPr="00116AAE" w:rsidRDefault="00A45989" w:rsidP="00BC32EA">
            <w:pPr>
              <w:rPr>
                <w:rFonts w:eastAsia="Times New Roman" w:cs="Arial"/>
                <w:sz w:val="14"/>
                <w:szCs w:val="14"/>
                <w:lang w:val="pl-PL" w:eastAsia="en-US"/>
              </w:rPr>
            </w:pPr>
          </w:p>
        </w:tc>
        <w:tc>
          <w:tcPr>
            <w:tcW w:w="241" w:type="pct"/>
            <w:shd w:val="clear" w:color="auto" w:fill="auto"/>
            <w:noWrap/>
            <w:vAlign w:val="center"/>
          </w:tcPr>
          <w:p w14:paraId="7083B624"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144</w:t>
            </w:r>
          </w:p>
        </w:tc>
        <w:tc>
          <w:tcPr>
            <w:tcW w:w="240" w:type="pct"/>
            <w:shd w:val="clear" w:color="auto" w:fill="auto"/>
            <w:noWrap/>
            <w:vAlign w:val="center"/>
          </w:tcPr>
          <w:p w14:paraId="07EF65B0"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11%</w:t>
            </w:r>
          </w:p>
        </w:tc>
        <w:tc>
          <w:tcPr>
            <w:tcW w:w="301" w:type="pct"/>
            <w:vAlign w:val="center"/>
          </w:tcPr>
          <w:p w14:paraId="061CC5EA" w14:textId="77777777" w:rsidR="00A45989" w:rsidRPr="00116AAE" w:rsidRDefault="00A45989" w:rsidP="00BC32EA">
            <w:pPr>
              <w:jc w:val="right"/>
              <w:rPr>
                <w:rFonts w:cs="Arial"/>
                <w:sz w:val="14"/>
                <w:szCs w:val="14"/>
              </w:rPr>
            </w:pPr>
            <w:r w:rsidRPr="00116AAE">
              <w:rPr>
                <w:rFonts w:cs="Arial"/>
                <w:color w:val="000000"/>
                <w:sz w:val="14"/>
                <w:szCs w:val="14"/>
              </w:rPr>
              <w:t>25</w:t>
            </w:r>
          </w:p>
        </w:tc>
        <w:tc>
          <w:tcPr>
            <w:tcW w:w="240" w:type="pct"/>
            <w:vAlign w:val="center"/>
          </w:tcPr>
          <w:p w14:paraId="18E16599" w14:textId="77777777" w:rsidR="00A45989" w:rsidRPr="00116AAE" w:rsidRDefault="00A45989" w:rsidP="00BC32EA">
            <w:pPr>
              <w:jc w:val="right"/>
              <w:rPr>
                <w:rFonts w:cs="Arial"/>
                <w:sz w:val="14"/>
                <w:szCs w:val="14"/>
              </w:rPr>
            </w:pPr>
            <w:r w:rsidRPr="00116AAE">
              <w:rPr>
                <w:rFonts w:cs="Arial"/>
                <w:color w:val="000000"/>
                <w:sz w:val="14"/>
                <w:szCs w:val="14"/>
              </w:rPr>
              <w:t>2%</w:t>
            </w:r>
          </w:p>
        </w:tc>
        <w:tc>
          <w:tcPr>
            <w:tcW w:w="240" w:type="pct"/>
            <w:shd w:val="clear" w:color="auto" w:fill="auto"/>
            <w:noWrap/>
            <w:vAlign w:val="center"/>
          </w:tcPr>
          <w:p w14:paraId="1A034BEB"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19</w:t>
            </w:r>
          </w:p>
        </w:tc>
        <w:tc>
          <w:tcPr>
            <w:tcW w:w="242" w:type="pct"/>
            <w:shd w:val="clear" w:color="auto" w:fill="auto"/>
            <w:noWrap/>
            <w:vAlign w:val="center"/>
          </w:tcPr>
          <w:p w14:paraId="0B8425BB"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1%</w:t>
            </w:r>
          </w:p>
        </w:tc>
        <w:tc>
          <w:tcPr>
            <w:tcW w:w="240" w:type="pct"/>
            <w:shd w:val="clear" w:color="auto" w:fill="auto"/>
            <w:noWrap/>
            <w:vAlign w:val="center"/>
          </w:tcPr>
          <w:p w14:paraId="67A8229D"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20</w:t>
            </w:r>
          </w:p>
        </w:tc>
        <w:tc>
          <w:tcPr>
            <w:tcW w:w="241" w:type="pct"/>
            <w:shd w:val="clear" w:color="auto" w:fill="auto"/>
            <w:noWrap/>
            <w:vAlign w:val="center"/>
          </w:tcPr>
          <w:p w14:paraId="3844DD44"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2%</w:t>
            </w:r>
          </w:p>
        </w:tc>
        <w:tc>
          <w:tcPr>
            <w:tcW w:w="301" w:type="pct"/>
            <w:shd w:val="clear" w:color="auto" w:fill="auto"/>
            <w:noWrap/>
            <w:vAlign w:val="center"/>
          </w:tcPr>
          <w:p w14:paraId="44E959B0"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241" w:type="pct"/>
            <w:shd w:val="clear" w:color="auto" w:fill="auto"/>
            <w:noWrap/>
            <w:vAlign w:val="center"/>
          </w:tcPr>
          <w:p w14:paraId="47228290"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362" w:type="pct"/>
            <w:vAlign w:val="center"/>
          </w:tcPr>
          <w:p w14:paraId="11F7AF0C" w14:textId="77777777" w:rsidR="00A45989" w:rsidRPr="00116AAE" w:rsidRDefault="00A45989" w:rsidP="00BC32EA">
            <w:pPr>
              <w:jc w:val="right"/>
              <w:rPr>
                <w:rFonts w:cs="Arial"/>
                <w:color w:val="000000"/>
                <w:sz w:val="14"/>
                <w:szCs w:val="14"/>
              </w:rPr>
            </w:pPr>
            <w:r w:rsidRPr="00116AAE">
              <w:rPr>
                <w:rFonts w:cs="Arial"/>
                <w:color w:val="000000"/>
                <w:sz w:val="14"/>
                <w:szCs w:val="14"/>
              </w:rPr>
              <w:t>209</w:t>
            </w:r>
          </w:p>
        </w:tc>
      </w:tr>
      <w:tr w:rsidR="00A45989" w:rsidRPr="00116AAE" w14:paraId="089F3BA7" w14:textId="77777777" w:rsidTr="00A45989">
        <w:trPr>
          <w:gridAfter w:val="2"/>
          <w:wAfter w:w="1023" w:type="pct"/>
          <w:trHeight w:val="240"/>
        </w:trPr>
        <w:tc>
          <w:tcPr>
            <w:tcW w:w="908" w:type="pct"/>
            <w:gridSpan w:val="3"/>
            <w:shd w:val="clear" w:color="auto" w:fill="auto"/>
            <w:noWrap/>
            <w:vAlign w:val="center"/>
          </w:tcPr>
          <w:p w14:paraId="21D36C70" w14:textId="77777777" w:rsidR="00A45989" w:rsidRPr="00116AAE" w:rsidRDefault="00A45989" w:rsidP="00BC32EA">
            <w:pPr>
              <w:rPr>
                <w:rFonts w:cs="Arial"/>
                <w:sz w:val="14"/>
                <w:szCs w:val="14"/>
              </w:rPr>
            </w:pPr>
            <w:r w:rsidRPr="00116AAE">
              <w:rPr>
                <w:rFonts w:cs="Arial"/>
                <w:color w:val="000000"/>
                <w:sz w:val="14"/>
                <w:szCs w:val="14"/>
              </w:rPr>
              <w:t>Katarzyna Majewska</w:t>
            </w:r>
          </w:p>
        </w:tc>
        <w:tc>
          <w:tcPr>
            <w:tcW w:w="180" w:type="pct"/>
            <w:shd w:val="clear" w:color="auto" w:fill="auto"/>
            <w:noWrap/>
            <w:vAlign w:val="center"/>
          </w:tcPr>
          <w:p w14:paraId="46F3CF04" w14:textId="77777777" w:rsidR="00A45989" w:rsidRPr="00116AAE" w:rsidRDefault="00A45989" w:rsidP="00BC32EA">
            <w:pPr>
              <w:rPr>
                <w:rFonts w:cs="Arial"/>
                <w:sz w:val="14"/>
                <w:szCs w:val="14"/>
              </w:rPr>
            </w:pPr>
          </w:p>
        </w:tc>
        <w:tc>
          <w:tcPr>
            <w:tcW w:w="241" w:type="pct"/>
            <w:shd w:val="clear" w:color="auto" w:fill="auto"/>
            <w:noWrap/>
            <w:vAlign w:val="center"/>
          </w:tcPr>
          <w:p w14:paraId="1259AD7D" w14:textId="77777777" w:rsidR="00A45989" w:rsidRPr="00116AAE" w:rsidRDefault="00A45989" w:rsidP="00BC32EA">
            <w:pPr>
              <w:jc w:val="right"/>
              <w:rPr>
                <w:rFonts w:cs="Arial"/>
                <w:sz w:val="14"/>
                <w:szCs w:val="14"/>
              </w:rPr>
            </w:pPr>
            <w:r w:rsidRPr="00116AAE">
              <w:rPr>
                <w:rFonts w:cs="Arial"/>
                <w:color w:val="000000"/>
                <w:sz w:val="14"/>
                <w:szCs w:val="14"/>
              </w:rPr>
              <w:t>180</w:t>
            </w:r>
          </w:p>
        </w:tc>
        <w:tc>
          <w:tcPr>
            <w:tcW w:w="240" w:type="pct"/>
            <w:shd w:val="clear" w:color="auto" w:fill="auto"/>
            <w:noWrap/>
            <w:vAlign w:val="center"/>
          </w:tcPr>
          <w:p w14:paraId="15615081" w14:textId="77777777" w:rsidR="00A45989" w:rsidRPr="00116AAE" w:rsidRDefault="00A45989" w:rsidP="00BC32EA">
            <w:pPr>
              <w:jc w:val="right"/>
              <w:rPr>
                <w:rFonts w:cs="Arial"/>
                <w:sz w:val="14"/>
                <w:szCs w:val="14"/>
              </w:rPr>
            </w:pPr>
            <w:r w:rsidRPr="00116AAE">
              <w:rPr>
                <w:rFonts w:cs="Arial"/>
                <w:color w:val="000000"/>
                <w:sz w:val="14"/>
                <w:szCs w:val="14"/>
              </w:rPr>
              <w:t>13%</w:t>
            </w:r>
          </w:p>
        </w:tc>
        <w:tc>
          <w:tcPr>
            <w:tcW w:w="301" w:type="pct"/>
            <w:vAlign w:val="center"/>
          </w:tcPr>
          <w:p w14:paraId="515A3243" w14:textId="77777777" w:rsidR="00A45989" w:rsidRPr="00116AAE" w:rsidRDefault="00A45989" w:rsidP="00BC32EA">
            <w:pPr>
              <w:jc w:val="right"/>
              <w:rPr>
                <w:rFonts w:cs="Arial"/>
                <w:sz w:val="14"/>
                <w:szCs w:val="14"/>
              </w:rPr>
            </w:pPr>
            <w:r w:rsidRPr="00116AAE">
              <w:rPr>
                <w:rFonts w:cs="Arial"/>
                <w:color w:val="000000"/>
                <w:sz w:val="14"/>
                <w:szCs w:val="14"/>
              </w:rPr>
              <w:t>32</w:t>
            </w:r>
          </w:p>
        </w:tc>
        <w:tc>
          <w:tcPr>
            <w:tcW w:w="240" w:type="pct"/>
            <w:vAlign w:val="center"/>
          </w:tcPr>
          <w:p w14:paraId="0C472689" w14:textId="77777777" w:rsidR="00A45989" w:rsidRPr="00116AAE" w:rsidRDefault="00A45989" w:rsidP="00BC32EA">
            <w:pPr>
              <w:jc w:val="right"/>
              <w:rPr>
                <w:rFonts w:cs="Arial"/>
                <w:sz w:val="14"/>
                <w:szCs w:val="14"/>
              </w:rPr>
            </w:pPr>
            <w:r w:rsidRPr="00116AAE">
              <w:rPr>
                <w:rFonts w:cs="Arial"/>
                <w:color w:val="000000"/>
                <w:sz w:val="14"/>
                <w:szCs w:val="14"/>
              </w:rPr>
              <w:t>2%</w:t>
            </w:r>
          </w:p>
        </w:tc>
        <w:tc>
          <w:tcPr>
            <w:tcW w:w="240" w:type="pct"/>
            <w:shd w:val="clear" w:color="auto" w:fill="auto"/>
            <w:noWrap/>
            <w:vAlign w:val="center"/>
          </w:tcPr>
          <w:p w14:paraId="209E025B" w14:textId="77777777" w:rsidR="00A45989" w:rsidRPr="00116AAE" w:rsidRDefault="00A45989" w:rsidP="00BC32EA">
            <w:pPr>
              <w:jc w:val="right"/>
              <w:rPr>
                <w:rFonts w:cs="Arial"/>
                <w:sz w:val="14"/>
                <w:szCs w:val="14"/>
              </w:rPr>
            </w:pPr>
            <w:r w:rsidRPr="00116AAE">
              <w:rPr>
                <w:rFonts w:cs="Arial"/>
                <w:color w:val="000000"/>
                <w:sz w:val="14"/>
                <w:szCs w:val="14"/>
              </w:rPr>
              <w:t>32</w:t>
            </w:r>
          </w:p>
        </w:tc>
        <w:tc>
          <w:tcPr>
            <w:tcW w:w="242" w:type="pct"/>
            <w:shd w:val="clear" w:color="auto" w:fill="auto"/>
            <w:noWrap/>
            <w:vAlign w:val="center"/>
          </w:tcPr>
          <w:p w14:paraId="68CD1374" w14:textId="77777777" w:rsidR="00A45989" w:rsidRPr="00116AAE" w:rsidRDefault="00A45989" w:rsidP="00BC32EA">
            <w:pPr>
              <w:jc w:val="right"/>
              <w:rPr>
                <w:rFonts w:cs="Arial"/>
                <w:sz w:val="14"/>
                <w:szCs w:val="14"/>
              </w:rPr>
            </w:pPr>
            <w:r w:rsidRPr="00116AAE">
              <w:rPr>
                <w:rFonts w:cs="Arial"/>
                <w:color w:val="000000"/>
                <w:sz w:val="14"/>
                <w:szCs w:val="14"/>
              </w:rPr>
              <w:t>2%</w:t>
            </w:r>
          </w:p>
        </w:tc>
        <w:tc>
          <w:tcPr>
            <w:tcW w:w="240" w:type="pct"/>
            <w:shd w:val="clear" w:color="auto" w:fill="auto"/>
            <w:noWrap/>
            <w:vAlign w:val="center"/>
          </w:tcPr>
          <w:p w14:paraId="1E704466" w14:textId="77777777" w:rsidR="00A45989" w:rsidRPr="00116AAE" w:rsidRDefault="00A45989" w:rsidP="00BC32EA">
            <w:pPr>
              <w:jc w:val="right"/>
              <w:rPr>
                <w:rFonts w:cs="Arial"/>
                <w:sz w:val="14"/>
                <w:szCs w:val="14"/>
              </w:rPr>
            </w:pPr>
            <w:r w:rsidRPr="00116AAE">
              <w:rPr>
                <w:rFonts w:cs="Arial"/>
                <w:color w:val="000000"/>
                <w:sz w:val="14"/>
                <w:szCs w:val="14"/>
              </w:rPr>
              <w:t>42</w:t>
            </w:r>
          </w:p>
        </w:tc>
        <w:tc>
          <w:tcPr>
            <w:tcW w:w="241" w:type="pct"/>
            <w:shd w:val="clear" w:color="auto" w:fill="auto"/>
            <w:noWrap/>
            <w:vAlign w:val="center"/>
          </w:tcPr>
          <w:p w14:paraId="53FCCF2D" w14:textId="77777777" w:rsidR="00A45989" w:rsidRPr="00116AAE" w:rsidRDefault="00A45989" w:rsidP="00BC32EA">
            <w:pPr>
              <w:jc w:val="right"/>
              <w:rPr>
                <w:rFonts w:cs="Arial"/>
                <w:sz w:val="14"/>
                <w:szCs w:val="14"/>
              </w:rPr>
            </w:pPr>
            <w:r w:rsidRPr="00116AAE">
              <w:rPr>
                <w:rFonts w:cs="Arial"/>
                <w:color w:val="000000"/>
                <w:sz w:val="14"/>
                <w:szCs w:val="14"/>
              </w:rPr>
              <w:t>3%</w:t>
            </w:r>
          </w:p>
        </w:tc>
        <w:tc>
          <w:tcPr>
            <w:tcW w:w="301" w:type="pct"/>
            <w:shd w:val="clear" w:color="auto" w:fill="auto"/>
            <w:noWrap/>
            <w:vAlign w:val="center"/>
          </w:tcPr>
          <w:p w14:paraId="24A4CE30" w14:textId="77777777" w:rsidR="00A45989" w:rsidRPr="00116AAE" w:rsidRDefault="00A45989" w:rsidP="00BC32EA">
            <w:pPr>
              <w:jc w:val="right"/>
              <w:rPr>
                <w:rFonts w:cs="Arial"/>
                <w:sz w:val="14"/>
                <w:szCs w:val="14"/>
              </w:rPr>
            </w:pPr>
            <w:r w:rsidRPr="00116AAE">
              <w:rPr>
                <w:rFonts w:cs="Arial"/>
                <w:color w:val="000000"/>
                <w:sz w:val="14"/>
                <w:szCs w:val="14"/>
              </w:rPr>
              <w:t>0</w:t>
            </w:r>
          </w:p>
        </w:tc>
        <w:tc>
          <w:tcPr>
            <w:tcW w:w="241" w:type="pct"/>
            <w:shd w:val="clear" w:color="auto" w:fill="auto"/>
            <w:noWrap/>
            <w:vAlign w:val="center"/>
          </w:tcPr>
          <w:p w14:paraId="6186BCEF" w14:textId="77777777" w:rsidR="00A45989" w:rsidRPr="00116AAE" w:rsidRDefault="00A45989" w:rsidP="00BC32EA">
            <w:pPr>
              <w:jc w:val="right"/>
              <w:rPr>
                <w:rFonts w:cs="Arial"/>
                <w:sz w:val="14"/>
                <w:szCs w:val="14"/>
              </w:rPr>
            </w:pPr>
            <w:r w:rsidRPr="00116AAE">
              <w:rPr>
                <w:rFonts w:cs="Arial"/>
                <w:color w:val="000000"/>
                <w:sz w:val="14"/>
                <w:szCs w:val="14"/>
              </w:rPr>
              <w:t>0%</w:t>
            </w:r>
          </w:p>
        </w:tc>
        <w:tc>
          <w:tcPr>
            <w:tcW w:w="362" w:type="pct"/>
            <w:vAlign w:val="center"/>
          </w:tcPr>
          <w:p w14:paraId="090B1131" w14:textId="77777777" w:rsidR="00A45989" w:rsidRPr="00116AAE" w:rsidRDefault="00A45989" w:rsidP="00BC32EA">
            <w:pPr>
              <w:jc w:val="right"/>
              <w:rPr>
                <w:rFonts w:cs="Arial"/>
                <w:color w:val="000000"/>
                <w:sz w:val="14"/>
                <w:szCs w:val="14"/>
              </w:rPr>
            </w:pPr>
            <w:r w:rsidRPr="00116AAE">
              <w:rPr>
                <w:rFonts w:cs="Arial"/>
                <w:color w:val="000000"/>
                <w:sz w:val="14"/>
                <w:szCs w:val="14"/>
              </w:rPr>
              <w:t>287</w:t>
            </w:r>
          </w:p>
        </w:tc>
      </w:tr>
      <w:tr w:rsidR="00A45989" w:rsidRPr="00116AAE" w14:paraId="38FAA9A5" w14:textId="77777777" w:rsidTr="00A45989">
        <w:trPr>
          <w:gridAfter w:val="2"/>
          <w:wAfter w:w="1023" w:type="pct"/>
          <w:trHeight w:val="240"/>
        </w:trPr>
        <w:tc>
          <w:tcPr>
            <w:tcW w:w="542" w:type="pct"/>
            <w:shd w:val="clear" w:color="auto" w:fill="auto"/>
            <w:noWrap/>
            <w:vAlign w:val="center"/>
            <w:hideMark/>
          </w:tcPr>
          <w:p w14:paraId="5FC027A5" w14:textId="77777777" w:rsidR="00A45989" w:rsidRPr="00116AAE" w:rsidRDefault="00A45989" w:rsidP="00BC32EA">
            <w:pPr>
              <w:rPr>
                <w:rFonts w:eastAsia="Times New Roman" w:cs="Arial"/>
                <w:sz w:val="14"/>
                <w:szCs w:val="14"/>
                <w:lang w:val="pl-PL" w:eastAsia="en-US"/>
              </w:rPr>
            </w:pPr>
            <w:r w:rsidRPr="00116AAE">
              <w:rPr>
                <w:rFonts w:cs="Arial"/>
                <w:color w:val="000000"/>
                <w:sz w:val="14"/>
                <w:szCs w:val="14"/>
              </w:rPr>
              <w:t>Andrzej Wilk</w:t>
            </w:r>
          </w:p>
        </w:tc>
        <w:tc>
          <w:tcPr>
            <w:tcW w:w="546" w:type="pct"/>
            <w:gridSpan w:val="3"/>
            <w:shd w:val="clear" w:color="auto" w:fill="auto"/>
            <w:noWrap/>
            <w:vAlign w:val="center"/>
          </w:tcPr>
          <w:p w14:paraId="69BDC4B3" w14:textId="77777777" w:rsidR="00A45989" w:rsidRPr="00116AAE" w:rsidRDefault="00A45989" w:rsidP="00BC32EA">
            <w:pPr>
              <w:rPr>
                <w:rFonts w:eastAsia="Times New Roman" w:cs="Arial"/>
                <w:sz w:val="14"/>
                <w:szCs w:val="14"/>
                <w:lang w:val="pl-PL" w:eastAsia="en-US"/>
              </w:rPr>
            </w:pPr>
            <w:r w:rsidRPr="00116AAE">
              <w:rPr>
                <w:rFonts w:eastAsia="Times New Roman" w:cs="Arial"/>
                <w:sz w:val="14"/>
                <w:szCs w:val="14"/>
                <w:lang w:val="pl-PL" w:eastAsia="en-US"/>
              </w:rPr>
              <w:t xml:space="preserve">- </w:t>
            </w:r>
            <w:r w:rsidRPr="00116AAE">
              <w:rPr>
                <w:rFonts w:cs="Arial"/>
                <w:color w:val="000000"/>
                <w:sz w:val="14"/>
                <w:szCs w:val="14"/>
              </w:rPr>
              <w:t>since 01.07.2022</w:t>
            </w:r>
          </w:p>
        </w:tc>
        <w:tc>
          <w:tcPr>
            <w:tcW w:w="241" w:type="pct"/>
            <w:shd w:val="clear" w:color="auto" w:fill="auto"/>
            <w:noWrap/>
            <w:vAlign w:val="center"/>
          </w:tcPr>
          <w:p w14:paraId="302FE61D"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240" w:type="pct"/>
            <w:shd w:val="clear" w:color="auto" w:fill="auto"/>
            <w:noWrap/>
            <w:vAlign w:val="center"/>
          </w:tcPr>
          <w:p w14:paraId="389BAD45"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301" w:type="pct"/>
            <w:vAlign w:val="center"/>
          </w:tcPr>
          <w:p w14:paraId="4752F586" w14:textId="77777777" w:rsidR="00A45989" w:rsidRPr="00116AAE" w:rsidRDefault="00A45989" w:rsidP="00BC32EA">
            <w:pPr>
              <w:jc w:val="right"/>
              <w:rPr>
                <w:rFonts w:cs="Arial"/>
                <w:sz w:val="14"/>
                <w:szCs w:val="14"/>
              </w:rPr>
            </w:pPr>
            <w:r w:rsidRPr="00116AAE">
              <w:rPr>
                <w:rFonts w:cs="Arial"/>
                <w:color w:val="000000"/>
                <w:sz w:val="14"/>
                <w:szCs w:val="14"/>
              </w:rPr>
              <w:t>15</w:t>
            </w:r>
          </w:p>
        </w:tc>
        <w:tc>
          <w:tcPr>
            <w:tcW w:w="240" w:type="pct"/>
            <w:vAlign w:val="center"/>
          </w:tcPr>
          <w:p w14:paraId="54A1FE21" w14:textId="77777777" w:rsidR="00A45989" w:rsidRPr="00116AAE" w:rsidRDefault="00A45989" w:rsidP="00BC32EA">
            <w:pPr>
              <w:jc w:val="right"/>
              <w:rPr>
                <w:rFonts w:cs="Arial"/>
                <w:sz w:val="14"/>
                <w:szCs w:val="14"/>
              </w:rPr>
            </w:pPr>
            <w:r w:rsidRPr="00116AAE">
              <w:rPr>
                <w:rFonts w:cs="Arial"/>
                <w:color w:val="000000"/>
                <w:sz w:val="14"/>
                <w:szCs w:val="14"/>
              </w:rPr>
              <w:t>2%</w:t>
            </w:r>
          </w:p>
        </w:tc>
        <w:tc>
          <w:tcPr>
            <w:tcW w:w="240" w:type="pct"/>
            <w:shd w:val="clear" w:color="auto" w:fill="auto"/>
            <w:noWrap/>
            <w:vAlign w:val="center"/>
          </w:tcPr>
          <w:p w14:paraId="659F19C5"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17</w:t>
            </w:r>
          </w:p>
        </w:tc>
        <w:tc>
          <w:tcPr>
            <w:tcW w:w="242" w:type="pct"/>
            <w:shd w:val="clear" w:color="auto" w:fill="auto"/>
            <w:noWrap/>
            <w:vAlign w:val="center"/>
          </w:tcPr>
          <w:p w14:paraId="23AC75FB"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2%</w:t>
            </w:r>
          </w:p>
        </w:tc>
        <w:tc>
          <w:tcPr>
            <w:tcW w:w="240" w:type="pct"/>
            <w:shd w:val="clear" w:color="auto" w:fill="auto"/>
            <w:noWrap/>
            <w:vAlign w:val="center"/>
          </w:tcPr>
          <w:p w14:paraId="2A36E8BD"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241" w:type="pct"/>
            <w:shd w:val="clear" w:color="auto" w:fill="auto"/>
            <w:noWrap/>
            <w:vAlign w:val="center"/>
          </w:tcPr>
          <w:p w14:paraId="178B6A3D"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301" w:type="pct"/>
            <w:shd w:val="clear" w:color="auto" w:fill="auto"/>
            <w:noWrap/>
            <w:vAlign w:val="center"/>
          </w:tcPr>
          <w:p w14:paraId="5A7755E3"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241" w:type="pct"/>
            <w:shd w:val="clear" w:color="auto" w:fill="auto"/>
            <w:noWrap/>
            <w:vAlign w:val="center"/>
          </w:tcPr>
          <w:p w14:paraId="2F26DA5B"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362" w:type="pct"/>
            <w:vAlign w:val="center"/>
          </w:tcPr>
          <w:p w14:paraId="00939653" w14:textId="77777777" w:rsidR="00A45989" w:rsidRPr="00116AAE" w:rsidRDefault="00A45989" w:rsidP="00BC32EA">
            <w:pPr>
              <w:jc w:val="right"/>
              <w:rPr>
                <w:rFonts w:cs="Arial"/>
                <w:color w:val="000000"/>
                <w:sz w:val="14"/>
                <w:szCs w:val="14"/>
              </w:rPr>
            </w:pPr>
            <w:r w:rsidRPr="00116AAE">
              <w:rPr>
                <w:rFonts w:cs="Arial"/>
                <w:color w:val="000000"/>
                <w:sz w:val="14"/>
                <w:szCs w:val="14"/>
              </w:rPr>
              <w:t>32</w:t>
            </w:r>
          </w:p>
        </w:tc>
      </w:tr>
      <w:tr w:rsidR="00A45989" w:rsidRPr="00116AAE" w14:paraId="1D92AE3B" w14:textId="77777777" w:rsidTr="00A45989">
        <w:trPr>
          <w:trHeight w:val="240"/>
        </w:trPr>
        <w:tc>
          <w:tcPr>
            <w:tcW w:w="1328" w:type="pct"/>
            <w:gridSpan w:val="5"/>
            <w:shd w:val="clear" w:color="auto" w:fill="EEECE1"/>
            <w:noWrap/>
            <w:vAlign w:val="center"/>
          </w:tcPr>
          <w:p w14:paraId="034B0154" w14:textId="77777777" w:rsidR="00A45989" w:rsidRPr="00116AAE" w:rsidRDefault="00A45989" w:rsidP="00BC32EA">
            <w:pPr>
              <w:rPr>
                <w:rFonts w:cs="Arial"/>
                <w:sz w:val="14"/>
                <w:szCs w:val="14"/>
                <w:lang w:val="pl-PL"/>
              </w:rPr>
            </w:pPr>
            <w:r w:rsidRPr="00116AAE">
              <w:rPr>
                <w:rFonts w:eastAsia="Times New Roman"/>
                <w:bCs/>
                <w:i/>
                <w:sz w:val="14"/>
                <w:szCs w:val="14"/>
                <w:lang w:val="en-US" w:eastAsia="en-US"/>
              </w:rPr>
              <w:t>Former Management Board Members</w:t>
            </w:r>
          </w:p>
        </w:tc>
        <w:tc>
          <w:tcPr>
            <w:tcW w:w="240" w:type="pct"/>
            <w:shd w:val="clear" w:color="auto" w:fill="EEECE1"/>
            <w:noWrap/>
            <w:vAlign w:val="center"/>
          </w:tcPr>
          <w:p w14:paraId="6F7E9F0C" w14:textId="77777777" w:rsidR="00A45989" w:rsidRPr="00116AAE" w:rsidRDefault="00A45989" w:rsidP="00BC32EA">
            <w:pPr>
              <w:jc w:val="right"/>
              <w:rPr>
                <w:rFonts w:cs="Arial"/>
                <w:sz w:val="14"/>
                <w:szCs w:val="14"/>
                <w:lang w:val="pl-PL"/>
              </w:rPr>
            </w:pPr>
          </w:p>
        </w:tc>
        <w:tc>
          <w:tcPr>
            <w:tcW w:w="301" w:type="pct"/>
            <w:shd w:val="clear" w:color="auto" w:fill="EEECE1"/>
          </w:tcPr>
          <w:p w14:paraId="67A87DA7" w14:textId="77777777" w:rsidR="00A45989" w:rsidRPr="00116AAE" w:rsidRDefault="00A45989" w:rsidP="00BC32EA">
            <w:pPr>
              <w:jc w:val="right"/>
              <w:rPr>
                <w:rFonts w:cs="Arial"/>
                <w:sz w:val="14"/>
                <w:szCs w:val="14"/>
                <w:lang w:val="pl-PL"/>
              </w:rPr>
            </w:pPr>
          </w:p>
        </w:tc>
        <w:tc>
          <w:tcPr>
            <w:tcW w:w="240" w:type="pct"/>
            <w:shd w:val="clear" w:color="auto" w:fill="EEECE1"/>
          </w:tcPr>
          <w:p w14:paraId="45E96EF9" w14:textId="77777777" w:rsidR="00A45989" w:rsidRPr="00116AAE" w:rsidRDefault="00A45989" w:rsidP="00BC32EA">
            <w:pPr>
              <w:jc w:val="right"/>
              <w:rPr>
                <w:rFonts w:cs="Arial"/>
                <w:sz w:val="14"/>
                <w:szCs w:val="14"/>
                <w:lang w:val="pl-PL"/>
              </w:rPr>
            </w:pPr>
          </w:p>
        </w:tc>
        <w:tc>
          <w:tcPr>
            <w:tcW w:w="240" w:type="pct"/>
            <w:shd w:val="clear" w:color="auto" w:fill="EEECE1"/>
            <w:noWrap/>
            <w:vAlign w:val="center"/>
          </w:tcPr>
          <w:p w14:paraId="2753113D" w14:textId="77777777" w:rsidR="00A45989" w:rsidRPr="00116AAE" w:rsidRDefault="00A45989" w:rsidP="00BC32EA">
            <w:pPr>
              <w:jc w:val="right"/>
              <w:rPr>
                <w:rFonts w:cs="Arial"/>
                <w:sz w:val="14"/>
                <w:szCs w:val="14"/>
                <w:lang w:val="pl-PL"/>
              </w:rPr>
            </w:pPr>
          </w:p>
        </w:tc>
        <w:tc>
          <w:tcPr>
            <w:tcW w:w="242" w:type="pct"/>
            <w:shd w:val="clear" w:color="auto" w:fill="EEECE1"/>
            <w:noWrap/>
            <w:vAlign w:val="center"/>
          </w:tcPr>
          <w:p w14:paraId="38C90F47" w14:textId="77777777" w:rsidR="00A45989" w:rsidRPr="00116AAE" w:rsidRDefault="00A45989" w:rsidP="00BC32EA">
            <w:pPr>
              <w:jc w:val="right"/>
              <w:rPr>
                <w:rFonts w:cs="Arial"/>
                <w:sz w:val="14"/>
                <w:szCs w:val="14"/>
                <w:lang w:val="pl-PL"/>
              </w:rPr>
            </w:pPr>
          </w:p>
        </w:tc>
        <w:tc>
          <w:tcPr>
            <w:tcW w:w="240" w:type="pct"/>
            <w:shd w:val="clear" w:color="auto" w:fill="EEECE1"/>
            <w:noWrap/>
            <w:vAlign w:val="center"/>
          </w:tcPr>
          <w:p w14:paraId="145BE087" w14:textId="77777777" w:rsidR="00A45989" w:rsidRPr="00116AAE" w:rsidRDefault="00A45989" w:rsidP="00BC32EA">
            <w:pPr>
              <w:jc w:val="right"/>
              <w:rPr>
                <w:rFonts w:cs="Arial"/>
                <w:sz w:val="14"/>
                <w:szCs w:val="14"/>
                <w:lang w:val="pl-PL"/>
              </w:rPr>
            </w:pPr>
          </w:p>
        </w:tc>
        <w:tc>
          <w:tcPr>
            <w:tcW w:w="241" w:type="pct"/>
            <w:shd w:val="clear" w:color="auto" w:fill="EEECE1"/>
            <w:noWrap/>
            <w:vAlign w:val="center"/>
          </w:tcPr>
          <w:p w14:paraId="23C14455" w14:textId="77777777" w:rsidR="00A45989" w:rsidRPr="00116AAE" w:rsidRDefault="00A45989" w:rsidP="00BC32EA">
            <w:pPr>
              <w:jc w:val="right"/>
              <w:rPr>
                <w:rFonts w:cs="Arial"/>
                <w:sz w:val="14"/>
                <w:szCs w:val="14"/>
                <w:lang w:val="pl-PL"/>
              </w:rPr>
            </w:pPr>
          </w:p>
        </w:tc>
        <w:tc>
          <w:tcPr>
            <w:tcW w:w="301" w:type="pct"/>
            <w:shd w:val="clear" w:color="auto" w:fill="EEECE1"/>
            <w:noWrap/>
            <w:vAlign w:val="center"/>
          </w:tcPr>
          <w:p w14:paraId="48672794" w14:textId="77777777" w:rsidR="00A45989" w:rsidRPr="00116AAE" w:rsidRDefault="00A45989" w:rsidP="00BC32EA">
            <w:pPr>
              <w:jc w:val="right"/>
              <w:rPr>
                <w:rFonts w:cs="Arial"/>
                <w:sz w:val="14"/>
                <w:szCs w:val="14"/>
                <w:lang w:val="pl-PL"/>
              </w:rPr>
            </w:pPr>
          </w:p>
        </w:tc>
        <w:tc>
          <w:tcPr>
            <w:tcW w:w="241" w:type="pct"/>
            <w:shd w:val="clear" w:color="auto" w:fill="EEECE1"/>
            <w:noWrap/>
            <w:vAlign w:val="center"/>
          </w:tcPr>
          <w:p w14:paraId="3866232C" w14:textId="77777777" w:rsidR="00A45989" w:rsidRPr="00116AAE" w:rsidRDefault="00A45989" w:rsidP="00BC32EA">
            <w:pPr>
              <w:jc w:val="right"/>
              <w:rPr>
                <w:rFonts w:cs="Arial"/>
                <w:sz w:val="14"/>
                <w:szCs w:val="14"/>
                <w:lang w:val="pl-PL"/>
              </w:rPr>
            </w:pPr>
          </w:p>
        </w:tc>
        <w:tc>
          <w:tcPr>
            <w:tcW w:w="362" w:type="pct"/>
            <w:shd w:val="clear" w:color="auto" w:fill="EEECE1"/>
            <w:vAlign w:val="center"/>
          </w:tcPr>
          <w:p w14:paraId="4160109F" w14:textId="77777777" w:rsidR="00A45989" w:rsidRPr="00116AAE" w:rsidRDefault="00A45989" w:rsidP="00BC32EA">
            <w:pPr>
              <w:jc w:val="right"/>
              <w:rPr>
                <w:rFonts w:cs="Arial"/>
                <w:sz w:val="14"/>
                <w:szCs w:val="14"/>
                <w:lang w:val="pl-PL"/>
              </w:rPr>
            </w:pPr>
          </w:p>
        </w:tc>
        <w:tc>
          <w:tcPr>
            <w:tcW w:w="731" w:type="pct"/>
          </w:tcPr>
          <w:p w14:paraId="1D6A8219" w14:textId="77777777" w:rsidR="00A45989" w:rsidRPr="00116AAE" w:rsidRDefault="00A45989" w:rsidP="00BC32EA">
            <w:pPr>
              <w:spacing w:after="160" w:line="259" w:lineRule="auto"/>
              <w:rPr>
                <w:sz w:val="14"/>
                <w:szCs w:val="14"/>
              </w:rPr>
            </w:pPr>
          </w:p>
        </w:tc>
        <w:tc>
          <w:tcPr>
            <w:tcW w:w="292" w:type="pct"/>
            <w:vAlign w:val="center"/>
          </w:tcPr>
          <w:p w14:paraId="1A0DC6DC" w14:textId="77777777" w:rsidR="00A45989" w:rsidRPr="00116AAE" w:rsidRDefault="00A45989" w:rsidP="00BC32EA">
            <w:pPr>
              <w:spacing w:after="160" w:line="259" w:lineRule="auto"/>
              <w:rPr>
                <w:sz w:val="14"/>
                <w:szCs w:val="14"/>
              </w:rPr>
            </w:pPr>
          </w:p>
        </w:tc>
      </w:tr>
      <w:tr w:rsidR="00A45989" w:rsidRPr="00116AAE" w14:paraId="5BF4E4F1" w14:textId="77777777" w:rsidTr="00A45989">
        <w:trPr>
          <w:gridAfter w:val="2"/>
          <w:wAfter w:w="1023" w:type="pct"/>
          <w:trHeight w:val="240"/>
        </w:trPr>
        <w:tc>
          <w:tcPr>
            <w:tcW w:w="542" w:type="pct"/>
            <w:shd w:val="clear" w:color="auto" w:fill="auto"/>
            <w:noWrap/>
            <w:vAlign w:val="center"/>
          </w:tcPr>
          <w:p w14:paraId="1F32CBC7" w14:textId="77777777" w:rsidR="00A45989" w:rsidRPr="00116AAE" w:rsidRDefault="00A45989" w:rsidP="00BC32EA">
            <w:pPr>
              <w:rPr>
                <w:rFonts w:cs="Arial"/>
                <w:color w:val="000000"/>
                <w:sz w:val="14"/>
                <w:szCs w:val="14"/>
              </w:rPr>
            </w:pPr>
            <w:r w:rsidRPr="00116AAE">
              <w:rPr>
                <w:rFonts w:cs="Arial"/>
                <w:color w:val="000000"/>
                <w:sz w:val="14"/>
                <w:szCs w:val="14"/>
              </w:rPr>
              <w:t>Dennis Hussey</w:t>
            </w:r>
          </w:p>
        </w:tc>
        <w:tc>
          <w:tcPr>
            <w:tcW w:w="546" w:type="pct"/>
            <w:gridSpan w:val="3"/>
            <w:shd w:val="clear" w:color="auto" w:fill="auto"/>
            <w:noWrap/>
            <w:vAlign w:val="center"/>
          </w:tcPr>
          <w:p w14:paraId="7AC04990" w14:textId="77777777" w:rsidR="00A45989" w:rsidRPr="00116AAE" w:rsidRDefault="00A45989" w:rsidP="00BC32EA">
            <w:pPr>
              <w:rPr>
                <w:rFonts w:cs="Arial"/>
                <w:color w:val="000000"/>
                <w:sz w:val="14"/>
                <w:szCs w:val="14"/>
              </w:rPr>
            </w:pPr>
            <w:r w:rsidRPr="00116AAE">
              <w:rPr>
                <w:rFonts w:cs="Arial"/>
                <w:color w:val="000000"/>
                <w:sz w:val="14"/>
                <w:szCs w:val="14"/>
              </w:rPr>
              <w:t>- till 30.06.2022</w:t>
            </w:r>
          </w:p>
        </w:tc>
        <w:tc>
          <w:tcPr>
            <w:tcW w:w="241" w:type="pct"/>
            <w:shd w:val="clear" w:color="auto" w:fill="auto"/>
            <w:noWrap/>
            <w:vAlign w:val="center"/>
          </w:tcPr>
          <w:p w14:paraId="3DD302F6" w14:textId="77777777" w:rsidR="00A45989" w:rsidRPr="00116AAE" w:rsidRDefault="00A45989" w:rsidP="00BC32EA">
            <w:pPr>
              <w:jc w:val="right"/>
              <w:rPr>
                <w:rFonts w:cs="Arial"/>
                <w:sz w:val="14"/>
                <w:szCs w:val="14"/>
                <w:lang w:val="pl-PL"/>
              </w:rPr>
            </w:pPr>
            <w:r w:rsidRPr="00116AAE">
              <w:rPr>
                <w:rFonts w:cs="Arial"/>
                <w:color w:val="000000"/>
                <w:sz w:val="14"/>
                <w:szCs w:val="14"/>
              </w:rPr>
              <w:t>609</w:t>
            </w:r>
          </w:p>
        </w:tc>
        <w:tc>
          <w:tcPr>
            <w:tcW w:w="240" w:type="pct"/>
            <w:shd w:val="clear" w:color="auto" w:fill="auto"/>
            <w:noWrap/>
            <w:vAlign w:val="center"/>
          </w:tcPr>
          <w:p w14:paraId="632575B3" w14:textId="77777777" w:rsidR="00A45989" w:rsidRPr="00116AAE" w:rsidRDefault="00A45989" w:rsidP="00BC32EA">
            <w:pPr>
              <w:jc w:val="right"/>
              <w:rPr>
                <w:rFonts w:cs="Arial"/>
                <w:sz w:val="14"/>
                <w:szCs w:val="14"/>
                <w:lang w:val="pl-PL"/>
              </w:rPr>
            </w:pPr>
            <w:r w:rsidRPr="00116AAE">
              <w:rPr>
                <w:rFonts w:cs="Arial"/>
                <w:color w:val="000000"/>
                <w:sz w:val="14"/>
                <w:szCs w:val="14"/>
              </w:rPr>
              <w:t>27%</w:t>
            </w:r>
          </w:p>
        </w:tc>
        <w:tc>
          <w:tcPr>
            <w:tcW w:w="301" w:type="pct"/>
            <w:vAlign w:val="center"/>
          </w:tcPr>
          <w:p w14:paraId="2F21482B" w14:textId="77777777" w:rsidR="00A45989" w:rsidRPr="00116AAE" w:rsidRDefault="00A45989" w:rsidP="00BC32EA">
            <w:pPr>
              <w:jc w:val="right"/>
              <w:rPr>
                <w:rFonts w:cs="Arial"/>
                <w:sz w:val="14"/>
                <w:szCs w:val="14"/>
              </w:rPr>
            </w:pPr>
            <w:r w:rsidRPr="00116AAE">
              <w:rPr>
                <w:rFonts w:cs="Arial"/>
                <w:color w:val="000000"/>
                <w:sz w:val="14"/>
                <w:szCs w:val="14"/>
              </w:rPr>
              <w:t>96</w:t>
            </w:r>
          </w:p>
        </w:tc>
        <w:tc>
          <w:tcPr>
            <w:tcW w:w="240" w:type="pct"/>
            <w:vAlign w:val="center"/>
          </w:tcPr>
          <w:p w14:paraId="2ADA61EE" w14:textId="77777777" w:rsidR="00A45989" w:rsidRPr="00116AAE" w:rsidRDefault="00A45989" w:rsidP="00BC32EA">
            <w:pPr>
              <w:jc w:val="right"/>
              <w:rPr>
                <w:rFonts w:cs="Arial"/>
                <w:sz w:val="14"/>
                <w:szCs w:val="14"/>
              </w:rPr>
            </w:pPr>
            <w:r w:rsidRPr="00116AAE">
              <w:rPr>
                <w:rFonts w:cs="Arial"/>
                <w:color w:val="000000"/>
                <w:sz w:val="14"/>
                <w:szCs w:val="14"/>
              </w:rPr>
              <w:t>4%</w:t>
            </w:r>
          </w:p>
        </w:tc>
        <w:tc>
          <w:tcPr>
            <w:tcW w:w="240" w:type="pct"/>
            <w:shd w:val="clear" w:color="auto" w:fill="auto"/>
            <w:noWrap/>
            <w:vAlign w:val="center"/>
          </w:tcPr>
          <w:p w14:paraId="16EBA5CE"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242" w:type="pct"/>
            <w:shd w:val="clear" w:color="auto" w:fill="auto"/>
            <w:noWrap/>
            <w:vAlign w:val="center"/>
          </w:tcPr>
          <w:p w14:paraId="6944881B"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240" w:type="pct"/>
            <w:shd w:val="clear" w:color="auto" w:fill="auto"/>
            <w:noWrap/>
            <w:vAlign w:val="center"/>
          </w:tcPr>
          <w:p w14:paraId="05265D76"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241" w:type="pct"/>
            <w:shd w:val="clear" w:color="auto" w:fill="auto"/>
            <w:noWrap/>
            <w:vAlign w:val="center"/>
          </w:tcPr>
          <w:p w14:paraId="2BDC2FB1"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301" w:type="pct"/>
            <w:shd w:val="clear" w:color="auto" w:fill="auto"/>
            <w:noWrap/>
            <w:vAlign w:val="center"/>
          </w:tcPr>
          <w:p w14:paraId="391E5924"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241" w:type="pct"/>
            <w:shd w:val="clear" w:color="auto" w:fill="auto"/>
            <w:noWrap/>
            <w:vAlign w:val="center"/>
          </w:tcPr>
          <w:p w14:paraId="5C4E8AA0"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362" w:type="pct"/>
            <w:vAlign w:val="center"/>
          </w:tcPr>
          <w:p w14:paraId="4C290014" w14:textId="77777777" w:rsidR="00A45989" w:rsidRPr="00116AAE" w:rsidRDefault="00A45989" w:rsidP="00BC32EA">
            <w:pPr>
              <w:jc w:val="right"/>
              <w:rPr>
                <w:rFonts w:cs="Arial"/>
                <w:color w:val="000000"/>
                <w:sz w:val="14"/>
                <w:szCs w:val="14"/>
              </w:rPr>
            </w:pPr>
            <w:r w:rsidRPr="00116AAE">
              <w:rPr>
                <w:rFonts w:cs="Arial"/>
                <w:color w:val="000000"/>
                <w:sz w:val="14"/>
                <w:szCs w:val="14"/>
              </w:rPr>
              <w:t>704</w:t>
            </w:r>
          </w:p>
        </w:tc>
      </w:tr>
      <w:tr w:rsidR="00A45989" w:rsidRPr="00116AAE" w14:paraId="4D3FA47F" w14:textId="77777777" w:rsidTr="00A45989">
        <w:trPr>
          <w:gridAfter w:val="2"/>
          <w:wAfter w:w="1023" w:type="pct"/>
          <w:trHeight w:val="240"/>
        </w:trPr>
        <w:tc>
          <w:tcPr>
            <w:tcW w:w="542" w:type="pct"/>
            <w:shd w:val="clear" w:color="auto" w:fill="auto"/>
            <w:noWrap/>
            <w:vAlign w:val="center"/>
          </w:tcPr>
          <w:p w14:paraId="5CFFDE0C" w14:textId="77777777" w:rsidR="00A45989" w:rsidRPr="00116AAE" w:rsidRDefault="00A45989" w:rsidP="00BC32EA">
            <w:pPr>
              <w:rPr>
                <w:rFonts w:cs="Arial"/>
                <w:color w:val="000000"/>
                <w:sz w:val="14"/>
                <w:szCs w:val="14"/>
              </w:rPr>
            </w:pPr>
            <w:r w:rsidRPr="00116AAE">
              <w:rPr>
                <w:rFonts w:cs="Arial"/>
                <w:color w:val="000000"/>
                <w:sz w:val="14"/>
                <w:szCs w:val="14"/>
              </w:rPr>
              <w:t>James Foley</w:t>
            </w:r>
          </w:p>
        </w:tc>
        <w:tc>
          <w:tcPr>
            <w:tcW w:w="546" w:type="pct"/>
            <w:gridSpan w:val="3"/>
            <w:shd w:val="clear" w:color="auto" w:fill="auto"/>
            <w:noWrap/>
            <w:vAlign w:val="center"/>
          </w:tcPr>
          <w:p w14:paraId="5EF64CCC" w14:textId="77777777" w:rsidR="00A45989" w:rsidRPr="00116AAE" w:rsidRDefault="00A45989" w:rsidP="00BC32EA">
            <w:pPr>
              <w:rPr>
                <w:rFonts w:eastAsia="Times New Roman" w:cs="Arial"/>
                <w:sz w:val="14"/>
                <w:szCs w:val="14"/>
                <w:lang w:val="pl-PL" w:eastAsia="en-US"/>
              </w:rPr>
            </w:pPr>
            <w:r w:rsidRPr="00116AAE">
              <w:rPr>
                <w:rFonts w:cs="Arial"/>
                <w:color w:val="000000"/>
                <w:sz w:val="14"/>
                <w:szCs w:val="14"/>
              </w:rPr>
              <w:t>- till 28.02.2022</w:t>
            </w:r>
          </w:p>
        </w:tc>
        <w:tc>
          <w:tcPr>
            <w:tcW w:w="241" w:type="pct"/>
            <w:shd w:val="clear" w:color="auto" w:fill="auto"/>
            <w:noWrap/>
            <w:vAlign w:val="center"/>
          </w:tcPr>
          <w:p w14:paraId="29ED112B" w14:textId="77777777" w:rsidR="00A45989" w:rsidRPr="00116AAE" w:rsidRDefault="00A45989" w:rsidP="00BC32EA">
            <w:pPr>
              <w:jc w:val="right"/>
              <w:rPr>
                <w:rFonts w:cs="Arial"/>
                <w:sz w:val="14"/>
                <w:szCs w:val="14"/>
                <w:lang w:val="pl-PL"/>
              </w:rPr>
            </w:pPr>
            <w:r w:rsidRPr="00116AAE">
              <w:rPr>
                <w:rFonts w:cs="Arial"/>
                <w:color w:val="000000"/>
                <w:sz w:val="14"/>
                <w:szCs w:val="14"/>
              </w:rPr>
              <w:t>347</w:t>
            </w:r>
          </w:p>
        </w:tc>
        <w:tc>
          <w:tcPr>
            <w:tcW w:w="240" w:type="pct"/>
            <w:shd w:val="clear" w:color="auto" w:fill="auto"/>
            <w:noWrap/>
            <w:vAlign w:val="center"/>
          </w:tcPr>
          <w:p w14:paraId="06B8570C" w14:textId="77777777" w:rsidR="00A45989" w:rsidRPr="00116AAE" w:rsidRDefault="00A45989" w:rsidP="00BC32EA">
            <w:pPr>
              <w:jc w:val="right"/>
              <w:rPr>
                <w:rFonts w:cs="Arial"/>
                <w:sz w:val="14"/>
                <w:szCs w:val="14"/>
                <w:lang w:val="pl-PL"/>
              </w:rPr>
            </w:pPr>
            <w:r w:rsidRPr="00116AAE">
              <w:rPr>
                <w:rFonts w:cs="Arial"/>
                <w:color w:val="000000"/>
                <w:sz w:val="14"/>
                <w:szCs w:val="14"/>
              </w:rPr>
              <w:t>22%</w:t>
            </w:r>
          </w:p>
        </w:tc>
        <w:tc>
          <w:tcPr>
            <w:tcW w:w="301" w:type="pct"/>
            <w:vAlign w:val="center"/>
          </w:tcPr>
          <w:p w14:paraId="68F01237" w14:textId="77777777" w:rsidR="00A45989" w:rsidRPr="00116AAE" w:rsidRDefault="00A45989" w:rsidP="00BC32EA">
            <w:pPr>
              <w:jc w:val="right"/>
              <w:rPr>
                <w:rFonts w:cs="Arial"/>
                <w:sz w:val="14"/>
                <w:szCs w:val="14"/>
              </w:rPr>
            </w:pPr>
            <w:r w:rsidRPr="00116AAE">
              <w:rPr>
                <w:rFonts w:cs="Arial"/>
                <w:color w:val="000000"/>
                <w:sz w:val="14"/>
                <w:szCs w:val="14"/>
              </w:rPr>
              <w:t>79</w:t>
            </w:r>
          </w:p>
        </w:tc>
        <w:tc>
          <w:tcPr>
            <w:tcW w:w="240" w:type="pct"/>
            <w:vAlign w:val="center"/>
          </w:tcPr>
          <w:p w14:paraId="5CF7C449" w14:textId="77777777" w:rsidR="00A45989" w:rsidRPr="00116AAE" w:rsidRDefault="00A45989" w:rsidP="00BC32EA">
            <w:pPr>
              <w:jc w:val="right"/>
              <w:rPr>
                <w:rFonts w:cs="Arial"/>
                <w:sz w:val="14"/>
                <w:szCs w:val="14"/>
              </w:rPr>
            </w:pPr>
            <w:r w:rsidRPr="00116AAE">
              <w:rPr>
                <w:rFonts w:cs="Arial"/>
                <w:color w:val="000000"/>
                <w:sz w:val="14"/>
                <w:szCs w:val="14"/>
              </w:rPr>
              <w:t>5%</w:t>
            </w:r>
          </w:p>
        </w:tc>
        <w:tc>
          <w:tcPr>
            <w:tcW w:w="240" w:type="pct"/>
            <w:shd w:val="clear" w:color="auto" w:fill="auto"/>
            <w:noWrap/>
            <w:vAlign w:val="center"/>
          </w:tcPr>
          <w:p w14:paraId="28320B79" w14:textId="77777777" w:rsidR="00A45989" w:rsidRPr="00116AAE" w:rsidRDefault="00A45989" w:rsidP="00BC32EA">
            <w:pPr>
              <w:jc w:val="right"/>
              <w:rPr>
                <w:rFonts w:cs="Arial"/>
                <w:sz w:val="14"/>
                <w:szCs w:val="14"/>
                <w:lang w:val="pl-PL"/>
              </w:rPr>
            </w:pPr>
            <w:r w:rsidRPr="00116AAE">
              <w:rPr>
                <w:rFonts w:cs="Arial"/>
                <w:color w:val="000000"/>
                <w:sz w:val="14"/>
                <w:szCs w:val="14"/>
              </w:rPr>
              <w:t>77</w:t>
            </w:r>
          </w:p>
        </w:tc>
        <w:tc>
          <w:tcPr>
            <w:tcW w:w="242" w:type="pct"/>
            <w:shd w:val="clear" w:color="auto" w:fill="auto"/>
            <w:noWrap/>
            <w:vAlign w:val="center"/>
          </w:tcPr>
          <w:p w14:paraId="22EEEA77" w14:textId="77777777" w:rsidR="00A45989" w:rsidRPr="00116AAE" w:rsidRDefault="00A45989" w:rsidP="00BC32EA">
            <w:pPr>
              <w:jc w:val="right"/>
              <w:rPr>
                <w:rFonts w:cs="Arial"/>
                <w:sz w:val="14"/>
                <w:szCs w:val="14"/>
                <w:lang w:val="pl-PL"/>
              </w:rPr>
            </w:pPr>
            <w:r w:rsidRPr="00116AAE">
              <w:rPr>
                <w:rFonts w:cs="Arial"/>
                <w:color w:val="000000"/>
                <w:sz w:val="14"/>
                <w:szCs w:val="14"/>
              </w:rPr>
              <w:t>5%</w:t>
            </w:r>
          </w:p>
        </w:tc>
        <w:tc>
          <w:tcPr>
            <w:tcW w:w="240" w:type="pct"/>
            <w:shd w:val="clear" w:color="auto" w:fill="auto"/>
            <w:noWrap/>
            <w:vAlign w:val="center"/>
          </w:tcPr>
          <w:p w14:paraId="42A591F9"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241" w:type="pct"/>
            <w:shd w:val="clear" w:color="auto" w:fill="auto"/>
            <w:noWrap/>
            <w:vAlign w:val="center"/>
          </w:tcPr>
          <w:p w14:paraId="64DDE6E1"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301" w:type="pct"/>
            <w:shd w:val="clear" w:color="auto" w:fill="auto"/>
            <w:noWrap/>
            <w:vAlign w:val="center"/>
          </w:tcPr>
          <w:p w14:paraId="2FEF3562"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241" w:type="pct"/>
            <w:shd w:val="clear" w:color="auto" w:fill="auto"/>
            <w:noWrap/>
            <w:vAlign w:val="center"/>
          </w:tcPr>
          <w:p w14:paraId="06DFBCCF"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362" w:type="pct"/>
            <w:vAlign w:val="center"/>
          </w:tcPr>
          <w:p w14:paraId="505AFA42" w14:textId="77777777" w:rsidR="00A45989" w:rsidRPr="00116AAE" w:rsidRDefault="00A45989" w:rsidP="00BC32EA">
            <w:pPr>
              <w:jc w:val="right"/>
              <w:rPr>
                <w:rFonts w:cs="Arial"/>
                <w:color w:val="000000"/>
                <w:sz w:val="14"/>
                <w:szCs w:val="14"/>
              </w:rPr>
            </w:pPr>
            <w:r w:rsidRPr="00116AAE">
              <w:rPr>
                <w:rFonts w:cs="Arial"/>
                <w:color w:val="000000"/>
                <w:sz w:val="14"/>
                <w:szCs w:val="14"/>
              </w:rPr>
              <w:t>502</w:t>
            </w:r>
          </w:p>
        </w:tc>
      </w:tr>
      <w:tr w:rsidR="00A45989" w:rsidRPr="00116AAE" w14:paraId="43CCE19D" w14:textId="77777777" w:rsidTr="00A45989">
        <w:trPr>
          <w:gridAfter w:val="2"/>
          <w:wAfter w:w="1023" w:type="pct"/>
          <w:trHeight w:val="240"/>
        </w:trPr>
        <w:tc>
          <w:tcPr>
            <w:tcW w:w="542" w:type="pct"/>
            <w:shd w:val="clear" w:color="auto" w:fill="auto"/>
            <w:noWrap/>
            <w:vAlign w:val="center"/>
          </w:tcPr>
          <w:p w14:paraId="1D9672E8" w14:textId="77777777" w:rsidR="00A45989" w:rsidRPr="00116AAE" w:rsidRDefault="00A45989" w:rsidP="00BC32EA">
            <w:pPr>
              <w:rPr>
                <w:rFonts w:cs="Arial"/>
                <w:color w:val="000000"/>
                <w:sz w:val="14"/>
                <w:szCs w:val="14"/>
              </w:rPr>
            </w:pPr>
            <w:r w:rsidRPr="00116AAE">
              <w:rPr>
                <w:rFonts w:cs="Arial"/>
                <w:color w:val="000000"/>
                <w:sz w:val="14"/>
                <w:szCs w:val="14"/>
              </w:rPr>
              <w:t xml:space="preserve">Sławomir S. Sikora </w:t>
            </w:r>
          </w:p>
        </w:tc>
        <w:tc>
          <w:tcPr>
            <w:tcW w:w="546" w:type="pct"/>
            <w:gridSpan w:val="3"/>
            <w:shd w:val="clear" w:color="auto" w:fill="auto"/>
            <w:noWrap/>
            <w:vAlign w:val="center"/>
          </w:tcPr>
          <w:p w14:paraId="2FC2EECC" w14:textId="77777777" w:rsidR="00A45989" w:rsidRPr="00116AAE" w:rsidRDefault="00A45989" w:rsidP="00BC32EA">
            <w:pPr>
              <w:rPr>
                <w:rFonts w:eastAsia="Times New Roman" w:cs="Arial"/>
                <w:sz w:val="14"/>
                <w:szCs w:val="14"/>
                <w:lang w:val="pl-PL" w:eastAsia="en-US"/>
              </w:rPr>
            </w:pPr>
            <w:r w:rsidRPr="00116AAE">
              <w:rPr>
                <w:rFonts w:cs="Arial"/>
                <w:color w:val="000000"/>
                <w:sz w:val="14"/>
                <w:szCs w:val="14"/>
              </w:rPr>
              <w:t>- till 17.06.2022</w:t>
            </w:r>
          </w:p>
        </w:tc>
        <w:tc>
          <w:tcPr>
            <w:tcW w:w="241" w:type="pct"/>
            <w:shd w:val="clear" w:color="auto" w:fill="auto"/>
            <w:noWrap/>
            <w:vAlign w:val="center"/>
          </w:tcPr>
          <w:p w14:paraId="644FCAA5" w14:textId="77777777" w:rsidR="00A45989" w:rsidRPr="00116AAE" w:rsidRDefault="00A45989" w:rsidP="00BC32EA">
            <w:pPr>
              <w:jc w:val="right"/>
              <w:rPr>
                <w:rFonts w:cs="Arial"/>
                <w:sz w:val="14"/>
                <w:szCs w:val="14"/>
              </w:rPr>
            </w:pPr>
            <w:r w:rsidRPr="00116AAE">
              <w:rPr>
                <w:rFonts w:cs="Arial"/>
                <w:color w:val="000000"/>
                <w:sz w:val="14"/>
                <w:szCs w:val="14"/>
              </w:rPr>
              <w:t>0</w:t>
            </w:r>
          </w:p>
        </w:tc>
        <w:tc>
          <w:tcPr>
            <w:tcW w:w="240" w:type="pct"/>
            <w:shd w:val="clear" w:color="auto" w:fill="auto"/>
            <w:noWrap/>
            <w:vAlign w:val="center"/>
          </w:tcPr>
          <w:p w14:paraId="641E012B" w14:textId="77777777" w:rsidR="00A45989" w:rsidRPr="00116AAE" w:rsidRDefault="00A45989" w:rsidP="00BC32EA">
            <w:pPr>
              <w:jc w:val="right"/>
              <w:rPr>
                <w:rFonts w:cs="Arial"/>
                <w:sz w:val="14"/>
                <w:szCs w:val="14"/>
              </w:rPr>
            </w:pPr>
            <w:r w:rsidRPr="00116AAE">
              <w:rPr>
                <w:rFonts w:cs="Arial"/>
                <w:color w:val="000000"/>
                <w:sz w:val="14"/>
                <w:szCs w:val="14"/>
              </w:rPr>
              <w:t>0%</w:t>
            </w:r>
          </w:p>
        </w:tc>
        <w:tc>
          <w:tcPr>
            <w:tcW w:w="301" w:type="pct"/>
            <w:vAlign w:val="center"/>
          </w:tcPr>
          <w:p w14:paraId="6E1FB7AB" w14:textId="77777777" w:rsidR="00A45989" w:rsidRPr="00116AAE" w:rsidRDefault="00A45989" w:rsidP="00BC32EA">
            <w:pPr>
              <w:jc w:val="right"/>
              <w:rPr>
                <w:rFonts w:cs="Arial"/>
                <w:sz w:val="14"/>
                <w:szCs w:val="14"/>
              </w:rPr>
            </w:pPr>
            <w:r w:rsidRPr="00116AAE">
              <w:rPr>
                <w:rFonts w:cs="Arial"/>
                <w:color w:val="000000"/>
                <w:sz w:val="14"/>
                <w:szCs w:val="14"/>
              </w:rPr>
              <w:t>154</w:t>
            </w:r>
          </w:p>
        </w:tc>
        <w:tc>
          <w:tcPr>
            <w:tcW w:w="240" w:type="pct"/>
            <w:vAlign w:val="center"/>
          </w:tcPr>
          <w:p w14:paraId="51D60E49" w14:textId="77777777" w:rsidR="00A45989" w:rsidRPr="00116AAE" w:rsidRDefault="00A45989" w:rsidP="00BC32EA">
            <w:pPr>
              <w:jc w:val="right"/>
              <w:rPr>
                <w:rFonts w:cs="Arial"/>
                <w:sz w:val="14"/>
                <w:szCs w:val="14"/>
              </w:rPr>
            </w:pPr>
            <w:r w:rsidRPr="00116AAE">
              <w:rPr>
                <w:rFonts w:cs="Arial"/>
                <w:color w:val="000000"/>
                <w:sz w:val="14"/>
                <w:szCs w:val="14"/>
              </w:rPr>
              <w:t>7%</w:t>
            </w:r>
          </w:p>
        </w:tc>
        <w:tc>
          <w:tcPr>
            <w:tcW w:w="240" w:type="pct"/>
            <w:shd w:val="clear" w:color="auto" w:fill="auto"/>
            <w:noWrap/>
            <w:vAlign w:val="center"/>
          </w:tcPr>
          <w:p w14:paraId="1BEEE768" w14:textId="77777777" w:rsidR="00A45989" w:rsidRPr="00116AAE" w:rsidRDefault="00A45989" w:rsidP="00BC32EA">
            <w:pPr>
              <w:jc w:val="right"/>
              <w:rPr>
                <w:rFonts w:cs="Arial"/>
                <w:sz w:val="14"/>
                <w:szCs w:val="14"/>
              </w:rPr>
            </w:pPr>
            <w:r w:rsidRPr="00116AAE">
              <w:rPr>
                <w:rFonts w:cs="Arial"/>
                <w:color w:val="000000"/>
                <w:sz w:val="14"/>
                <w:szCs w:val="14"/>
              </w:rPr>
              <w:t>149</w:t>
            </w:r>
          </w:p>
        </w:tc>
        <w:tc>
          <w:tcPr>
            <w:tcW w:w="242" w:type="pct"/>
            <w:shd w:val="clear" w:color="auto" w:fill="auto"/>
            <w:noWrap/>
            <w:vAlign w:val="center"/>
          </w:tcPr>
          <w:p w14:paraId="37302EF0" w14:textId="77777777" w:rsidR="00A45989" w:rsidRPr="00116AAE" w:rsidRDefault="00A45989" w:rsidP="00BC32EA">
            <w:pPr>
              <w:jc w:val="right"/>
              <w:rPr>
                <w:rFonts w:cs="Arial"/>
                <w:sz w:val="14"/>
                <w:szCs w:val="14"/>
              </w:rPr>
            </w:pPr>
            <w:r w:rsidRPr="00116AAE">
              <w:rPr>
                <w:rFonts w:cs="Arial"/>
                <w:color w:val="000000"/>
                <w:sz w:val="14"/>
                <w:szCs w:val="14"/>
              </w:rPr>
              <w:t>7%</w:t>
            </w:r>
          </w:p>
        </w:tc>
        <w:tc>
          <w:tcPr>
            <w:tcW w:w="240" w:type="pct"/>
            <w:shd w:val="clear" w:color="auto" w:fill="auto"/>
            <w:noWrap/>
            <w:vAlign w:val="center"/>
          </w:tcPr>
          <w:p w14:paraId="4E8582D4" w14:textId="77777777" w:rsidR="00A45989" w:rsidRPr="00116AAE" w:rsidRDefault="00A45989" w:rsidP="00BC32EA">
            <w:pPr>
              <w:jc w:val="right"/>
              <w:rPr>
                <w:rFonts w:cs="Arial"/>
                <w:sz w:val="14"/>
                <w:szCs w:val="14"/>
              </w:rPr>
            </w:pPr>
            <w:r w:rsidRPr="00116AAE">
              <w:rPr>
                <w:rFonts w:cs="Arial"/>
                <w:color w:val="000000"/>
                <w:sz w:val="14"/>
                <w:szCs w:val="14"/>
              </w:rPr>
              <w:t>151</w:t>
            </w:r>
          </w:p>
        </w:tc>
        <w:tc>
          <w:tcPr>
            <w:tcW w:w="241" w:type="pct"/>
            <w:shd w:val="clear" w:color="auto" w:fill="auto"/>
            <w:noWrap/>
            <w:vAlign w:val="center"/>
          </w:tcPr>
          <w:p w14:paraId="72F8F074" w14:textId="77777777" w:rsidR="00A45989" w:rsidRPr="00116AAE" w:rsidRDefault="00A45989" w:rsidP="00BC32EA">
            <w:pPr>
              <w:jc w:val="right"/>
              <w:rPr>
                <w:rFonts w:cs="Arial"/>
                <w:sz w:val="14"/>
                <w:szCs w:val="14"/>
              </w:rPr>
            </w:pPr>
            <w:r w:rsidRPr="00116AAE">
              <w:rPr>
                <w:rFonts w:cs="Arial"/>
                <w:color w:val="000000"/>
                <w:sz w:val="14"/>
                <w:szCs w:val="14"/>
              </w:rPr>
              <w:t>7%</w:t>
            </w:r>
          </w:p>
        </w:tc>
        <w:tc>
          <w:tcPr>
            <w:tcW w:w="301" w:type="pct"/>
            <w:shd w:val="clear" w:color="auto" w:fill="auto"/>
            <w:noWrap/>
            <w:vAlign w:val="center"/>
          </w:tcPr>
          <w:p w14:paraId="532D927E" w14:textId="77777777" w:rsidR="00A45989" w:rsidRPr="00116AAE" w:rsidRDefault="00A45989" w:rsidP="00BC32EA">
            <w:pPr>
              <w:jc w:val="right"/>
              <w:rPr>
                <w:rFonts w:cs="Arial"/>
                <w:sz w:val="14"/>
                <w:szCs w:val="14"/>
              </w:rPr>
            </w:pPr>
            <w:r>
              <w:rPr>
                <w:rFonts w:cs="Arial"/>
                <w:color w:val="000000"/>
                <w:sz w:val="14"/>
                <w:szCs w:val="14"/>
              </w:rPr>
              <w:t>216</w:t>
            </w:r>
          </w:p>
        </w:tc>
        <w:tc>
          <w:tcPr>
            <w:tcW w:w="241" w:type="pct"/>
            <w:shd w:val="clear" w:color="auto" w:fill="auto"/>
            <w:noWrap/>
            <w:vAlign w:val="center"/>
          </w:tcPr>
          <w:p w14:paraId="1659CB76" w14:textId="77777777" w:rsidR="00A45989" w:rsidRPr="00116AAE" w:rsidRDefault="00A45989" w:rsidP="00BC32EA">
            <w:pPr>
              <w:jc w:val="right"/>
              <w:rPr>
                <w:rFonts w:cs="Arial"/>
                <w:sz w:val="14"/>
                <w:szCs w:val="14"/>
              </w:rPr>
            </w:pPr>
            <w:r>
              <w:rPr>
                <w:rFonts w:cs="Arial"/>
                <w:color w:val="000000"/>
                <w:sz w:val="14"/>
                <w:szCs w:val="14"/>
              </w:rPr>
              <w:t>10</w:t>
            </w:r>
            <w:r w:rsidRPr="00116AAE">
              <w:rPr>
                <w:rFonts w:cs="Arial"/>
                <w:color w:val="000000"/>
                <w:sz w:val="14"/>
                <w:szCs w:val="14"/>
              </w:rPr>
              <w:t>%</w:t>
            </w:r>
          </w:p>
        </w:tc>
        <w:tc>
          <w:tcPr>
            <w:tcW w:w="362" w:type="pct"/>
            <w:vAlign w:val="center"/>
          </w:tcPr>
          <w:p w14:paraId="0DDF1F9F" w14:textId="77777777" w:rsidR="00A45989" w:rsidRPr="00116AAE" w:rsidRDefault="00A45989" w:rsidP="00BC32EA">
            <w:pPr>
              <w:jc w:val="right"/>
              <w:rPr>
                <w:rFonts w:cs="Arial"/>
                <w:color w:val="000000"/>
                <w:sz w:val="14"/>
                <w:szCs w:val="14"/>
              </w:rPr>
            </w:pPr>
            <w:r w:rsidRPr="00116AAE">
              <w:rPr>
                <w:rFonts w:cs="Arial"/>
                <w:color w:val="000000"/>
                <w:sz w:val="14"/>
                <w:szCs w:val="14"/>
              </w:rPr>
              <w:t>6</w:t>
            </w:r>
            <w:r>
              <w:rPr>
                <w:rFonts w:cs="Arial"/>
                <w:color w:val="000000"/>
                <w:sz w:val="14"/>
                <w:szCs w:val="14"/>
              </w:rPr>
              <w:t>70</w:t>
            </w:r>
          </w:p>
        </w:tc>
      </w:tr>
      <w:tr w:rsidR="00A45989" w:rsidRPr="00116AAE" w14:paraId="4F6D71ED" w14:textId="77777777" w:rsidTr="00A45989">
        <w:trPr>
          <w:gridAfter w:val="2"/>
          <w:wAfter w:w="1023" w:type="pct"/>
          <w:trHeight w:val="240"/>
        </w:trPr>
        <w:tc>
          <w:tcPr>
            <w:tcW w:w="542" w:type="pct"/>
            <w:shd w:val="clear" w:color="auto" w:fill="auto"/>
            <w:noWrap/>
            <w:vAlign w:val="center"/>
          </w:tcPr>
          <w:p w14:paraId="25F82F7C" w14:textId="77777777" w:rsidR="00A45989" w:rsidRPr="00116AAE" w:rsidRDefault="00A45989" w:rsidP="00BC32EA">
            <w:pPr>
              <w:rPr>
                <w:rFonts w:cs="Arial"/>
                <w:color w:val="000000"/>
                <w:sz w:val="14"/>
                <w:szCs w:val="14"/>
              </w:rPr>
            </w:pPr>
            <w:r w:rsidRPr="00116AAE">
              <w:rPr>
                <w:rFonts w:cs="Arial"/>
                <w:color w:val="000000"/>
                <w:sz w:val="14"/>
                <w:szCs w:val="14"/>
              </w:rPr>
              <w:t xml:space="preserve">David </w:t>
            </w:r>
            <w:proofErr w:type="spellStart"/>
            <w:r w:rsidRPr="00116AAE">
              <w:rPr>
                <w:rFonts w:cs="Arial"/>
                <w:color w:val="000000"/>
                <w:sz w:val="14"/>
                <w:szCs w:val="14"/>
              </w:rPr>
              <w:t>Mouille</w:t>
            </w:r>
            <w:proofErr w:type="spellEnd"/>
          </w:p>
        </w:tc>
        <w:tc>
          <w:tcPr>
            <w:tcW w:w="546" w:type="pct"/>
            <w:gridSpan w:val="3"/>
            <w:shd w:val="clear" w:color="auto" w:fill="auto"/>
            <w:noWrap/>
            <w:vAlign w:val="center"/>
          </w:tcPr>
          <w:p w14:paraId="3D426DA8" w14:textId="77777777" w:rsidR="00A45989" w:rsidRPr="00116AAE" w:rsidRDefault="00A45989" w:rsidP="00BC32EA">
            <w:pPr>
              <w:rPr>
                <w:rFonts w:eastAsia="Times New Roman" w:cs="Arial"/>
                <w:sz w:val="14"/>
                <w:szCs w:val="14"/>
                <w:lang w:val="pl-PL" w:eastAsia="en-US"/>
              </w:rPr>
            </w:pPr>
            <w:r w:rsidRPr="00116AAE">
              <w:rPr>
                <w:rFonts w:cs="Arial"/>
                <w:color w:val="000000"/>
                <w:sz w:val="14"/>
                <w:szCs w:val="14"/>
              </w:rPr>
              <w:t>- till 31.0</w:t>
            </w:r>
            <w:r>
              <w:rPr>
                <w:rFonts w:cs="Arial"/>
                <w:color w:val="000000"/>
                <w:sz w:val="14"/>
                <w:szCs w:val="14"/>
              </w:rPr>
              <w:t>1</w:t>
            </w:r>
            <w:r w:rsidRPr="00116AAE">
              <w:rPr>
                <w:rFonts w:cs="Arial"/>
                <w:color w:val="000000"/>
                <w:sz w:val="14"/>
                <w:szCs w:val="14"/>
              </w:rPr>
              <w:t>.20</w:t>
            </w:r>
            <w:r>
              <w:rPr>
                <w:rFonts w:cs="Arial"/>
                <w:color w:val="000000"/>
                <w:sz w:val="14"/>
                <w:szCs w:val="14"/>
              </w:rPr>
              <w:t>20</w:t>
            </w:r>
          </w:p>
        </w:tc>
        <w:tc>
          <w:tcPr>
            <w:tcW w:w="241" w:type="pct"/>
            <w:shd w:val="clear" w:color="auto" w:fill="auto"/>
            <w:noWrap/>
            <w:vAlign w:val="center"/>
          </w:tcPr>
          <w:p w14:paraId="3875960E"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240" w:type="pct"/>
            <w:shd w:val="clear" w:color="auto" w:fill="auto"/>
            <w:noWrap/>
            <w:vAlign w:val="center"/>
          </w:tcPr>
          <w:p w14:paraId="120A70A1"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301" w:type="pct"/>
            <w:vAlign w:val="center"/>
          </w:tcPr>
          <w:p w14:paraId="358F864A" w14:textId="77777777" w:rsidR="00A45989" w:rsidRPr="00116AAE" w:rsidRDefault="00A45989" w:rsidP="00BC32EA">
            <w:pPr>
              <w:jc w:val="right"/>
              <w:rPr>
                <w:rFonts w:cs="Arial"/>
                <w:sz w:val="14"/>
                <w:szCs w:val="14"/>
              </w:rPr>
            </w:pPr>
            <w:r w:rsidRPr="00116AAE">
              <w:rPr>
                <w:rFonts w:cs="Arial"/>
                <w:color w:val="000000"/>
                <w:sz w:val="14"/>
                <w:szCs w:val="14"/>
              </w:rPr>
              <w:t>0</w:t>
            </w:r>
          </w:p>
        </w:tc>
        <w:tc>
          <w:tcPr>
            <w:tcW w:w="240" w:type="pct"/>
            <w:vAlign w:val="center"/>
          </w:tcPr>
          <w:p w14:paraId="5E1F8864" w14:textId="77777777" w:rsidR="00A45989" w:rsidRPr="00116AAE" w:rsidRDefault="00A45989" w:rsidP="00BC32EA">
            <w:pPr>
              <w:jc w:val="right"/>
              <w:rPr>
                <w:rFonts w:cs="Arial"/>
                <w:sz w:val="14"/>
                <w:szCs w:val="14"/>
              </w:rPr>
            </w:pPr>
            <w:r w:rsidRPr="00116AAE">
              <w:rPr>
                <w:rFonts w:cs="Arial"/>
                <w:color w:val="000000"/>
                <w:sz w:val="14"/>
                <w:szCs w:val="14"/>
              </w:rPr>
              <w:t>0%</w:t>
            </w:r>
          </w:p>
        </w:tc>
        <w:tc>
          <w:tcPr>
            <w:tcW w:w="240" w:type="pct"/>
            <w:shd w:val="clear" w:color="auto" w:fill="auto"/>
            <w:noWrap/>
            <w:vAlign w:val="center"/>
          </w:tcPr>
          <w:p w14:paraId="7AC0576A" w14:textId="77777777" w:rsidR="00A45989" w:rsidRPr="00116AAE" w:rsidRDefault="00A45989" w:rsidP="00BC32EA">
            <w:pPr>
              <w:jc w:val="right"/>
              <w:rPr>
                <w:rFonts w:cs="Arial"/>
                <w:sz w:val="14"/>
                <w:szCs w:val="14"/>
                <w:lang w:val="pl-PL"/>
              </w:rPr>
            </w:pPr>
            <w:r w:rsidRPr="00116AAE">
              <w:rPr>
                <w:rFonts w:cs="Arial"/>
                <w:color w:val="000000"/>
                <w:sz w:val="14"/>
                <w:szCs w:val="14"/>
              </w:rPr>
              <w:t>124</w:t>
            </w:r>
          </w:p>
        </w:tc>
        <w:tc>
          <w:tcPr>
            <w:tcW w:w="242" w:type="pct"/>
            <w:shd w:val="clear" w:color="auto" w:fill="auto"/>
            <w:noWrap/>
            <w:vAlign w:val="center"/>
          </w:tcPr>
          <w:p w14:paraId="3FE67DB6" w14:textId="77777777" w:rsidR="00A45989" w:rsidRPr="00116AAE" w:rsidRDefault="00A45989" w:rsidP="00BC32EA">
            <w:pPr>
              <w:jc w:val="right"/>
              <w:rPr>
                <w:rFonts w:cs="Arial"/>
                <w:sz w:val="14"/>
                <w:szCs w:val="14"/>
                <w:lang w:val="pl-PL"/>
              </w:rPr>
            </w:pPr>
            <w:r w:rsidRPr="00116AAE">
              <w:rPr>
                <w:rFonts w:cs="Arial"/>
                <w:color w:val="000000"/>
                <w:sz w:val="14"/>
                <w:szCs w:val="14"/>
              </w:rPr>
              <w:t>23%</w:t>
            </w:r>
          </w:p>
        </w:tc>
        <w:tc>
          <w:tcPr>
            <w:tcW w:w="240" w:type="pct"/>
            <w:shd w:val="clear" w:color="auto" w:fill="auto"/>
            <w:noWrap/>
            <w:vAlign w:val="center"/>
          </w:tcPr>
          <w:p w14:paraId="087180DE" w14:textId="77777777" w:rsidR="00A45989" w:rsidRPr="00116AAE" w:rsidRDefault="00A45989" w:rsidP="00BC32EA">
            <w:pPr>
              <w:jc w:val="right"/>
              <w:rPr>
                <w:rFonts w:cs="Arial"/>
                <w:sz w:val="14"/>
                <w:szCs w:val="14"/>
                <w:lang w:val="pl-PL"/>
              </w:rPr>
            </w:pPr>
            <w:r w:rsidRPr="00116AAE">
              <w:rPr>
                <w:rFonts w:cs="Arial"/>
                <w:color w:val="000000"/>
                <w:sz w:val="14"/>
                <w:szCs w:val="14"/>
              </w:rPr>
              <w:t>147</w:t>
            </w:r>
          </w:p>
        </w:tc>
        <w:tc>
          <w:tcPr>
            <w:tcW w:w="241" w:type="pct"/>
            <w:shd w:val="clear" w:color="auto" w:fill="auto"/>
            <w:noWrap/>
            <w:vAlign w:val="center"/>
          </w:tcPr>
          <w:p w14:paraId="05697EA6" w14:textId="77777777" w:rsidR="00A45989" w:rsidRPr="00116AAE" w:rsidRDefault="00A45989" w:rsidP="00BC32EA">
            <w:pPr>
              <w:jc w:val="right"/>
              <w:rPr>
                <w:rFonts w:cs="Arial"/>
                <w:sz w:val="14"/>
                <w:szCs w:val="14"/>
                <w:lang w:val="pl-PL"/>
              </w:rPr>
            </w:pPr>
            <w:r w:rsidRPr="00116AAE">
              <w:rPr>
                <w:rFonts w:cs="Arial"/>
                <w:color w:val="000000"/>
                <w:sz w:val="14"/>
                <w:szCs w:val="14"/>
              </w:rPr>
              <w:t>27%</w:t>
            </w:r>
          </w:p>
        </w:tc>
        <w:tc>
          <w:tcPr>
            <w:tcW w:w="301" w:type="pct"/>
            <w:shd w:val="clear" w:color="auto" w:fill="auto"/>
            <w:noWrap/>
            <w:vAlign w:val="center"/>
          </w:tcPr>
          <w:p w14:paraId="3B2C4A0C"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241" w:type="pct"/>
            <w:shd w:val="clear" w:color="auto" w:fill="auto"/>
            <w:noWrap/>
            <w:vAlign w:val="center"/>
          </w:tcPr>
          <w:p w14:paraId="2D217A7D"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362" w:type="pct"/>
            <w:vAlign w:val="center"/>
          </w:tcPr>
          <w:p w14:paraId="7864D5DD" w14:textId="77777777" w:rsidR="00A45989" w:rsidRPr="00116AAE" w:rsidRDefault="00A45989" w:rsidP="00BC32EA">
            <w:pPr>
              <w:jc w:val="right"/>
              <w:rPr>
                <w:rFonts w:cs="Arial"/>
                <w:color w:val="000000"/>
                <w:sz w:val="14"/>
                <w:szCs w:val="14"/>
              </w:rPr>
            </w:pPr>
            <w:r w:rsidRPr="00116AAE">
              <w:rPr>
                <w:rFonts w:cs="Arial"/>
                <w:color w:val="000000"/>
                <w:sz w:val="14"/>
                <w:szCs w:val="14"/>
              </w:rPr>
              <w:t>271</w:t>
            </w:r>
          </w:p>
        </w:tc>
      </w:tr>
      <w:tr w:rsidR="00A45989" w:rsidRPr="00116AAE" w14:paraId="7706A63B" w14:textId="77777777" w:rsidTr="00A45989">
        <w:trPr>
          <w:gridAfter w:val="2"/>
          <w:wAfter w:w="1023" w:type="pct"/>
          <w:trHeight w:val="240"/>
        </w:trPr>
        <w:tc>
          <w:tcPr>
            <w:tcW w:w="542" w:type="pct"/>
            <w:shd w:val="clear" w:color="auto" w:fill="auto"/>
            <w:noWrap/>
            <w:vAlign w:val="center"/>
          </w:tcPr>
          <w:p w14:paraId="34B867A4" w14:textId="77777777" w:rsidR="00A45989" w:rsidRPr="00116AAE" w:rsidRDefault="00A45989" w:rsidP="00BC32EA">
            <w:pPr>
              <w:rPr>
                <w:rFonts w:cs="Arial"/>
                <w:color w:val="000000"/>
                <w:sz w:val="14"/>
                <w:szCs w:val="14"/>
              </w:rPr>
            </w:pPr>
            <w:proofErr w:type="spellStart"/>
            <w:r w:rsidRPr="00116AAE">
              <w:rPr>
                <w:rFonts w:cs="Arial"/>
                <w:color w:val="000000"/>
                <w:sz w:val="14"/>
                <w:szCs w:val="14"/>
              </w:rPr>
              <w:t>Czesław</w:t>
            </w:r>
            <w:proofErr w:type="spellEnd"/>
            <w:r w:rsidRPr="00116AAE">
              <w:rPr>
                <w:rFonts w:cs="Arial"/>
                <w:color w:val="000000"/>
                <w:sz w:val="14"/>
                <w:szCs w:val="14"/>
              </w:rPr>
              <w:t xml:space="preserve"> </w:t>
            </w:r>
            <w:proofErr w:type="spellStart"/>
            <w:r w:rsidRPr="00116AAE">
              <w:rPr>
                <w:rFonts w:cs="Arial"/>
                <w:color w:val="000000"/>
                <w:sz w:val="14"/>
                <w:szCs w:val="14"/>
              </w:rPr>
              <w:t>Piasek</w:t>
            </w:r>
            <w:proofErr w:type="spellEnd"/>
          </w:p>
        </w:tc>
        <w:tc>
          <w:tcPr>
            <w:tcW w:w="546" w:type="pct"/>
            <w:gridSpan w:val="3"/>
            <w:shd w:val="clear" w:color="auto" w:fill="auto"/>
            <w:noWrap/>
            <w:vAlign w:val="center"/>
          </w:tcPr>
          <w:p w14:paraId="216CD08D" w14:textId="77777777" w:rsidR="00A45989" w:rsidRPr="00116AAE" w:rsidRDefault="00A45989" w:rsidP="00BC32EA">
            <w:pPr>
              <w:rPr>
                <w:rFonts w:eastAsia="Times New Roman" w:cs="Arial"/>
                <w:sz w:val="14"/>
                <w:szCs w:val="14"/>
                <w:lang w:val="pl-PL" w:eastAsia="en-US"/>
              </w:rPr>
            </w:pPr>
            <w:r w:rsidRPr="00116AAE">
              <w:rPr>
                <w:rFonts w:cs="Arial"/>
                <w:color w:val="000000"/>
                <w:sz w:val="14"/>
                <w:szCs w:val="14"/>
              </w:rPr>
              <w:t>- till 31.0</w:t>
            </w:r>
            <w:r>
              <w:rPr>
                <w:rFonts w:cs="Arial"/>
                <w:color w:val="000000"/>
                <w:sz w:val="14"/>
                <w:szCs w:val="14"/>
              </w:rPr>
              <w:t>3</w:t>
            </w:r>
            <w:r w:rsidRPr="00116AAE">
              <w:rPr>
                <w:rFonts w:cs="Arial"/>
                <w:color w:val="000000"/>
                <w:sz w:val="14"/>
                <w:szCs w:val="14"/>
              </w:rPr>
              <w:t>.20</w:t>
            </w:r>
            <w:r>
              <w:rPr>
                <w:rFonts w:cs="Arial"/>
                <w:color w:val="000000"/>
                <w:sz w:val="14"/>
                <w:szCs w:val="14"/>
              </w:rPr>
              <w:t>18</w:t>
            </w:r>
          </w:p>
        </w:tc>
        <w:tc>
          <w:tcPr>
            <w:tcW w:w="241" w:type="pct"/>
            <w:shd w:val="clear" w:color="auto" w:fill="auto"/>
            <w:noWrap/>
            <w:vAlign w:val="center"/>
          </w:tcPr>
          <w:p w14:paraId="6689801F"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240" w:type="pct"/>
            <w:shd w:val="clear" w:color="auto" w:fill="auto"/>
            <w:noWrap/>
            <w:vAlign w:val="center"/>
          </w:tcPr>
          <w:p w14:paraId="4405095E"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301" w:type="pct"/>
            <w:vAlign w:val="center"/>
          </w:tcPr>
          <w:p w14:paraId="10452867" w14:textId="77777777" w:rsidR="00A45989" w:rsidRPr="00116AAE" w:rsidRDefault="00A45989" w:rsidP="00BC32EA">
            <w:pPr>
              <w:jc w:val="right"/>
              <w:rPr>
                <w:rFonts w:cs="Arial"/>
                <w:sz w:val="14"/>
                <w:szCs w:val="14"/>
              </w:rPr>
            </w:pPr>
            <w:r w:rsidRPr="00116AAE">
              <w:rPr>
                <w:rFonts w:cs="Arial"/>
                <w:color w:val="000000"/>
                <w:sz w:val="14"/>
                <w:szCs w:val="14"/>
              </w:rPr>
              <w:t>0</w:t>
            </w:r>
          </w:p>
        </w:tc>
        <w:tc>
          <w:tcPr>
            <w:tcW w:w="240" w:type="pct"/>
            <w:vAlign w:val="center"/>
          </w:tcPr>
          <w:p w14:paraId="482BB54F" w14:textId="77777777" w:rsidR="00A45989" w:rsidRPr="00116AAE" w:rsidRDefault="00A45989" w:rsidP="00BC32EA">
            <w:pPr>
              <w:jc w:val="right"/>
              <w:rPr>
                <w:rFonts w:cs="Arial"/>
                <w:sz w:val="14"/>
                <w:szCs w:val="14"/>
              </w:rPr>
            </w:pPr>
            <w:r w:rsidRPr="00116AAE">
              <w:rPr>
                <w:rFonts w:cs="Arial"/>
                <w:color w:val="000000"/>
                <w:sz w:val="14"/>
                <w:szCs w:val="14"/>
              </w:rPr>
              <w:t>0%</w:t>
            </w:r>
          </w:p>
        </w:tc>
        <w:tc>
          <w:tcPr>
            <w:tcW w:w="240" w:type="pct"/>
            <w:shd w:val="clear" w:color="auto" w:fill="auto"/>
            <w:noWrap/>
            <w:vAlign w:val="center"/>
          </w:tcPr>
          <w:p w14:paraId="4FD772E3"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242" w:type="pct"/>
            <w:shd w:val="clear" w:color="auto" w:fill="auto"/>
            <w:noWrap/>
            <w:vAlign w:val="center"/>
          </w:tcPr>
          <w:p w14:paraId="175F4A7B"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240" w:type="pct"/>
            <w:shd w:val="clear" w:color="auto" w:fill="auto"/>
            <w:noWrap/>
            <w:vAlign w:val="center"/>
          </w:tcPr>
          <w:p w14:paraId="3DB90642" w14:textId="77777777" w:rsidR="00A45989" w:rsidRPr="00116AAE" w:rsidRDefault="00A45989" w:rsidP="00BC32EA">
            <w:pPr>
              <w:jc w:val="right"/>
              <w:rPr>
                <w:rFonts w:cs="Arial"/>
                <w:sz w:val="14"/>
                <w:szCs w:val="14"/>
                <w:lang w:val="pl-PL"/>
              </w:rPr>
            </w:pPr>
            <w:r w:rsidRPr="00116AAE">
              <w:rPr>
                <w:rFonts w:cs="Arial"/>
                <w:color w:val="000000"/>
                <w:sz w:val="14"/>
                <w:szCs w:val="14"/>
              </w:rPr>
              <w:t>14</w:t>
            </w:r>
          </w:p>
        </w:tc>
        <w:tc>
          <w:tcPr>
            <w:tcW w:w="241" w:type="pct"/>
            <w:shd w:val="clear" w:color="auto" w:fill="auto"/>
            <w:noWrap/>
            <w:vAlign w:val="center"/>
          </w:tcPr>
          <w:p w14:paraId="7E31E6F1" w14:textId="77777777" w:rsidR="00A45989" w:rsidRPr="00116AAE" w:rsidRDefault="00A45989" w:rsidP="00BC32EA">
            <w:pPr>
              <w:jc w:val="right"/>
              <w:rPr>
                <w:rFonts w:cs="Arial"/>
                <w:sz w:val="14"/>
                <w:szCs w:val="14"/>
                <w:lang w:val="pl-PL"/>
              </w:rPr>
            </w:pPr>
            <w:r w:rsidRPr="00116AAE">
              <w:rPr>
                <w:rFonts w:cs="Arial"/>
                <w:color w:val="000000"/>
                <w:sz w:val="14"/>
                <w:szCs w:val="14"/>
              </w:rPr>
              <w:t>5</w:t>
            </w:r>
            <w:r>
              <w:rPr>
                <w:rFonts w:cs="Arial"/>
                <w:color w:val="000000"/>
                <w:sz w:val="14"/>
                <w:szCs w:val="14"/>
              </w:rPr>
              <w:t>0</w:t>
            </w:r>
            <w:r w:rsidRPr="00116AAE">
              <w:rPr>
                <w:rFonts w:cs="Arial"/>
                <w:color w:val="000000"/>
                <w:sz w:val="14"/>
                <w:szCs w:val="14"/>
              </w:rPr>
              <w:t>%</w:t>
            </w:r>
          </w:p>
        </w:tc>
        <w:tc>
          <w:tcPr>
            <w:tcW w:w="301" w:type="pct"/>
            <w:shd w:val="clear" w:color="auto" w:fill="auto"/>
            <w:noWrap/>
            <w:vAlign w:val="center"/>
          </w:tcPr>
          <w:p w14:paraId="5B75AB01"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241" w:type="pct"/>
            <w:shd w:val="clear" w:color="auto" w:fill="auto"/>
            <w:noWrap/>
            <w:vAlign w:val="center"/>
          </w:tcPr>
          <w:p w14:paraId="4C2E1E27"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362" w:type="pct"/>
            <w:vAlign w:val="center"/>
          </w:tcPr>
          <w:p w14:paraId="2047A160" w14:textId="77777777" w:rsidR="00A45989" w:rsidRPr="00116AAE" w:rsidRDefault="00A45989" w:rsidP="00BC32EA">
            <w:pPr>
              <w:jc w:val="right"/>
              <w:rPr>
                <w:rFonts w:cs="Arial"/>
                <w:color w:val="000000"/>
                <w:sz w:val="14"/>
                <w:szCs w:val="14"/>
              </w:rPr>
            </w:pPr>
            <w:r w:rsidRPr="00116AAE">
              <w:rPr>
                <w:rFonts w:cs="Arial"/>
                <w:color w:val="000000"/>
                <w:sz w:val="14"/>
                <w:szCs w:val="14"/>
              </w:rPr>
              <w:t>14</w:t>
            </w:r>
          </w:p>
        </w:tc>
      </w:tr>
      <w:tr w:rsidR="00A45989" w:rsidRPr="00116AAE" w14:paraId="52ADE458" w14:textId="77777777" w:rsidTr="00A45989">
        <w:trPr>
          <w:gridAfter w:val="2"/>
          <w:wAfter w:w="1023" w:type="pct"/>
          <w:trHeight w:val="240"/>
        </w:trPr>
        <w:tc>
          <w:tcPr>
            <w:tcW w:w="908" w:type="pct"/>
            <w:gridSpan w:val="3"/>
            <w:tcBorders>
              <w:top w:val="single" w:sz="8" w:space="0" w:color="4BACC6"/>
            </w:tcBorders>
            <w:shd w:val="clear" w:color="auto" w:fill="auto"/>
            <w:noWrap/>
            <w:vAlign w:val="center"/>
          </w:tcPr>
          <w:p w14:paraId="552414C7" w14:textId="77777777" w:rsidR="00A45989" w:rsidRPr="00116AAE" w:rsidRDefault="00A45989" w:rsidP="00BC32EA">
            <w:pPr>
              <w:rPr>
                <w:rFonts w:eastAsia="Times New Roman" w:cs="Arial"/>
                <w:bCs/>
                <w:sz w:val="14"/>
                <w:szCs w:val="14"/>
                <w:lang w:val="pl-PL" w:eastAsia="en-US"/>
              </w:rPr>
            </w:pPr>
          </w:p>
        </w:tc>
        <w:tc>
          <w:tcPr>
            <w:tcW w:w="180" w:type="pct"/>
            <w:tcBorders>
              <w:top w:val="single" w:sz="8" w:space="0" w:color="4BACC6"/>
            </w:tcBorders>
            <w:shd w:val="clear" w:color="auto" w:fill="auto"/>
            <w:noWrap/>
            <w:vAlign w:val="center"/>
          </w:tcPr>
          <w:p w14:paraId="643DED22" w14:textId="77777777" w:rsidR="00A45989" w:rsidRPr="00116AAE" w:rsidRDefault="00A45989" w:rsidP="00BC32EA">
            <w:pPr>
              <w:rPr>
                <w:rFonts w:eastAsia="Times New Roman" w:cs="Arial"/>
                <w:bCs/>
                <w:sz w:val="14"/>
                <w:szCs w:val="14"/>
                <w:lang w:val="pl-PL" w:eastAsia="en-US"/>
              </w:rPr>
            </w:pPr>
            <w:r w:rsidRPr="00116AAE">
              <w:rPr>
                <w:rFonts w:eastAsia="Times New Roman" w:cs="Arial"/>
                <w:bCs/>
                <w:sz w:val="14"/>
                <w:szCs w:val="14"/>
                <w:lang w:val="pl-PL" w:eastAsia="en-US"/>
              </w:rPr>
              <w:t> </w:t>
            </w:r>
          </w:p>
        </w:tc>
        <w:tc>
          <w:tcPr>
            <w:tcW w:w="241" w:type="pct"/>
            <w:tcBorders>
              <w:top w:val="single" w:sz="8" w:space="0" w:color="4BACC6"/>
            </w:tcBorders>
            <w:shd w:val="clear" w:color="auto" w:fill="auto"/>
            <w:noWrap/>
            <w:vAlign w:val="center"/>
          </w:tcPr>
          <w:p w14:paraId="36BF1F33" w14:textId="77777777" w:rsidR="00A45989" w:rsidRPr="00116AAE" w:rsidRDefault="00A45989" w:rsidP="00BC32EA">
            <w:pPr>
              <w:jc w:val="right"/>
              <w:rPr>
                <w:rFonts w:eastAsia="Times New Roman" w:cs="Arial"/>
                <w:b/>
                <w:bCs/>
                <w:sz w:val="14"/>
                <w:szCs w:val="14"/>
                <w:lang w:val="pl-PL" w:eastAsia="en-US"/>
              </w:rPr>
            </w:pPr>
            <w:r w:rsidRPr="00116AAE">
              <w:rPr>
                <w:rFonts w:cs="Arial"/>
                <w:b/>
                <w:bCs/>
                <w:color w:val="000000"/>
                <w:sz w:val="14"/>
                <w:szCs w:val="14"/>
              </w:rPr>
              <w:t>2 467</w:t>
            </w:r>
          </w:p>
        </w:tc>
        <w:tc>
          <w:tcPr>
            <w:tcW w:w="240" w:type="pct"/>
            <w:tcBorders>
              <w:top w:val="single" w:sz="8" w:space="0" w:color="4BACC6"/>
            </w:tcBorders>
            <w:shd w:val="clear" w:color="auto" w:fill="auto"/>
            <w:noWrap/>
            <w:vAlign w:val="center"/>
          </w:tcPr>
          <w:p w14:paraId="5D1CA5F1" w14:textId="77777777" w:rsidR="00A45989" w:rsidRPr="00116AAE" w:rsidRDefault="00A45989" w:rsidP="00BC32EA">
            <w:pPr>
              <w:jc w:val="right"/>
              <w:rPr>
                <w:rFonts w:eastAsia="Times New Roman" w:cs="Arial"/>
                <w:b/>
                <w:bCs/>
                <w:sz w:val="14"/>
                <w:szCs w:val="14"/>
                <w:lang w:val="pl-PL" w:eastAsia="en-US"/>
              </w:rPr>
            </w:pPr>
            <w:r w:rsidRPr="00116AAE">
              <w:rPr>
                <w:rFonts w:cs="Arial"/>
                <w:b/>
                <w:bCs/>
                <w:color w:val="000000"/>
                <w:sz w:val="14"/>
                <w:szCs w:val="14"/>
              </w:rPr>
              <w:t>13%</w:t>
            </w:r>
          </w:p>
        </w:tc>
        <w:tc>
          <w:tcPr>
            <w:tcW w:w="301" w:type="pct"/>
            <w:tcBorders>
              <w:top w:val="single" w:sz="8" w:space="0" w:color="4BACC6"/>
            </w:tcBorders>
            <w:vAlign w:val="center"/>
          </w:tcPr>
          <w:p w14:paraId="2F16F428" w14:textId="77777777" w:rsidR="00A45989" w:rsidRPr="00116AAE" w:rsidRDefault="00A45989" w:rsidP="00BC32EA">
            <w:pPr>
              <w:jc w:val="right"/>
              <w:rPr>
                <w:rFonts w:cs="Arial"/>
                <w:b/>
                <w:sz w:val="14"/>
                <w:szCs w:val="14"/>
              </w:rPr>
            </w:pPr>
            <w:r w:rsidRPr="00116AAE">
              <w:rPr>
                <w:rFonts w:cs="Arial"/>
                <w:b/>
                <w:bCs/>
                <w:color w:val="000000"/>
                <w:sz w:val="14"/>
                <w:szCs w:val="14"/>
              </w:rPr>
              <w:t>710</w:t>
            </w:r>
          </w:p>
        </w:tc>
        <w:tc>
          <w:tcPr>
            <w:tcW w:w="240" w:type="pct"/>
            <w:tcBorders>
              <w:top w:val="single" w:sz="8" w:space="0" w:color="4BACC6"/>
            </w:tcBorders>
            <w:vAlign w:val="center"/>
          </w:tcPr>
          <w:p w14:paraId="1EA161B3" w14:textId="77777777" w:rsidR="00A45989" w:rsidRPr="00116AAE" w:rsidRDefault="00A45989" w:rsidP="00BC32EA">
            <w:pPr>
              <w:jc w:val="right"/>
              <w:rPr>
                <w:rFonts w:cs="Arial"/>
                <w:b/>
                <w:sz w:val="14"/>
                <w:szCs w:val="14"/>
              </w:rPr>
            </w:pPr>
            <w:r w:rsidRPr="00116AAE">
              <w:rPr>
                <w:rFonts w:cs="Arial"/>
                <w:b/>
                <w:bCs/>
                <w:color w:val="000000"/>
                <w:sz w:val="14"/>
                <w:szCs w:val="14"/>
              </w:rPr>
              <w:t>4%</w:t>
            </w:r>
          </w:p>
        </w:tc>
        <w:tc>
          <w:tcPr>
            <w:tcW w:w="240" w:type="pct"/>
            <w:tcBorders>
              <w:top w:val="single" w:sz="8" w:space="0" w:color="4BACC6"/>
            </w:tcBorders>
            <w:shd w:val="clear" w:color="auto" w:fill="auto"/>
            <w:noWrap/>
            <w:vAlign w:val="center"/>
          </w:tcPr>
          <w:p w14:paraId="302DC83A" w14:textId="77777777" w:rsidR="00A45989" w:rsidRPr="00116AAE" w:rsidRDefault="00A45989" w:rsidP="00BC32EA">
            <w:pPr>
              <w:jc w:val="right"/>
              <w:rPr>
                <w:rFonts w:eastAsia="Times New Roman" w:cs="Arial"/>
                <w:b/>
                <w:bCs/>
                <w:sz w:val="14"/>
                <w:szCs w:val="14"/>
                <w:lang w:val="pl-PL" w:eastAsia="en-US"/>
              </w:rPr>
            </w:pPr>
            <w:r w:rsidRPr="00116AAE">
              <w:rPr>
                <w:rFonts w:cs="Arial"/>
                <w:b/>
                <w:bCs/>
                <w:color w:val="000000"/>
                <w:sz w:val="14"/>
                <w:szCs w:val="14"/>
              </w:rPr>
              <w:t>705</w:t>
            </w:r>
          </w:p>
        </w:tc>
        <w:tc>
          <w:tcPr>
            <w:tcW w:w="242" w:type="pct"/>
            <w:tcBorders>
              <w:top w:val="single" w:sz="8" w:space="0" w:color="4BACC6"/>
            </w:tcBorders>
            <w:shd w:val="clear" w:color="auto" w:fill="auto"/>
            <w:noWrap/>
            <w:vAlign w:val="center"/>
          </w:tcPr>
          <w:p w14:paraId="67671563" w14:textId="77777777" w:rsidR="00A45989" w:rsidRPr="00116AAE" w:rsidRDefault="00A45989" w:rsidP="00BC32EA">
            <w:pPr>
              <w:jc w:val="right"/>
              <w:rPr>
                <w:rFonts w:eastAsia="Times New Roman" w:cs="Arial"/>
                <w:b/>
                <w:bCs/>
                <w:sz w:val="14"/>
                <w:szCs w:val="14"/>
                <w:lang w:val="pl-PL" w:eastAsia="en-US"/>
              </w:rPr>
            </w:pPr>
            <w:r w:rsidRPr="00116AAE">
              <w:rPr>
                <w:rFonts w:cs="Arial"/>
                <w:b/>
                <w:bCs/>
                <w:color w:val="000000"/>
                <w:sz w:val="14"/>
                <w:szCs w:val="14"/>
              </w:rPr>
              <w:t>4%</w:t>
            </w:r>
          </w:p>
        </w:tc>
        <w:tc>
          <w:tcPr>
            <w:tcW w:w="240" w:type="pct"/>
            <w:tcBorders>
              <w:top w:val="single" w:sz="8" w:space="0" w:color="4BACC6"/>
            </w:tcBorders>
            <w:shd w:val="clear" w:color="auto" w:fill="auto"/>
            <w:noWrap/>
            <w:vAlign w:val="center"/>
          </w:tcPr>
          <w:p w14:paraId="78AC5945" w14:textId="77777777" w:rsidR="00A45989" w:rsidRPr="00116AAE" w:rsidRDefault="00A45989" w:rsidP="00BC32EA">
            <w:pPr>
              <w:jc w:val="right"/>
              <w:rPr>
                <w:rFonts w:eastAsia="Times New Roman" w:cs="Arial"/>
                <w:b/>
                <w:bCs/>
                <w:sz w:val="14"/>
                <w:szCs w:val="14"/>
                <w:lang w:val="pl-PL" w:eastAsia="en-US"/>
              </w:rPr>
            </w:pPr>
            <w:r w:rsidRPr="00116AAE">
              <w:rPr>
                <w:rFonts w:cs="Arial"/>
                <w:b/>
                <w:bCs/>
                <w:color w:val="000000"/>
                <w:sz w:val="14"/>
                <w:szCs w:val="14"/>
              </w:rPr>
              <w:t>732</w:t>
            </w:r>
          </w:p>
        </w:tc>
        <w:tc>
          <w:tcPr>
            <w:tcW w:w="241" w:type="pct"/>
            <w:tcBorders>
              <w:top w:val="single" w:sz="8" w:space="0" w:color="4BACC6"/>
            </w:tcBorders>
            <w:shd w:val="clear" w:color="auto" w:fill="auto"/>
            <w:noWrap/>
            <w:vAlign w:val="center"/>
          </w:tcPr>
          <w:p w14:paraId="06E991E6" w14:textId="77777777" w:rsidR="00A45989" w:rsidRPr="00116AAE" w:rsidRDefault="00A45989" w:rsidP="00BC32EA">
            <w:pPr>
              <w:jc w:val="right"/>
              <w:rPr>
                <w:rFonts w:eastAsia="Times New Roman" w:cs="Arial"/>
                <w:b/>
                <w:bCs/>
                <w:sz w:val="14"/>
                <w:szCs w:val="14"/>
                <w:lang w:val="pl-PL" w:eastAsia="en-US"/>
              </w:rPr>
            </w:pPr>
            <w:r w:rsidRPr="00116AAE">
              <w:rPr>
                <w:rFonts w:cs="Arial"/>
                <w:b/>
                <w:bCs/>
                <w:color w:val="000000"/>
                <w:sz w:val="14"/>
                <w:szCs w:val="14"/>
              </w:rPr>
              <w:t>4%</w:t>
            </w:r>
          </w:p>
        </w:tc>
        <w:tc>
          <w:tcPr>
            <w:tcW w:w="301" w:type="pct"/>
            <w:tcBorders>
              <w:top w:val="single" w:sz="8" w:space="0" w:color="4BACC6"/>
            </w:tcBorders>
            <w:shd w:val="clear" w:color="auto" w:fill="auto"/>
            <w:noWrap/>
            <w:vAlign w:val="center"/>
          </w:tcPr>
          <w:p w14:paraId="498ED256" w14:textId="77777777" w:rsidR="00A45989" w:rsidRPr="00116AAE" w:rsidRDefault="00A45989" w:rsidP="00BC32EA">
            <w:pPr>
              <w:jc w:val="right"/>
              <w:rPr>
                <w:rFonts w:eastAsia="Times New Roman" w:cs="Arial"/>
                <w:b/>
                <w:bCs/>
                <w:sz w:val="14"/>
                <w:szCs w:val="14"/>
                <w:lang w:val="pl-PL" w:eastAsia="en-US"/>
              </w:rPr>
            </w:pPr>
            <w:r>
              <w:rPr>
                <w:rFonts w:cs="Arial"/>
                <w:b/>
                <w:bCs/>
                <w:color w:val="000000"/>
                <w:sz w:val="14"/>
                <w:szCs w:val="14"/>
              </w:rPr>
              <w:t>216</w:t>
            </w:r>
          </w:p>
        </w:tc>
        <w:tc>
          <w:tcPr>
            <w:tcW w:w="241" w:type="pct"/>
            <w:tcBorders>
              <w:top w:val="single" w:sz="8" w:space="0" w:color="4BACC6"/>
            </w:tcBorders>
            <w:shd w:val="clear" w:color="auto" w:fill="auto"/>
            <w:noWrap/>
            <w:vAlign w:val="center"/>
          </w:tcPr>
          <w:p w14:paraId="07280669" w14:textId="77777777" w:rsidR="00A45989" w:rsidRPr="00116AAE" w:rsidRDefault="00A45989" w:rsidP="00BC32EA">
            <w:pPr>
              <w:jc w:val="right"/>
              <w:rPr>
                <w:rFonts w:eastAsia="Times New Roman" w:cs="Arial"/>
                <w:b/>
                <w:bCs/>
                <w:sz w:val="14"/>
                <w:szCs w:val="14"/>
                <w:lang w:val="pl-PL" w:eastAsia="en-US"/>
              </w:rPr>
            </w:pPr>
            <w:r w:rsidRPr="00116AAE">
              <w:rPr>
                <w:rFonts w:cs="Arial"/>
                <w:b/>
                <w:bCs/>
                <w:color w:val="000000"/>
                <w:sz w:val="14"/>
                <w:szCs w:val="14"/>
              </w:rPr>
              <w:t>1%</w:t>
            </w:r>
          </w:p>
        </w:tc>
        <w:tc>
          <w:tcPr>
            <w:tcW w:w="362" w:type="pct"/>
            <w:tcBorders>
              <w:top w:val="single" w:sz="8" w:space="0" w:color="4BACC6"/>
            </w:tcBorders>
            <w:vAlign w:val="center"/>
          </w:tcPr>
          <w:p w14:paraId="258AA377" w14:textId="77777777" w:rsidR="00A45989" w:rsidRPr="00116AAE" w:rsidRDefault="00A45989" w:rsidP="00BC32EA">
            <w:pPr>
              <w:jc w:val="right"/>
              <w:rPr>
                <w:rFonts w:cs="Arial"/>
                <w:b/>
                <w:bCs/>
                <w:color w:val="000000"/>
                <w:sz w:val="14"/>
                <w:szCs w:val="14"/>
              </w:rPr>
            </w:pPr>
            <w:r w:rsidRPr="00116AAE">
              <w:rPr>
                <w:rFonts w:cs="Arial"/>
                <w:b/>
                <w:bCs/>
                <w:color w:val="000000"/>
                <w:sz w:val="14"/>
                <w:szCs w:val="14"/>
              </w:rPr>
              <w:t>4 8</w:t>
            </w:r>
            <w:r>
              <w:rPr>
                <w:rFonts w:cs="Arial"/>
                <w:b/>
                <w:bCs/>
                <w:color w:val="000000"/>
                <w:sz w:val="14"/>
                <w:szCs w:val="14"/>
              </w:rPr>
              <w:t>31</w:t>
            </w:r>
          </w:p>
        </w:tc>
      </w:tr>
    </w:tbl>
    <w:bookmarkEnd w:id="6"/>
    <w:p w14:paraId="741DF52F" w14:textId="77777777" w:rsidR="00A45989" w:rsidRPr="00A45989" w:rsidRDefault="00A45989" w:rsidP="00A45989">
      <w:pPr>
        <w:pStyle w:val="Tekstpodstawowy"/>
        <w:spacing w:before="240" w:line="288" w:lineRule="auto"/>
        <w:ind w:right="142"/>
        <w:jc w:val="both"/>
        <w:rPr>
          <w:iCs/>
          <w:szCs w:val="20"/>
          <w:lang w:val="en-US"/>
        </w:rPr>
      </w:pPr>
      <w:r w:rsidRPr="00A45989">
        <w:rPr>
          <w:iCs/>
          <w:szCs w:val="20"/>
          <w:lang w:val="en-US"/>
        </w:rPr>
        <w:t>The table below presents value of variable remuneration components in the form of share-based awards (in PLN thousand) paid out in 2022 to the Members of the Management Board of the Bank and its share in the total compensation (expressed as %).</w:t>
      </w:r>
    </w:p>
    <w:p w14:paraId="3C53F786" w14:textId="77777777" w:rsidR="00A45989" w:rsidRPr="00D26308" w:rsidRDefault="00A45989" w:rsidP="00A45989">
      <w:pPr>
        <w:pStyle w:val="Tekstpodstawowy"/>
        <w:spacing w:line="288" w:lineRule="auto"/>
        <w:rPr>
          <w:iCs/>
          <w:sz w:val="23"/>
          <w:szCs w:val="23"/>
          <w:lang w:val="en-US"/>
        </w:rPr>
      </w:pPr>
    </w:p>
    <w:tbl>
      <w:tblPr>
        <w:tblW w:w="5078" w:type="pct"/>
        <w:tblBorders>
          <w:top w:val="double" w:sz="4" w:space="0" w:color="4BACC6"/>
          <w:bottom w:val="double" w:sz="4" w:space="0" w:color="4BACC6"/>
        </w:tblBorders>
        <w:tblLayout w:type="fixed"/>
        <w:tblLook w:val="04A0" w:firstRow="1" w:lastRow="0" w:firstColumn="1" w:lastColumn="0" w:noHBand="0" w:noVBand="1"/>
      </w:tblPr>
      <w:tblGrid>
        <w:gridCol w:w="1387"/>
        <w:gridCol w:w="187"/>
        <w:gridCol w:w="1249"/>
        <w:gridCol w:w="293"/>
        <w:gridCol w:w="426"/>
        <w:gridCol w:w="461"/>
        <w:gridCol w:w="568"/>
        <w:gridCol w:w="558"/>
        <w:gridCol w:w="566"/>
        <w:gridCol w:w="566"/>
        <w:gridCol w:w="566"/>
        <w:gridCol w:w="558"/>
        <w:gridCol w:w="564"/>
        <w:gridCol w:w="568"/>
        <w:gridCol w:w="697"/>
      </w:tblGrid>
      <w:tr w:rsidR="00A45989" w:rsidRPr="00116AAE" w14:paraId="60D83CAC" w14:textId="77777777" w:rsidTr="00A45989">
        <w:trPr>
          <w:trHeight w:val="214"/>
        </w:trPr>
        <w:tc>
          <w:tcPr>
            <w:tcW w:w="1533" w:type="pct"/>
            <w:gridSpan w:val="3"/>
            <w:vMerge w:val="restart"/>
            <w:shd w:val="clear" w:color="auto" w:fill="auto"/>
            <w:noWrap/>
            <w:vAlign w:val="center"/>
            <w:hideMark/>
          </w:tcPr>
          <w:p w14:paraId="7C4B956F" w14:textId="77777777" w:rsidR="00A45989" w:rsidRPr="00116AAE" w:rsidRDefault="00A45989" w:rsidP="00BC32EA">
            <w:pPr>
              <w:rPr>
                <w:rFonts w:eastAsia="Times New Roman" w:cs="Arial"/>
                <w:bCs/>
                <w:sz w:val="14"/>
                <w:szCs w:val="14"/>
                <w:lang w:val="en-US" w:eastAsia="en-US"/>
              </w:rPr>
            </w:pPr>
            <w:r w:rsidRPr="00116AAE">
              <w:rPr>
                <w:rFonts w:eastAsia="Times New Roman" w:cs="Arial"/>
                <w:bCs/>
                <w:sz w:val="14"/>
                <w:szCs w:val="14"/>
                <w:lang w:val="en-US" w:eastAsia="en-US"/>
              </w:rPr>
              <w:t> </w:t>
            </w:r>
          </w:p>
        </w:tc>
        <w:tc>
          <w:tcPr>
            <w:tcW w:w="3089" w:type="pct"/>
            <w:gridSpan w:val="11"/>
            <w:vAlign w:val="center"/>
          </w:tcPr>
          <w:p w14:paraId="7AB0C7A5"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b/>
                <w:bCs/>
                <w:sz w:val="14"/>
                <w:szCs w:val="14"/>
                <w:lang w:val="en-US" w:eastAsia="en-US"/>
              </w:rPr>
              <w:t>Share-based awards for</w:t>
            </w:r>
            <w:r w:rsidRPr="00116AAE">
              <w:rPr>
                <w:rFonts w:eastAsia="Times New Roman" w:cs="Arial"/>
                <w:b/>
                <w:bCs/>
                <w:sz w:val="14"/>
                <w:szCs w:val="14"/>
                <w:lang w:val="pl-PL" w:eastAsia="en-US"/>
              </w:rPr>
              <w:t>:</w:t>
            </w:r>
          </w:p>
        </w:tc>
        <w:tc>
          <w:tcPr>
            <w:tcW w:w="378" w:type="pct"/>
            <w:vAlign w:val="center"/>
          </w:tcPr>
          <w:p w14:paraId="6AE7FCC0" w14:textId="77777777" w:rsidR="00A45989" w:rsidRPr="00116AAE" w:rsidRDefault="00A45989" w:rsidP="00BC32EA">
            <w:pPr>
              <w:jc w:val="center"/>
              <w:rPr>
                <w:rFonts w:eastAsia="Times New Roman"/>
                <w:b/>
                <w:bCs/>
                <w:sz w:val="14"/>
                <w:szCs w:val="14"/>
                <w:lang w:val="en-US" w:eastAsia="en-US"/>
              </w:rPr>
            </w:pPr>
          </w:p>
        </w:tc>
      </w:tr>
      <w:tr w:rsidR="00A45989" w:rsidRPr="00116AAE" w14:paraId="1757571C" w14:textId="77777777" w:rsidTr="00A45989">
        <w:trPr>
          <w:trHeight w:val="214"/>
        </w:trPr>
        <w:tc>
          <w:tcPr>
            <w:tcW w:w="1533" w:type="pct"/>
            <w:gridSpan w:val="3"/>
            <w:vMerge/>
            <w:shd w:val="clear" w:color="auto" w:fill="auto"/>
            <w:vAlign w:val="center"/>
            <w:hideMark/>
          </w:tcPr>
          <w:p w14:paraId="629C741D" w14:textId="77777777" w:rsidR="00A45989" w:rsidRPr="00116AAE" w:rsidRDefault="00A45989" w:rsidP="00BC32EA">
            <w:pPr>
              <w:rPr>
                <w:rFonts w:eastAsia="Times New Roman" w:cs="Arial"/>
                <w:bCs/>
                <w:sz w:val="14"/>
                <w:szCs w:val="14"/>
                <w:lang w:val="pl-PL" w:eastAsia="en-US"/>
              </w:rPr>
            </w:pPr>
          </w:p>
        </w:tc>
        <w:tc>
          <w:tcPr>
            <w:tcW w:w="640" w:type="pct"/>
            <w:gridSpan w:val="3"/>
            <w:tcBorders>
              <w:top w:val="single" w:sz="8" w:space="0" w:color="4BACC6"/>
              <w:bottom w:val="single" w:sz="8" w:space="0" w:color="4BACC6"/>
            </w:tcBorders>
            <w:shd w:val="clear" w:color="auto" w:fill="auto"/>
            <w:vAlign w:val="center"/>
            <w:hideMark/>
          </w:tcPr>
          <w:p w14:paraId="271F7060"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cs="Arial"/>
                <w:b/>
                <w:bCs/>
                <w:sz w:val="14"/>
                <w:szCs w:val="14"/>
                <w:lang w:val="pl-PL" w:eastAsia="en-US"/>
              </w:rPr>
              <w:t>2021</w:t>
            </w:r>
          </w:p>
        </w:tc>
        <w:tc>
          <w:tcPr>
            <w:tcW w:w="611" w:type="pct"/>
            <w:gridSpan w:val="2"/>
            <w:tcBorders>
              <w:top w:val="single" w:sz="8" w:space="0" w:color="4BACC6"/>
              <w:bottom w:val="single" w:sz="8" w:space="0" w:color="4BACC6"/>
            </w:tcBorders>
            <w:vAlign w:val="center"/>
          </w:tcPr>
          <w:p w14:paraId="7C26E5AB"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cs="Arial"/>
                <w:b/>
                <w:bCs/>
                <w:sz w:val="14"/>
                <w:szCs w:val="14"/>
                <w:lang w:val="pl-PL" w:eastAsia="en-US"/>
              </w:rPr>
              <w:t>2020</w:t>
            </w:r>
          </w:p>
        </w:tc>
        <w:tc>
          <w:tcPr>
            <w:tcW w:w="614" w:type="pct"/>
            <w:gridSpan w:val="2"/>
            <w:tcBorders>
              <w:top w:val="single" w:sz="8" w:space="0" w:color="4BACC6"/>
              <w:bottom w:val="single" w:sz="8" w:space="0" w:color="4BACC6"/>
            </w:tcBorders>
            <w:shd w:val="clear" w:color="auto" w:fill="auto"/>
            <w:vAlign w:val="center"/>
            <w:hideMark/>
          </w:tcPr>
          <w:p w14:paraId="7B45C64E"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cs="Arial"/>
                <w:b/>
                <w:bCs/>
                <w:sz w:val="14"/>
                <w:szCs w:val="14"/>
                <w:lang w:val="pl-PL" w:eastAsia="en-US"/>
              </w:rPr>
              <w:t>2019</w:t>
            </w:r>
          </w:p>
        </w:tc>
        <w:tc>
          <w:tcPr>
            <w:tcW w:w="610" w:type="pct"/>
            <w:gridSpan w:val="2"/>
            <w:tcBorders>
              <w:top w:val="single" w:sz="8" w:space="0" w:color="4BACC6"/>
              <w:bottom w:val="single" w:sz="8" w:space="0" w:color="4BACC6"/>
            </w:tcBorders>
            <w:shd w:val="clear" w:color="auto" w:fill="auto"/>
            <w:vAlign w:val="center"/>
            <w:hideMark/>
          </w:tcPr>
          <w:p w14:paraId="3ED5A1D6"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cs="Arial"/>
                <w:b/>
                <w:bCs/>
                <w:sz w:val="14"/>
                <w:szCs w:val="14"/>
                <w:lang w:val="pl-PL" w:eastAsia="en-US"/>
              </w:rPr>
              <w:t>2018</w:t>
            </w:r>
          </w:p>
        </w:tc>
        <w:tc>
          <w:tcPr>
            <w:tcW w:w="613" w:type="pct"/>
            <w:gridSpan w:val="2"/>
            <w:tcBorders>
              <w:top w:val="single" w:sz="8" w:space="0" w:color="4BACC6"/>
              <w:bottom w:val="single" w:sz="8" w:space="0" w:color="4BACC6"/>
            </w:tcBorders>
            <w:shd w:val="clear" w:color="auto" w:fill="auto"/>
            <w:vAlign w:val="center"/>
            <w:hideMark/>
          </w:tcPr>
          <w:p w14:paraId="24AE6031"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cs="Arial"/>
                <w:b/>
                <w:bCs/>
                <w:sz w:val="14"/>
                <w:szCs w:val="14"/>
                <w:lang w:val="pl-PL" w:eastAsia="en-US"/>
              </w:rPr>
              <w:t>2017</w:t>
            </w:r>
          </w:p>
        </w:tc>
        <w:tc>
          <w:tcPr>
            <w:tcW w:w="378" w:type="pct"/>
            <w:tcBorders>
              <w:top w:val="single" w:sz="8" w:space="0" w:color="4BACC6"/>
              <w:bottom w:val="single" w:sz="8" w:space="0" w:color="4BACC6"/>
            </w:tcBorders>
            <w:vAlign w:val="center"/>
          </w:tcPr>
          <w:p w14:paraId="50ACFC49" w14:textId="77777777" w:rsidR="00A45989" w:rsidRPr="00116AAE" w:rsidRDefault="00A45989" w:rsidP="00BC32EA">
            <w:pPr>
              <w:jc w:val="center"/>
              <w:rPr>
                <w:rFonts w:eastAsia="Times New Roman" w:cs="Arial"/>
                <w:b/>
                <w:bCs/>
                <w:sz w:val="14"/>
                <w:szCs w:val="14"/>
                <w:lang w:val="pl-PL" w:eastAsia="en-US"/>
              </w:rPr>
            </w:pPr>
            <w:r>
              <w:rPr>
                <w:rFonts w:eastAsia="Times New Roman" w:cs="Arial"/>
                <w:b/>
                <w:bCs/>
                <w:sz w:val="14"/>
                <w:szCs w:val="14"/>
                <w:lang w:val="pl-PL" w:eastAsia="en-US"/>
              </w:rPr>
              <w:t>Total</w:t>
            </w:r>
          </w:p>
        </w:tc>
      </w:tr>
      <w:tr w:rsidR="00A45989" w:rsidRPr="00116AAE" w14:paraId="23D635FB" w14:textId="77777777" w:rsidTr="00A45989">
        <w:trPr>
          <w:trHeight w:val="214"/>
        </w:trPr>
        <w:tc>
          <w:tcPr>
            <w:tcW w:w="1533" w:type="pct"/>
            <w:gridSpan w:val="3"/>
            <w:tcBorders>
              <w:bottom w:val="single" w:sz="8" w:space="0" w:color="4BACC6"/>
            </w:tcBorders>
            <w:shd w:val="clear" w:color="auto" w:fill="auto"/>
            <w:vAlign w:val="center"/>
            <w:hideMark/>
          </w:tcPr>
          <w:p w14:paraId="0CB597CE" w14:textId="77777777" w:rsidR="00A45989" w:rsidRPr="00116AAE" w:rsidRDefault="00A45989" w:rsidP="00BC32EA">
            <w:pPr>
              <w:rPr>
                <w:rFonts w:eastAsia="Times New Roman" w:cs="Arial"/>
                <w:bCs/>
                <w:sz w:val="14"/>
                <w:szCs w:val="14"/>
                <w:u w:val="single"/>
                <w:lang w:val="pl-PL" w:eastAsia="en-US"/>
              </w:rPr>
            </w:pPr>
          </w:p>
        </w:tc>
        <w:tc>
          <w:tcPr>
            <w:tcW w:w="390" w:type="pct"/>
            <w:gridSpan w:val="2"/>
            <w:tcBorders>
              <w:top w:val="single" w:sz="8" w:space="0" w:color="4BACC6"/>
              <w:bottom w:val="single" w:sz="8" w:space="0" w:color="4BACC6"/>
            </w:tcBorders>
            <w:shd w:val="clear" w:color="auto" w:fill="auto"/>
            <w:noWrap/>
            <w:vAlign w:val="center"/>
            <w:hideMark/>
          </w:tcPr>
          <w:p w14:paraId="2D8D6A04"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b/>
                <w:bCs/>
                <w:sz w:val="14"/>
                <w:szCs w:val="14"/>
                <w:lang w:val="en-US" w:eastAsia="en-US"/>
              </w:rPr>
              <w:t>value</w:t>
            </w:r>
          </w:p>
        </w:tc>
        <w:tc>
          <w:tcPr>
            <w:tcW w:w="250" w:type="pct"/>
            <w:tcBorders>
              <w:top w:val="single" w:sz="8" w:space="0" w:color="4BACC6"/>
              <w:bottom w:val="single" w:sz="8" w:space="0" w:color="4BACC6"/>
            </w:tcBorders>
            <w:shd w:val="clear" w:color="auto" w:fill="auto"/>
            <w:noWrap/>
            <w:vAlign w:val="center"/>
            <w:hideMark/>
          </w:tcPr>
          <w:p w14:paraId="2528ED6D"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b/>
                <w:bCs/>
                <w:sz w:val="14"/>
                <w:szCs w:val="14"/>
                <w:lang w:val="en-US" w:eastAsia="en-US"/>
              </w:rPr>
              <w:t>share</w:t>
            </w:r>
          </w:p>
        </w:tc>
        <w:tc>
          <w:tcPr>
            <w:tcW w:w="308" w:type="pct"/>
            <w:tcBorders>
              <w:top w:val="single" w:sz="8" w:space="0" w:color="4BACC6"/>
              <w:bottom w:val="single" w:sz="8" w:space="0" w:color="4BACC6"/>
            </w:tcBorders>
            <w:vAlign w:val="center"/>
          </w:tcPr>
          <w:p w14:paraId="2E293D80"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b/>
                <w:bCs/>
                <w:sz w:val="14"/>
                <w:szCs w:val="14"/>
                <w:lang w:val="en-US" w:eastAsia="en-US"/>
              </w:rPr>
              <w:t>value</w:t>
            </w:r>
          </w:p>
        </w:tc>
        <w:tc>
          <w:tcPr>
            <w:tcW w:w="303" w:type="pct"/>
            <w:tcBorders>
              <w:top w:val="single" w:sz="8" w:space="0" w:color="4BACC6"/>
              <w:bottom w:val="single" w:sz="8" w:space="0" w:color="4BACC6"/>
            </w:tcBorders>
            <w:vAlign w:val="center"/>
          </w:tcPr>
          <w:p w14:paraId="7F29153D"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b/>
                <w:bCs/>
                <w:sz w:val="14"/>
                <w:szCs w:val="14"/>
                <w:lang w:val="en-US" w:eastAsia="en-US"/>
              </w:rPr>
              <w:t>share</w:t>
            </w:r>
          </w:p>
        </w:tc>
        <w:tc>
          <w:tcPr>
            <w:tcW w:w="307" w:type="pct"/>
            <w:tcBorders>
              <w:top w:val="single" w:sz="8" w:space="0" w:color="4BACC6"/>
              <w:bottom w:val="single" w:sz="8" w:space="0" w:color="4BACC6"/>
            </w:tcBorders>
            <w:shd w:val="clear" w:color="auto" w:fill="auto"/>
            <w:noWrap/>
            <w:vAlign w:val="center"/>
            <w:hideMark/>
          </w:tcPr>
          <w:p w14:paraId="6620B8C6"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b/>
                <w:bCs/>
                <w:sz w:val="14"/>
                <w:szCs w:val="14"/>
                <w:lang w:val="en-US" w:eastAsia="en-US"/>
              </w:rPr>
              <w:t>value</w:t>
            </w:r>
          </w:p>
        </w:tc>
        <w:tc>
          <w:tcPr>
            <w:tcW w:w="307" w:type="pct"/>
            <w:tcBorders>
              <w:top w:val="single" w:sz="8" w:space="0" w:color="4BACC6"/>
              <w:bottom w:val="single" w:sz="8" w:space="0" w:color="4BACC6"/>
            </w:tcBorders>
            <w:shd w:val="clear" w:color="auto" w:fill="auto"/>
            <w:noWrap/>
            <w:vAlign w:val="center"/>
            <w:hideMark/>
          </w:tcPr>
          <w:p w14:paraId="105D6843"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b/>
                <w:bCs/>
                <w:sz w:val="14"/>
                <w:szCs w:val="14"/>
                <w:lang w:val="en-US" w:eastAsia="en-US"/>
              </w:rPr>
              <w:t>share</w:t>
            </w:r>
          </w:p>
        </w:tc>
        <w:tc>
          <w:tcPr>
            <w:tcW w:w="307" w:type="pct"/>
            <w:tcBorders>
              <w:top w:val="single" w:sz="8" w:space="0" w:color="4BACC6"/>
              <w:bottom w:val="single" w:sz="8" w:space="0" w:color="4BACC6"/>
            </w:tcBorders>
            <w:shd w:val="clear" w:color="auto" w:fill="auto"/>
            <w:noWrap/>
            <w:vAlign w:val="center"/>
            <w:hideMark/>
          </w:tcPr>
          <w:p w14:paraId="6A758E21"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b/>
                <w:bCs/>
                <w:sz w:val="14"/>
                <w:szCs w:val="14"/>
                <w:lang w:val="en-US" w:eastAsia="en-US"/>
              </w:rPr>
              <w:t>value</w:t>
            </w:r>
          </w:p>
        </w:tc>
        <w:tc>
          <w:tcPr>
            <w:tcW w:w="303" w:type="pct"/>
            <w:tcBorders>
              <w:top w:val="single" w:sz="8" w:space="0" w:color="4BACC6"/>
              <w:bottom w:val="single" w:sz="8" w:space="0" w:color="4BACC6"/>
            </w:tcBorders>
            <w:shd w:val="clear" w:color="auto" w:fill="auto"/>
            <w:noWrap/>
            <w:vAlign w:val="center"/>
            <w:hideMark/>
          </w:tcPr>
          <w:p w14:paraId="3ADA863E"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b/>
                <w:bCs/>
                <w:sz w:val="14"/>
                <w:szCs w:val="14"/>
                <w:lang w:val="en-US" w:eastAsia="en-US"/>
              </w:rPr>
              <w:t>share</w:t>
            </w:r>
          </w:p>
        </w:tc>
        <w:tc>
          <w:tcPr>
            <w:tcW w:w="306" w:type="pct"/>
            <w:tcBorders>
              <w:top w:val="single" w:sz="8" w:space="0" w:color="4BACC6"/>
              <w:bottom w:val="single" w:sz="8" w:space="0" w:color="4BACC6"/>
            </w:tcBorders>
            <w:shd w:val="clear" w:color="auto" w:fill="auto"/>
            <w:noWrap/>
            <w:vAlign w:val="center"/>
            <w:hideMark/>
          </w:tcPr>
          <w:p w14:paraId="6C5CD4D5"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b/>
                <w:bCs/>
                <w:sz w:val="14"/>
                <w:szCs w:val="14"/>
                <w:lang w:val="en-US" w:eastAsia="en-US"/>
              </w:rPr>
              <w:t>value</w:t>
            </w:r>
          </w:p>
        </w:tc>
        <w:tc>
          <w:tcPr>
            <w:tcW w:w="307" w:type="pct"/>
            <w:tcBorders>
              <w:top w:val="single" w:sz="8" w:space="0" w:color="4BACC6"/>
              <w:bottom w:val="single" w:sz="8" w:space="0" w:color="4BACC6"/>
            </w:tcBorders>
            <w:shd w:val="clear" w:color="auto" w:fill="auto"/>
            <w:noWrap/>
            <w:vAlign w:val="center"/>
            <w:hideMark/>
          </w:tcPr>
          <w:p w14:paraId="405DE731" w14:textId="77777777" w:rsidR="00A45989" w:rsidRPr="00116AAE" w:rsidRDefault="00A45989" w:rsidP="00BC32EA">
            <w:pPr>
              <w:jc w:val="center"/>
              <w:rPr>
                <w:rFonts w:eastAsia="Times New Roman" w:cs="Arial"/>
                <w:b/>
                <w:bCs/>
                <w:sz w:val="14"/>
                <w:szCs w:val="14"/>
                <w:lang w:val="pl-PL" w:eastAsia="en-US"/>
              </w:rPr>
            </w:pPr>
            <w:r w:rsidRPr="00116AAE">
              <w:rPr>
                <w:rFonts w:eastAsia="Times New Roman"/>
                <w:b/>
                <w:bCs/>
                <w:sz w:val="14"/>
                <w:szCs w:val="14"/>
                <w:lang w:val="en-US" w:eastAsia="en-US"/>
              </w:rPr>
              <w:t>share</w:t>
            </w:r>
          </w:p>
        </w:tc>
        <w:tc>
          <w:tcPr>
            <w:tcW w:w="378" w:type="pct"/>
            <w:tcBorders>
              <w:top w:val="single" w:sz="8" w:space="0" w:color="4BACC6"/>
              <w:bottom w:val="single" w:sz="8" w:space="0" w:color="4BACC6"/>
            </w:tcBorders>
            <w:vAlign w:val="center"/>
          </w:tcPr>
          <w:p w14:paraId="6D7B075C" w14:textId="77777777" w:rsidR="00A45989" w:rsidRPr="00116AAE" w:rsidRDefault="00A45989" w:rsidP="00BC32EA">
            <w:pPr>
              <w:jc w:val="center"/>
              <w:rPr>
                <w:rFonts w:eastAsia="Times New Roman"/>
                <w:b/>
                <w:bCs/>
                <w:sz w:val="14"/>
                <w:szCs w:val="14"/>
                <w:lang w:val="en-US" w:eastAsia="en-US"/>
              </w:rPr>
            </w:pPr>
            <w:r>
              <w:rPr>
                <w:rFonts w:eastAsia="Times New Roman"/>
                <w:b/>
                <w:bCs/>
                <w:sz w:val="14"/>
                <w:szCs w:val="14"/>
                <w:lang w:val="en-US" w:eastAsia="en-US"/>
              </w:rPr>
              <w:t>value</w:t>
            </w:r>
          </w:p>
        </w:tc>
      </w:tr>
      <w:tr w:rsidR="00A45989" w:rsidRPr="00116AAE" w14:paraId="5E402F4C" w14:textId="77777777" w:rsidTr="00A45989">
        <w:trPr>
          <w:trHeight w:val="214"/>
        </w:trPr>
        <w:tc>
          <w:tcPr>
            <w:tcW w:w="1533" w:type="pct"/>
            <w:gridSpan w:val="3"/>
            <w:tcBorders>
              <w:top w:val="single" w:sz="8" w:space="0" w:color="4BACC6"/>
            </w:tcBorders>
            <w:shd w:val="clear" w:color="auto" w:fill="auto"/>
            <w:noWrap/>
            <w:vAlign w:val="center"/>
            <w:hideMark/>
          </w:tcPr>
          <w:p w14:paraId="6BE1A4D7" w14:textId="77777777" w:rsidR="00A45989" w:rsidRPr="00116AAE" w:rsidRDefault="00A45989" w:rsidP="00BC32EA">
            <w:pPr>
              <w:rPr>
                <w:rFonts w:eastAsia="Times New Roman" w:cs="Arial"/>
                <w:sz w:val="14"/>
                <w:szCs w:val="14"/>
                <w:lang w:val="pl-PL" w:eastAsia="en-US"/>
              </w:rPr>
            </w:pPr>
            <w:proofErr w:type="spellStart"/>
            <w:r w:rsidRPr="00116AAE">
              <w:rPr>
                <w:rFonts w:cs="Arial"/>
                <w:color w:val="000000"/>
                <w:sz w:val="14"/>
                <w:szCs w:val="14"/>
              </w:rPr>
              <w:t>Elżbieta</w:t>
            </w:r>
            <w:proofErr w:type="spellEnd"/>
            <w:r w:rsidRPr="00116AAE">
              <w:rPr>
                <w:rFonts w:cs="Arial"/>
                <w:color w:val="000000"/>
                <w:sz w:val="14"/>
                <w:szCs w:val="14"/>
              </w:rPr>
              <w:t xml:space="preserve"> </w:t>
            </w:r>
            <w:proofErr w:type="spellStart"/>
            <w:r w:rsidRPr="00116AAE">
              <w:rPr>
                <w:rFonts w:cs="Arial"/>
                <w:color w:val="000000"/>
                <w:sz w:val="14"/>
                <w:szCs w:val="14"/>
              </w:rPr>
              <w:t>Światopełk-Czetwertyńska</w:t>
            </w:r>
            <w:proofErr w:type="spellEnd"/>
          </w:p>
        </w:tc>
        <w:tc>
          <w:tcPr>
            <w:tcW w:w="159" w:type="pct"/>
            <w:tcBorders>
              <w:top w:val="single" w:sz="8" w:space="0" w:color="4BACC6"/>
            </w:tcBorders>
            <w:shd w:val="clear" w:color="auto" w:fill="auto"/>
            <w:noWrap/>
            <w:vAlign w:val="center"/>
          </w:tcPr>
          <w:p w14:paraId="4A7DB0F5" w14:textId="77777777" w:rsidR="00A45989" w:rsidRPr="00116AAE" w:rsidRDefault="00A45989" w:rsidP="00BC32EA">
            <w:pPr>
              <w:rPr>
                <w:rFonts w:eastAsia="Times New Roman" w:cs="Arial"/>
                <w:sz w:val="14"/>
                <w:szCs w:val="14"/>
                <w:lang w:val="pl-PL" w:eastAsia="en-US"/>
              </w:rPr>
            </w:pPr>
          </w:p>
        </w:tc>
        <w:tc>
          <w:tcPr>
            <w:tcW w:w="231" w:type="pct"/>
            <w:tcBorders>
              <w:top w:val="single" w:sz="8" w:space="0" w:color="4BACC6"/>
            </w:tcBorders>
            <w:shd w:val="clear" w:color="auto" w:fill="auto"/>
            <w:noWrap/>
            <w:vAlign w:val="center"/>
          </w:tcPr>
          <w:p w14:paraId="52FA93B9"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250" w:type="pct"/>
            <w:tcBorders>
              <w:top w:val="single" w:sz="8" w:space="0" w:color="4BACC6"/>
            </w:tcBorders>
            <w:shd w:val="clear" w:color="auto" w:fill="auto"/>
            <w:noWrap/>
            <w:vAlign w:val="center"/>
          </w:tcPr>
          <w:p w14:paraId="72020F8C"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308" w:type="pct"/>
            <w:tcBorders>
              <w:top w:val="single" w:sz="8" w:space="0" w:color="4BACC6"/>
            </w:tcBorders>
            <w:vAlign w:val="center"/>
          </w:tcPr>
          <w:p w14:paraId="541B6AEA" w14:textId="77777777" w:rsidR="00A45989" w:rsidRPr="00116AAE" w:rsidRDefault="00A45989" w:rsidP="00BC32EA">
            <w:pPr>
              <w:jc w:val="right"/>
              <w:rPr>
                <w:rFonts w:cs="Arial"/>
                <w:sz w:val="14"/>
                <w:szCs w:val="14"/>
              </w:rPr>
            </w:pPr>
            <w:r w:rsidRPr="00116AAE">
              <w:rPr>
                <w:rFonts w:cs="Arial"/>
                <w:color w:val="000000"/>
                <w:sz w:val="14"/>
                <w:szCs w:val="14"/>
              </w:rPr>
              <w:t>0</w:t>
            </w:r>
          </w:p>
        </w:tc>
        <w:tc>
          <w:tcPr>
            <w:tcW w:w="303" w:type="pct"/>
            <w:tcBorders>
              <w:top w:val="single" w:sz="8" w:space="0" w:color="4BACC6"/>
            </w:tcBorders>
            <w:vAlign w:val="center"/>
          </w:tcPr>
          <w:p w14:paraId="3AE172FE" w14:textId="77777777" w:rsidR="00A45989" w:rsidRPr="00116AAE" w:rsidRDefault="00A45989" w:rsidP="00BC32EA">
            <w:pPr>
              <w:jc w:val="right"/>
              <w:rPr>
                <w:rFonts w:cs="Arial"/>
                <w:sz w:val="14"/>
                <w:szCs w:val="14"/>
              </w:rPr>
            </w:pPr>
            <w:r w:rsidRPr="00116AAE">
              <w:rPr>
                <w:rFonts w:cs="Arial"/>
                <w:color w:val="000000"/>
                <w:sz w:val="14"/>
                <w:szCs w:val="14"/>
              </w:rPr>
              <w:t>0%</w:t>
            </w:r>
          </w:p>
        </w:tc>
        <w:tc>
          <w:tcPr>
            <w:tcW w:w="307" w:type="pct"/>
            <w:tcBorders>
              <w:top w:val="single" w:sz="8" w:space="0" w:color="4BACC6"/>
            </w:tcBorders>
            <w:shd w:val="clear" w:color="auto" w:fill="auto"/>
            <w:noWrap/>
            <w:vAlign w:val="center"/>
          </w:tcPr>
          <w:p w14:paraId="760547E5"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307" w:type="pct"/>
            <w:tcBorders>
              <w:top w:val="single" w:sz="8" w:space="0" w:color="4BACC6"/>
            </w:tcBorders>
            <w:shd w:val="clear" w:color="auto" w:fill="auto"/>
            <w:noWrap/>
            <w:vAlign w:val="center"/>
          </w:tcPr>
          <w:p w14:paraId="43A4234A"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307" w:type="pct"/>
            <w:tcBorders>
              <w:top w:val="single" w:sz="8" w:space="0" w:color="4BACC6"/>
            </w:tcBorders>
            <w:shd w:val="clear" w:color="auto" w:fill="auto"/>
            <w:noWrap/>
            <w:vAlign w:val="center"/>
          </w:tcPr>
          <w:p w14:paraId="0AEA948B"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303" w:type="pct"/>
            <w:tcBorders>
              <w:top w:val="single" w:sz="8" w:space="0" w:color="4BACC6"/>
            </w:tcBorders>
            <w:shd w:val="clear" w:color="auto" w:fill="auto"/>
            <w:noWrap/>
            <w:vAlign w:val="center"/>
          </w:tcPr>
          <w:p w14:paraId="645156FC"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306" w:type="pct"/>
            <w:tcBorders>
              <w:top w:val="single" w:sz="8" w:space="0" w:color="4BACC6"/>
            </w:tcBorders>
            <w:shd w:val="clear" w:color="auto" w:fill="auto"/>
            <w:noWrap/>
            <w:vAlign w:val="center"/>
          </w:tcPr>
          <w:p w14:paraId="1F82EE1F"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307" w:type="pct"/>
            <w:tcBorders>
              <w:top w:val="single" w:sz="8" w:space="0" w:color="4BACC6"/>
            </w:tcBorders>
            <w:shd w:val="clear" w:color="auto" w:fill="auto"/>
            <w:noWrap/>
            <w:vAlign w:val="center"/>
          </w:tcPr>
          <w:p w14:paraId="7CF5D64D"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378" w:type="pct"/>
            <w:tcBorders>
              <w:top w:val="single" w:sz="8" w:space="0" w:color="4BACC6"/>
            </w:tcBorders>
            <w:vAlign w:val="center"/>
          </w:tcPr>
          <w:p w14:paraId="7E2B4D44" w14:textId="77777777" w:rsidR="00A45989" w:rsidRPr="00116AAE" w:rsidRDefault="00A45989" w:rsidP="00BC32EA">
            <w:pPr>
              <w:jc w:val="right"/>
              <w:rPr>
                <w:rFonts w:cs="Arial"/>
                <w:color w:val="000000"/>
                <w:sz w:val="14"/>
                <w:szCs w:val="14"/>
              </w:rPr>
            </w:pPr>
            <w:r w:rsidRPr="00D953AC">
              <w:rPr>
                <w:rFonts w:cs="Arial"/>
                <w:color w:val="000000"/>
                <w:sz w:val="15"/>
                <w:szCs w:val="15"/>
              </w:rPr>
              <w:t>0</w:t>
            </w:r>
          </w:p>
        </w:tc>
      </w:tr>
      <w:tr w:rsidR="00A45989" w:rsidRPr="00116AAE" w14:paraId="56C98F1B" w14:textId="77777777" w:rsidTr="00A45989">
        <w:trPr>
          <w:trHeight w:val="214"/>
        </w:trPr>
        <w:tc>
          <w:tcPr>
            <w:tcW w:w="855" w:type="pct"/>
            <w:gridSpan w:val="2"/>
            <w:shd w:val="clear" w:color="auto" w:fill="auto"/>
            <w:noWrap/>
            <w:vAlign w:val="center"/>
            <w:hideMark/>
          </w:tcPr>
          <w:p w14:paraId="5F6371B7" w14:textId="77777777" w:rsidR="00A45989" w:rsidRPr="00116AAE" w:rsidRDefault="00A45989" w:rsidP="00BC32EA">
            <w:pPr>
              <w:rPr>
                <w:rFonts w:eastAsia="Times New Roman" w:cs="Arial"/>
                <w:sz w:val="14"/>
                <w:szCs w:val="14"/>
                <w:lang w:val="pl-PL" w:eastAsia="en-US"/>
              </w:rPr>
            </w:pPr>
            <w:r w:rsidRPr="00116AAE">
              <w:rPr>
                <w:rFonts w:cs="Arial"/>
                <w:color w:val="000000"/>
                <w:sz w:val="14"/>
                <w:szCs w:val="14"/>
              </w:rPr>
              <w:t xml:space="preserve">Maciej </w:t>
            </w:r>
            <w:proofErr w:type="spellStart"/>
            <w:r w:rsidRPr="00116AAE">
              <w:rPr>
                <w:rFonts w:cs="Arial"/>
                <w:color w:val="000000"/>
                <w:sz w:val="14"/>
                <w:szCs w:val="14"/>
              </w:rPr>
              <w:t>Kropidłowski</w:t>
            </w:r>
            <w:proofErr w:type="spellEnd"/>
            <w:r w:rsidRPr="00116AAE">
              <w:rPr>
                <w:rFonts w:cs="Arial"/>
                <w:color w:val="000000"/>
                <w:sz w:val="14"/>
                <w:szCs w:val="14"/>
              </w:rPr>
              <w:t xml:space="preserve"> </w:t>
            </w:r>
          </w:p>
        </w:tc>
        <w:tc>
          <w:tcPr>
            <w:tcW w:w="678" w:type="pct"/>
            <w:shd w:val="clear" w:color="auto" w:fill="auto"/>
            <w:noWrap/>
            <w:vAlign w:val="center"/>
          </w:tcPr>
          <w:p w14:paraId="050E6408" w14:textId="77777777" w:rsidR="00A45989" w:rsidRPr="00116AAE" w:rsidRDefault="00A45989" w:rsidP="00BC32EA">
            <w:pPr>
              <w:rPr>
                <w:rFonts w:eastAsia="Times New Roman" w:cs="Arial"/>
                <w:sz w:val="14"/>
                <w:szCs w:val="14"/>
                <w:lang w:val="pl-PL" w:eastAsia="en-US"/>
              </w:rPr>
            </w:pPr>
          </w:p>
        </w:tc>
        <w:tc>
          <w:tcPr>
            <w:tcW w:w="390" w:type="pct"/>
            <w:gridSpan w:val="2"/>
            <w:shd w:val="clear" w:color="auto" w:fill="auto"/>
            <w:noWrap/>
            <w:vAlign w:val="center"/>
          </w:tcPr>
          <w:p w14:paraId="142045A0"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250" w:type="pct"/>
            <w:shd w:val="clear" w:color="auto" w:fill="auto"/>
            <w:noWrap/>
            <w:vAlign w:val="center"/>
          </w:tcPr>
          <w:p w14:paraId="351BBFE0"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308" w:type="pct"/>
            <w:vAlign w:val="center"/>
          </w:tcPr>
          <w:p w14:paraId="049CC96C" w14:textId="77777777" w:rsidR="00A45989" w:rsidRPr="00116AAE" w:rsidRDefault="00A45989" w:rsidP="00BC32EA">
            <w:pPr>
              <w:jc w:val="right"/>
              <w:rPr>
                <w:rFonts w:cs="Arial"/>
                <w:sz w:val="14"/>
                <w:szCs w:val="14"/>
              </w:rPr>
            </w:pPr>
            <w:r w:rsidRPr="00116AAE">
              <w:rPr>
                <w:rFonts w:cs="Arial"/>
                <w:color w:val="000000"/>
                <w:sz w:val="14"/>
                <w:szCs w:val="14"/>
              </w:rPr>
              <w:t>476</w:t>
            </w:r>
          </w:p>
        </w:tc>
        <w:tc>
          <w:tcPr>
            <w:tcW w:w="303" w:type="pct"/>
            <w:vAlign w:val="center"/>
          </w:tcPr>
          <w:p w14:paraId="0DE7EDEF" w14:textId="77777777" w:rsidR="00A45989" w:rsidRPr="00116AAE" w:rsidRDefault="00A45989" w:rsidP="00BC32EA">
            <w:pPr>
              <w:jc w:val="right"/>
              <w:rPr>
                <w:rFonts w:cs="Arial"/>
                <w:sz w:val="14"/>
                <w:szCs w:val="14"/>
              </w:rPr>
            </w:pPr>
            <w:r w:rsidRPr="00116AAE">
              <w:rPr>
                <w:rFonts w:cs="Arial"/>
                <w:color w:val="000000"/>
                <w:sz w:val="14"/>
                <w:szCs w:val="14"/>
              </w:rPr>
              <w:t>19%</w:t>
            </w:r>
          </w:p>
        </w:tc>
        <w:tc>
          <w:tcPr>
            <w:tcW w:w="307" w:type="pct"/>
            <w:shd w:val="clear" w:color="auto" w:fill="auto"/>
            <w:noWrap/>
            <w:vAlign w:val="center"/>
          </w:tcPr>
          <w:p w14:paraId="159F980F"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281</w:t>
            </w:r>
          </w:p>
        </w:tc>
        <w:tc>
          <w:tcPr>
            <w:tcW w:w="307" w:type="pct"/>
            <w:shd w:val="clear" w:color="auto" w:fill="auto"/>
            <w:noWrap/>
            <w:vAlign w:val="center"/>
          </w:tcPr>
          <w:p w14:paraId="26992DB3"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11%</w:t>
            </w:r>
          </w:p>
        </w:tc>
        <w:tc>
          <w:tcPr>
            <w:tcW w:w="307" w:type="pct"/>
            <w:shd w:val="clear" w:color="auto" w:fill="auto"/>
            <w:noWrap/>
            <w:vAlign w:val="center"/>
          </w:tcPr>
          <w:p w14:paraId="5D7AF2FC"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272</w:t>
            </w:r>
          </w:p>
        </w:tc>
        <w:tc>
          <w:tcPr>
            <w:tcW w:w="303" w:type="pct"/>
            <w:shd w:val="clear" w:color="auto" w:fill="auto"/>
            <w:noWrap/>
            <w:vAlign w:val="center"/>
          </w:tcPr>
          <w:p w14:paraId="50C887E9"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11%</w:t>
            </w:r>
          </w:p>
        </w:tc>
        <w:tc>
          <w:tcPr>
            <w:tcW w:w="306" w:type="pct"/>
            <w:shd w:val="clear" w:color="auto" w:fill="auto"/>
            <w:noWrap/>
            <w:vAlign w:val="center"/>
          </w:tcPr>
          <w:p w14:paraId="3812D1BB"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307" w:type="pct"/>
            <w:shd w:val="clear" w:color="auto" w:fill="auto"/>
            <w:noWrap/>
            <w:vAlign w:val="center"/>
          </w:tcPr>
          <w:p w14:paraId="4504D5D7"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378" w:type="pct"/>
            <w:vAlign w:val="center"/>
          </w:tcPr>
          <w:p w14:paraId="658C69F3" w14:textId="77777777" w:rsidR="00A45989" w:rsidRPr="00116AAE" w:rsidRDefault="00A45989" w:rsidP="00BC32EA">
            <w:pPr>
              <w:jc w:val="right"/>
              <w:rPr>
                <w:rFonts w:cs="Arial"/>
                <w:color w:val="000000"/>
                <w:sz w:val="14"/>
                <w:szCs w:val="14"/>
              </w:rPr>
            </w:pPr>
            <w:r w:rsidRPr="00D953AC">
              <w:rPr>
                <w:rFonts w:cs="Arial"/>
                <w:color w:val="000000"/>
                <w:sz w:val="15"/>
                <w:szCs w:val="15"/>
              </w:rPr>
              <w:t>1 029</w:t>
            </w:r>
          </w:p>
        </w:tc>
      </w:tr>
      <w:tr w:rsidR="00A45989" w:rsidRPr="00116AAE" w14:paraId="67C42748" w14:textId="77777777" w:rsidTr="00A45989">
        <w:trPr>
          <w:trHeight w:val="214"/>
        </w:trPr>
        <w:tc>
          <w:tcPr>
            <w:tcW w:w="1533" w:type="pct"/>
            <w:gridSpan w:val="3"/>
            <w:shd w:val="clear" w:color="auto" w:fill="auto"/>
            <w:noWrap/>
            <w:vAlign w:val="center"/>
            <w:hideMark/>
          </w:tcPr>
          <w:p w14:paraId="0D83D401" w14:textId="77777777" w:rsidR="00A45989" w:rsidRPr="00116AAE" w:rsidRDefault="00A45989" w:rsidP="00BC32EA">
            <w:pPr>
              <w:rPr>
                <w:rFonts w:eastAsia="Times New Roman" w:cs="Arial"/>
                <w:sz w:val="14"/>
                <w:szCs w:val="14"/>
                <w:lang w:val="pl-PL" w:eastAsia="en-US"/>
              </w:rPr>
            </w:pPr>
            <w:r w:rsidRPr="00116AAE">
              <w:rPr>
                <w:rFonts w:cs="Arial"/>
                <w:color w:val="000000"/>
                <w:sz w:val="14"/>
                <w:szCs w:val="14"/>
              </w:rPr>
              <w:t>Barbara Sobala</w:t>
            </w:r>
          </w:p>
        </w:tc>
        <w:tc>
          <w:tcPr>
            <w:tcW w:w="159" w:type="pct"/>
            <w:shd w:val="clear" w:color="auto" w:fill="auto"/>
            <w:noWrap/>
            <w:vAlign w:val="center"/>
          </w:tcPr>
          <w:p w14:paraId="1568F1FF" w14:textId="77777777" w:rsidR="00A45989" w:rsidRPr="00116AAE" w:rsidRDefault="00A45989" w:rsidP="00BC32EA">
            <w:pPr>
              <w:rPr>
                <w:rFonts w:eastAsia="Times New Roman" w:cs="Arial"/>
                <w:sz w:val="14"/>
                <w:szCs w:val="14"/>
                <w:lang w:val="pl-PL" w:eastAsia="en-US"/>
              </w:rPr>
            </w:pPr>
          </w:p>
        </w:tc>
        <w:tc>
          <w:tcPr>
            <w:tcW w:w="231" w:type="pct"/>
            <w:shd w:val="clear" w:color="auto" w:fill="auto"/>
            <w:noWrap/>
            <w:vAlign w:val="center"/>
          </w:tcPr>
          <w:p w14:paraId="76188FFC"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250" w:type="pct"/>
            <w:shd w:val="clear" w:color="auto" w:fill="auto"/>
            <w:noWrap/>
            <w:vAlign w:val="center"/>
          </w:tcPr>
          <w:p w14:paraId="2758BA46"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308" w:type="pct"/>
            <w:vAlign w:val="center"/>
          </w:tcPr>
          <w:p w14:paraId="11EECF7F" w14:textId="77777777" w:rsidR="00A45989" w:rsidRPr="00116AAE" w:rsidRDefault="00A45989" w:rsidP="00BC32EA">
            <w:pPr>
              <w:jc w:val="right"/>
              <w:rPr>
                <w:rFonts w:cs="Arial"/>
                <w:sz w:val="14"/>
                <w:szCs w:val="14"/>
              </w:rPr>
            </w:pPr>
            <w:r w:rsidRPr="00116AAE">
              <w:rPr>
                <w:rFonts w:cs="Arial"/>
                <w:color w:val="000000"/>
                <w:sz w:val="14"/>
                <w:szCs w:val="14"/>
              </w:rPr>
              <w:t>69</w:t>
            </w:r>
          </w:p>
        </w:tc>
        <w:tc>
          <w:tcPr>
            <w:tcW w:w="303" w:type="pct"/>
            <w:vAlign w:val="center"/>
          </w:tcPr>
          <w:p w14:paraId="119AFA3B" w14:textId="77777777" w:rsidR="00A45989" w:rsidRPr="00116AAE" w:rsidRDefault="00A45989" w:rsidP="00BC32EA">
            <w:pPr>
              <w:jc w:val="right"/>
              <w:rPr>
                <w:rFonts w:cs="Arial"/>
                <w:sz w:val="14"/>
                <w:szCs w:val="14"/>
              </w:rPr>
            </w:pPr>
            <w:r w:rsidRPr="00116AAE">
              <w:rPr>
                <w:rFonts w:cs="Arial"/>
                <w:color w:val="000000"/>
                <w:sz w:val="14"/>
                <w:szCs w:val="14"/>
              </w:rPr>
              <w:t>5%</w:t>
            </w:r>
          </w:p>
        </w:tc>
        <w:tc>
          <w:tcPr>
            <w:tcW w:w="307" w:type="pct"/>
            <w:shd w:val="clear" w:color="auto" w:fill="auto"/>
            <w:noWrap/>
            <w:vAlign w:val="center"/>
          </w:tcPr>
          <w:p w14:paraId="017E5AAA"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46</w:t>
            </w:r>
          </w:p>
        </w:tc>
        <w:tc>
          <w:tcPr>
            <w:tcW w:w="307" w:type="pct"/>
            <w:shd w:val="clear" w:color="auto" w:fill="auto"/>
            <w:noWrap/>
            <w:vAlign w:val="center"/>
          </w:tcPr>
          <w:p w14:paraId="6768EC32"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3%</w:t>
            </w:r>
          </w:p>
        </w:tc>
        <w:tc>
          <w:tcPr>
            <w:tcW w:w="307" w:type="pct"/>
            <w:shd w:val="clear" w:color="auto" w:fill="auto"/>
            <w:noWrap/>
            <w:vAlign w:val="center"/>
          </w:tcPr>
          <w:p w14:paraId="3F3A1C19"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36</w:t>
            </w:r>
          </w:p>
        </w:tc>
        <w:tc>
          <w:tcPr>
            <w:tcW w:w="303" w:type="pct"/>
            <w:shd w:val="clear" w:color="auto" w:fill="auto"/>
            <w:noWrap/>
            <w:vAlign w:val="center"/>
          </w:tcPr>
          <w:p w14:paraId="3354B988"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2%</w:t>
            </w:r>
          </w:p>
        </w:tc>
        <w:tc>
          <w:tcPr>
            <w:tcW w:w="306" w:type="pct"/>
            <w:shd w:val="clear" w:color="auto" w:fill="auto"/>
            <w:noWrap/>
            <w:vAlign w:val="center"/>
          </w:tcPr>
          <w:p w14:paraId="545E7710"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307" w:type="pct"/>
            <w:shd w:val="clear" w:color="auto" w:fill="auto"/>
            <w:noWrap/>
            <w:vAlign w:val="center"/>
          </w:tcPr>
          <w:p w14:paraId="470A86CA"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378" w:type="pct"/>
            <w:vAlign w:val="center"/>
          </w:tcPr>
          <w:p w14:paraId="79E1D563" w14:textId="77777777" w:rsidR="00A45989" w:rsidRPr="00116AAE" w:rsidRDefault="00A45989" w:rsidP="00BC32EA">
            <w:pPr>
              <w:jc w:val="right"/>
              <w:rPr>
                <w:rFonts w:cs="Arial"/>
                <w:color w:val="000000"/>
                <w:sz w:val="14"/>
                <w:szCs w:val="14"/>
              </w:rPr>
            </w:pPr>
            <w:r w:rsidRPr="00D953AC">
              <w:rPr>
                <w:rFonts w:cs="Arial"/>
                <w:color w:val="000000"/>
                <w:sz w:val="15"/>
                <w:szCs w:val="15"/>
              </w:rPr>
              <w:t>151</w:t>
            </w:r>
          </w:p>
        </w:tc>
      </w:tr>
      <w:tr w:rsidR="00A45989" w:rsidRPr="00116AAE" w14:paraId="3C1F05BD" w14:textId="77777777" w:rsidTr="00A45989">
        <w:trPr>
          <w:trHeight w:val="214"/>
        </w:trPr>
        <w:tc>
          <w:tcPr>
            <w:tcW w:w="1533" w:type="pct"/>
            <w:gridSpan w:val="3"/>
            <w:shd w:val="clear" w:color="auto" w:fill="auto"/>
            <w:noWrap/>
            <w:vAlign w:val="center"/>
            <w:hideMark/>
          </w:tcPr>
          <w:p w14:paraId="6B23D9C8" w14:textId="77777777" w:rsidR="00A45989" w:rsidRPr="00116AAE" w:rsidRDefault="00A45989" w:rsidP="00BC32EA">
            <w:pPr>
              <w:rPr>
                <w:rFonts w:eastAsia="Times New Roman" w:cs="Arial"/>
                <w:sz w:val="14"/>
                <w:szCs w:val="14"/>
                <w:lang w:val="pl-PL" w:eastAsia="en-US"/>
              </w:rPr>
            </w:pPr>
            <w:r w:rsidRPr="00116AAE">
              <w:rPr>
                <w:rFonts w:cs="Arial"/>
                <w:color w:val="000000"/>
                <w:sz w:val="14"/>
                <w:szCs w:val="14"/>
              </w:rPr>
              <w:t xml:space="preserve">Natalia </w:t>
            </w:r>
            <w:proofErr w:type="spellStart"/>
            <w:r w:rsidRPr="00116AAE">
              <w:rPr>
                <w:rFonts w:cs="Arial"/>
                <w:color w:val="000000"/>
                <w:sz w:val="14"/>
                <w:szCs w:val="14"/>
              </w:rPr>
              <w:t>Bożek</w:t>
            </w:r>
            <w:proofErr w:type="spellEnd"/>
          </w:p>
        </w:tc>
        <w:tc>
          <w:tcPr>
            <w:tcW w:w="159" w:type="pct"/>
            <w:shd w:val="clear" w:color="auto" w:fill="auto"/>
            <w:noWrap/>
            <w:vAlign w:val="center"/>
          </w:tcPr>
          <w:p w14:paraId="5966CBAF" w14:textId="77777777" w:rsidR="00A45989" w:rsidRPr="00116AAE" w:rsidRDefault="00A45989" w:rsidP="00BC32EA">
            <w:pPr>
              <w:rPr>
                <w:rFonts w:eastAsia="Times New Roman" w:cs="Arial"/>
                <w:sz w:val="14"/>
                <w:szCs w:val="14"/>
                <w:lang w:val="pl-PL" w:eastAsia="en-US"/>
              </w:rPr>
            </w:pPr>
          </w:p>
        </w:tc>
        <w:tc>
          <w:tcPr>
            <w:tcW w:w="231" w:type="pct"/>
            <w:shd w:val="clear" w:color="auto" w:fill="auto"/>
            <w:noWrap/>
            <w:vAlign w:val="center"/>
          </w:tcPr>
          <w:p w14:paraId="57A0E67E"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250" w:type="pct"/>
            <w:shd w:val="clear" w:color="auto" w:fill="auto"/>
            <w:noWrap/>
            <w:vAlign w:val="center"/>
          </w:tcPr>
          <w:p w14:paraId="52B75B85"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308" w:type="pct"/>
            <w:vAlign w:val="center"/>
          </w:tcPr>
          <w:p w14:paraId="5F3EDECC" w14:textId="77777777" w:rsidR="00A45989" w:rsidRPr="00116AAE" w:rsidRDefault="00A45989" w:rsidP="00BC32EA">
            <w:pPr>
              <w:jc w:val="right"/>
              <w:rPr>
                <w:rFonts w:cs="Arial"/>
                <w:sz w:val="14"/>
                <w:szCs w:val="14"/>
              </w:rPr>
            </w:pPr>
            <w:r w:rsidRPr="00116AAE">
              <w:rPr>
                <w:rFonts w:cs="Arial"/>
                <w:color w:val="000000"/>
                <w:sz w:val="14"/>
                <w:szCs w:val="14"/>
              </w:rPr>
              <w:t>45</w:t>
            </w:r>
          </w:p>
        </w:tc>
        <w:tc>
          <w:tcPr>
            <w:tcW w:w="303" w:type="pct"/>
            <w:vAlign w:val="center"/>
          </w:tcPr>
          <w:p w14:paraId="09F61E04" w14:textId="77777777" w:rsidR="00A45989" w:rsidRPr="00116AAE" w:rsidRDefault="00A45989" w:rsidP="00BC32EA">
            <w:pPr>
              <w:jc w:val="right"/>
              <w:rPr>
                <w:rFonts w:cs="Arial"/>
                <w:sz w:val="14"/>
                <w:szCs w:val="14"/>
              </w:rPr>
            </w:pPr>
            <w:r w:rsidRPr="00116AAE">
              <w:rPr>
                <w:rFonts w:cs="Arial"/>
                <w:color w:val="000000"/>
                <w:sz w:val="14"/>
                <w:szCs w:val="14"/>
              </w:rPr>
              <w:t>3%</w:t>
            </w:r>
          </w:p>
        </w:tc>
        <w:tc>
          <w:tcPr>
            <w:tcW w:w="307" w:type="pct"/>
            <w:shd w:val="clear" w:color="auto" w:fill="auto"/>
            <w:noWrap/>
            <w:vAlign w:val="center"/>
          </w:tcPr>
          <w:p w14:paraId="41EA3421"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22</w:t>
            </w:r>
          </w:p>
        </w:tc>
        <w:tc>
          <w:tcPr>
            <w:tcW w:w="307" w:type="pct"/>
            <w:shd w:val="clear" w:color="auto" w:fill="auto"/>
            <w:noWrap/>
            <w:vAlign w:val="center"/>
          </w:tcPr>
          <w:p w14:paraId="50DEA410"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2%</w:t>
            </w:r>
          </w:p>
        </w:tc>
        <w:tc>
          <w:tcPr>
            <w:tcW w:w="307" w:type="pct"/>
            <w:shd w:val="clear" w:color="auto" w:fill="auto"/>
            <w:noWrap/>
            <w:vAlign w:val="center"/>
          </w:tcPr>
          <w:p w14:paraId="0848DDFF"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17</w:t>
            </w:r>
          </w:p>
        </w:tc>
        <w:tc>
          <w:tcPr>
            <w:tcW w:w="303" w:type="pct"/>
            <w:shd w:val="clear" w:color="auto" w:fill="auto"/>
            <w:noWrap/>
            <w:vAlign w:val="center"/>
          </w:tcPr>
          <w:p w14:paraId="6E792D7E"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1%</w:t>
            </w:r>
          </w:p>
        </w:tc>
        <w:tc>
          <w:tcPr>
            <w:tcW w:w="306" w:type="pct"/>
            <w:shd w:val="clear" w:color="auto" w:fill="auto"/>
            <w:noWrap/>
            <w:vAlign w:val="center"/>
          </w:tcPr>
          <w:p w14:paraId="39D31AE8"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307" w:type="pct"/>
            <w:shd w:val="clear" w:color="auto" w:fill="auto"/>
            <w:noWrap/>
            <w:vAlign w:val="center"/>
          </w:tcPr>
          <w:p w14:paraId="72BC11EA" w14:textId="77777777" w:rsidR="00A45989" w:rsidRPr="00116AAE" w:rsidRDefault="00A45989" w:rsidP="00BC32EA">
            <w:pPr>
              <w:jc w:val="right"/>
              <w:rPr>
                <w:rFonts w:eastAsia="Times New Roman" w:cs="Arial"/>
                <w:sz w:val="14"/>
                <w:szCs w:val="14"/>
                <w:lang w:val="pl-PL" w:eastAsia="en-US"/>
              </w:rPr>
            </w:pPr>
            <w:r w:rsidRPr="00116AAE">
              <w:rPr>
                <w:rFonts w:cs="Arial"/>
                <w:color w:val="000000"/>
                <w:sz w:val="14"/>
                <w:szCs w:val="14"/>
              </w:rPr>
              <w:t>0%</w:t>
            </w:r>
          </w:p>
        </w:tc>
        <w:tc>
          <w:tcPr>
            <w:tcW w:w="378" w:type="pct"/>
            <w:vAlign w:val="center"/>
          </w:tcPr>
          <w:p w14:paraId="340843D5" w14:textId="77777777" w:rsidR="00A45989" w:rsidRPr="00116AAE" w:rsidRDefault="00A45989" w:rsidP="00BC32EA">
            <w:pPr>
              <w:jc w:val="right"/>
              <w:rPr>
                <w:rFonts w:cs="Arial"/>
                <w:color w:val="000000"/>
                <w:sz w:val="14"/>
                <w:szCs w:val="14"/>
              </w:rPr>
            </w:pPr>
            <w:r w:rsidRPr="00D953AC">
              <w:rPr>
                <w:rFonts w:cs="Arial"/>
                <w:color w:val="000000"/>
                <w:sz w:val="15"/>
                <w:szCs w:val="15"/>
              </w:rPr>
              <w:t>84</w:t>
            </w:r>
          </w:p>
        </w:tc>
      </w:tr>
      <w:tr w:rsidR="00A45989" w:rsidRPr="00116AAE" w14:paraId="4BF5CC6D" w14:textId="77777777" w:rsidTr="00A45989">
        <w:trPr>
          <w:trHeight w:val="214"/>
        </w:trPr>
        <w:tc>
          <w:tcPr>
            <w:tcW w:w="1533" w:type="pct"/>
            <w:gridSpan w:val="3"/>
            <w:shd w:val="clear" w:color="auto" w:fill="auto"/>
            <w:noWrap/>
            <w:vAlign w:val="center"/>
          </w:tcPr>
          <w:p w14:paraId="0D2C08D1" w14:textId="77777777" w:rsidR="00A45989" w:rsidRPr="00116AAE" w:rsidRDefault="00A45989" w:rsidP="00BC32EA">
            <w:pPr>
              <w:rPr>
                <w:rFonts w:cs="Arial"/>
                <w:sz w:val="14"/>
                <w:szCs w:val="14"/>
              </w:rPr>
            </w:pPr>
            <w:r w:rsidRPr="00116AAE">
              <w:rPr>
                <w:rFonts w:cs="Arial"/>
                <w:color w:val="000000"/>
                <w:sz w:val="14"/>
                <w:szCs w:val="14"/>
              </w:rPr>
              <w:t>Katarzyna Majewska</w:t>
            </w:r>
          </w:p>
        </w:tc>
        <w:tc>
          <w:tcPr>
            <w:tcW w:w="159" w:type="pct"/>
            <w:shd w:val="clear" w:color="auto" w:fill="auto"/>
            <w:noWrap/>
            <w:vAlign w:val="center"/>
          </w:tcPr>
          <w:p w14:paraId="6D5AF5A4" w14:textId="77777777" w:rsidR="00A45989" w:rsidRPr="00116AAE" w:rsidRDefault="00A45989" w:rsidP="00BC32EA">
            <w:pPr>
              <w:rPr>
                <w:rFonts w:cs="Arial"/>
                <w:sz w:val="14"/>
                <w:szCs w:val="14"/>
              </w:rPr>
            </w:pPr>
          </w:p>
        </w:tc>
        <w:tc>
          <w:tcPr>
            <w:tcW w:w="231" w:type="pct"/>
            <w:shd w:val="clear" w:color="auto" w:fill="auto"/>
            <w:noWrap/>
            <w:vAlign w:val="center"/>
          </w:tcPr>
          <w:p w14:paraId="558E8BDD" w14:textId="77777777" w:rsidR="00A45989" w:rsidRPr="00116AAE" w:rsidRDefault="00A45989" w:rsidP="00BC32EA">
            <w:pPr>
              <w:jc w:val="right"/>
              <w:rPr>
                <w:rFonts w:cs="Arial"/>
                <w:sz w:val="14"/>
                <w:szCs w:val="14"/>
              </w:rPr>
            </w:pPr>
            <w:r w:rsidRPr="00116AAE">
              <w:rPr>
                <w:rFonts w:cs="Arial"/>
                <w:color w:val="000000"/>
                <w:sz w:val="14"/>
                <w:szCs w:val="14"/>
              </w:rPr>
              <w:t>0</w:t>
            </w:r>
          </w:p>
        </w:tc>
        <w:tc>
          <w:tcPr>
            <w:tcW w:w="250" w:type="pct"/>
            <w:shd w:val="clear" w:color="auto" w:fill="auto"/>
            <w:noWrap/>
            <w:vAlign w:val="center"/>
          </w:tcPr>
          <w:p w14:paraId="58987DB7" w14:textId="77777777" w:rsidR="00A45989" w:rsidRPr="00116AAE" w:rsidRDefault="00A45989" w:rsidP="00BC32EA">
            <w:pPr>
              <w:jc w:val="right"/>
              <w:rPr>
                <w:rFonts w:cs="Arial"/>
                <w:sz w:val="14"/>
                <w:szCs w:val="14"/>
              </w:rPr>
            </w:pPr>
            <w:r w:rsidRPr="00116AAE">
              <w:rPr>
                <w:rFonts w:cs="Arial"/>
                <w:color w:val="000000"/>
                <w:sz w:val="14"/>
                <w:szCs w:val="14"/>
              </w:rPr>
              <w:t>0%</w:t>
            </w:r>
          </w:p>
        </w:tc>
        <w:tc>
          <w:tcPr>
            <w:tcW w:w="308" w:type="pct"/>
            <w:vAlign w:val="center"/>
          </w:tcPr>
          <w:p w14:paraId="6D1BCCEA" w14:textId="77777777" w:rsidR="00A45989" w:rsidRPr="00116AAE" w:rsidRDefault="00A45989" w:rsidP="00BC32EA">
            <w:pPr>
              <w:jc w:val="right"/>
              <w:rPr>
                <w:rFonts w:cs="Arial"/>
                <w:sz w:val="14"/>
                <w:szCs w:val="14"/>
              </w:rPr>
            </w:pPr>
            <w:r w:rsidRPr="00116AAE">
              <w:rPr>
                <w:rFonts w:cs="Arial"/>
                <w:color w:val="000000"/>
                <w:sz w:val="14"/>
                <w:szCs w:val="14"/>
              </w:rPr>
              <w:t>57</w:t>
            </w:r>
          </w:p>
        </w:tc>
        <w:tc>
          <w:tcPr>
            <w:tcW w:w="303" w:type="pct"/>
            <w:vAlign w:val="center"/>
          </w:tcPr>
          <w:p w14:paraId="5E911B60" w14:textId="77777777" w:rsidR="00A45989" w:rsidRPr="00116AAE" w:rsidRDefault="00A45989" w:rsidP="00BC32EA">
            <w:pPr>
              <w:jc w:val="right"/>
              <w:rPr>
                <w:rFonts w:cs="Arial"/>
                <w:sz w:val="14"/>
                <w:szCs w:val="14"/>
              </w:rPr>
            </w:pPr>
            <w:r w:rsidRPr="00116AAE">
              <w:rPr>
                <w:rFonts w:cs="Arial"/>
                <w:color w:val="000000"/>
                <w:sz w:val="14"/>
                <w:szCs w:val="14"/>
              </w:rPr>
              <w:t>4%</w:t>
            </w:r>
          </w:p>
        </w:tc>
        <w:tc>
          <w:tcPr>
            <w:tcW w:w="307" w:type="pct"/>
            <w:shd w:val="clear" w:color="auto" w:fill="auto"/>
            <w:noWrap/>
            <w:vAlign w:val="center"/>
          </w:tcPr>
          <w:p w14:paraId="7FD42124" w14:textId="77777777" w:rsidR="00A45989" w:rsidRPr="00116AAE" w:rsidRDefault="00A45989" w:rsidP="00BC32EA">
            <w:pPr>
              <w:jc w:val="right"/>
              <w:rPr>
                <w:rFonts w:cs="Arial"/>
                <w:sz w:val="14"/>
                <w:szCs w:val="14"/>
              </w:rPr>
            </w:pPr>
            <w:r w:rsidRPr="00116AAE">
              <w:rPr>
                <w:rFonts w:cs="Arial"/>
                <w:color w:val="000000"/>
                <w:sz w:val="14"/>
                <w:szCs w:val="14"/>
              </w:rPr>
              <w:t>37</w:t>
            </w:r>
          </w:p>
        </w:tc>
        <w:tc>
          <w:tcPr>
            <w:tcW w:w="307" w:type="pct"/>
            <w:shd w:val="clear" w:color="auto" w:fill="auto"/>
            <w:noWrap/>
            <w:vAlign w:val="center"/>
          </w:tcPr>
          <w:p w14:paraId="0808582B" w14:textId="77777777" w:rsidR="00A45989" w:rsidRPr="00116AAE" w:rsidRDefault="00A45989" w:rsidP="00BC32EA">
            <w:pPr>
              <w:jc w:val="right"/>
              <w:rPr>
                <w:rFonts w:cs="Arial"/>
                <w:sz w:val="14"/>
                <w:szCs w:val="14"/>
              </w:rPr>
            </w:pPr>
            <w:r w:rsidRPr="00116AAE">
              <w:rPr>
                <w:rFonts w:cs="Arial"/>
                <w:color w:val="000000"/>
                <w:sz w:val="14"/>
                <w:szCs w:val="14"/>
              </w:rPr>
              <w:t>3%</w:t>
            </w:r>
          </w:p>
        </w:tc>
        <w:tc>
          <w:tcPr>
            <w:tcW w:w="307" w:type="pct"/>
            <w:shd w:val="clear" w:color="auto" w:fill="auto"/>
            <w:noWrap/>
            <w:vAlign w:val="center"/>
          </w:tcPr>
          <w:p w14:paraId="432B274A" w14:textId="77777777" w:rsidR="00A45989" w:rsidRPr="00116AAE" w:rsidRDefault="00A45989" w:rsidP="00BC32EA">
            <w:pPr>
              <w:jc w:val="right"/>
              <w:rPr>
                <w:rFonts w:cs="Arial"/>
                <w:sz w:val="14"/>
                <w:szCs w:val="14"/>
              </w:rPr>
            </w:pPr>
            <w:r w:rsidRPr="00116AAE">
              <w:rPr>
                <w:rFonts w:cs="Arial"/>
                <w:color w:val="000000"/>
                <w:sz w:val="14"/>
                <w:szCs w:val="14"/>
              </w:rPr>
              <w:t>36</w:t>
            </w:r>
          </w:p>
        </w:tc>
        <w:tc>
          <w:tcPr>
            <w:tcW w:w="303" w:type="pct"/>
            <w:shd w:val="clear" w:color="auto" w:fill="auto"/>
            <w:noWrap/>
            <w:vAlign w:val="center"/>
          </w:tcPr>
          <w:p w14:paraId="698F082A" w14:textId="77777777" w:rsidR="00A45989" w:rsidRPr="00116AAE" w:rsidRDefault="00A45989" w:rsidP="00BC32EA">
            <w:pPr>
              <w:jc w:val="right"/>
              <w:rPr>
                <w:rFonts w:cs="Arial"/>
                <w:sz w:val="14"/>
                <w:szCs w:val="14"/>
              </w:rPr>
            </w:pPr>
            <w:r w:rsidRPr="00116AAE">
              <w:rPr>
                <w:rFonts w:cs="Arial"/>
                <w:color w:val="000000"/>
                <w:sz w:val="14"/>
                <w:szCs w:val="14"/>
              </w:rPr>
              <w:t>3%</w:t>
            </w:r>
          </w:p>
        </w:tc>
        <w:tc>
          <w:tcPr>
            <w:tcW w:w="306" w:type="pct"/>
            <w:shd w:val="clear" w:color="auto" w:fill="auto"/>
            <w:noWrap/>
            <w:vAlign w:val="center"/>
          </w:tcPr>
          <w:p w14:paraId="2F391BA2" w14:textId="77777777" w:rsidR="00A45989" w:rsidRPr="00116AAE" w:rsidRDefault="00A45989" w:rsidP="00BC32EA">
            <w:pPr>
              <w:jc w:val="right"/>
              <w:rPr>
                <w:rFonts w:cs="Arial"/>
                <w:sz w:val="14"/>
                <w:szCs w:val="14"/>
              </w:rPr>
            </w:pPr>
            <w:r w:rsidRPr="00116AAE">
              <w:rPr>
                <w:rFonts w:cs="Arial"/>
                <w:color w:val="000000"/>
                <w:sz w:val="14"/>
                <w:szCs w:val="14"/>
              </w:rPr>
              <w:t>0</w:t>
            </w:r>
          </w:p>
        </w:tc>
        <w:tc>
          <w:tcPr>
            <w:tcW w:w="307" w:type="pct"/>
            <w:shd w:val="clear" w:color="auto" w:fill="auto"/>
            <w:noWrap/>
            <w:vAlign w:val="center"/>
          </w:tcPr>
          <w:p w14:paraId="3CE5F0AA" w14:textId="77777777" w:rsidR="00A45989" w:rsidRPr="00116AAE" w:rsidRDefault="00A45989" w:rsidP="00BC32EA">
            <w:pPr>
              <w:jc w:val="right"/>
              <w:rPr>
                <w:rFonts w:cs="Arial"/>
                <w:sz w:val="14"/>
                <w:szCs w:val="14"/>
              </w:rPr>
            </w:pPr>
            <w:r w:rsidRPr="00116AAE">
              <w:rPr>
                <w:rFonts w:cs="Arial"/>
                <w:color w:val="000000"/>
                <w:sz w:val="14"/>
                <w:szCs w:val="14"/>
              </w:rPr>
              <w:t>0%</w:t>
            </w:r>
          </w:p>
        </w:tc>
        <w:tc>
          <w:tcPr>
            <w:tcW w:w="378" w:type="pct"/>
            <w:vAlign w:val="center"/>
          </w:tcPr>
          <w:p w14:paraId="5C4E894A" w14:textId="77777777" w:rsidR="00A45989" w:rsidRPr="00116AAE" w:rsidRDefault="00A45989" w:rsidP="00BC32EA">
            <w:pPr>
              <w:jc w:val="right"/>
              <w:rPr>
                <w:rFonts w:cs="Arial"/>
                <w:color w:val="000000"/>
                <w:sz w:val="14"/>
                <w:szCs w:val="14"/>
              </w:rPr>
            </w:pPr>
            <w:r w:rsidRPr="00D953AC">
              <w:rPr>
                <w:rFonts w:cs="Arial"/>
                <w:color w:val="000000"/>
                <w:sz w:val="15"/>
                <w:szCs w:val="15"/>
              </w:rPr>
              <w:t>130</w:t>
            </w:r>
          </w:p>
        </w:tc>
      </w:tr>
      <w:tr w:rsidR="00A45989" w:rsidRPr="00116AAE" w14:paraId="27F118F5" w14:textId="77777777" w:rsidTr="00A45989">
        <w:trPr>
          <w:trHeight w:val="214"/>
        </w:trPr>
        <w:tc>
          <w:tcPr>
            <w:tcW w:w="753" w:type="pct"/>
            <w:shd w:val="clear" w:color="auto" w:fill="auto"/>
            <w:noWrap/>
            <w:vAlign w:val="center"/>
            <w:hideMark/>
          </w:tcPr>
          <w:p w14:paraId="2FB044B2" w14:textId="77777777" w:rsidR="00A45989" w:rsidRPr="00116AAE" w:rsidRDefault="00A45989" w:rsidP="00BC32EA">
            <w:pPr>
              <w:rPr>
                <w:rFonts w:eastAsia="Times New Roman" w:cs="Arial"/>
                <w:sz w:val="14"/>
                <w:szCs w:val="14"/>
                <w:lang w:val="pl-PL" w:eastAsia="en-US"/>
              </w:rPr>
            </w:pPr>
            <w:r w:rsidRPr="00116AAE">
              <w:rPr>
                <w:rFonts w:cs="Arial"/>
                <w:color w:val="000000"/>
                <w:sz w:val="14"/>
                <w:szCs w:val="14"/>
              </w:rPr>
              <w:t>Andrzej Wilk</w:t>
            </w:r>
          </w:p>
        </w:tc>
        <w:tc>
          <w:tcPr>
            <w:tcW w:w="780" w:type="pct"/>
            <w:gridSpan w:val="2"/>
            <w:shd w:val="clear" w:color="auto" w:fill="auto"/>
            <w:noWrap/>
            <w:vAlign w:val="center"/>
          </w:tcPr>
          <w:p w14:paraId="18482500" w14:textId="77777777" w:rsidR="00A45989" w:rsidRPr="00116AAE" w:rsidRDefault="00A45989" w:rsidP="00BC32EA">
            <w:pPr>
              <w:rPr>
                <w:rFonts w:eastAsia="Times New Roman" w:cs="Arial"/>
                <w:sz w:val="14"/>
                <w:szCs w:val="14"/>
                <w:lang w:val="pl-PL" w:eastAsia="en-US"/>
              </w:rPr>
            </w:pPr>
            <w:r w:rsidRPr="00116AAE">
              <w:rPr>
                <w:rFonts w:eastAsia="Times New Roman" w:cs="Arial"/>
                <w:sz w:val="14"/>
                <w:szCs w:val="14"/>
                <w:lang w:val="pl-PL" w:eastAsia="en-US"/>
              </w:rPr>
              <w:t xml:space="preserve">- </w:t>
            </w:r>
            <w:r w:rsidRPr="00116AAE">
              <w:rPr>
                <w:rFonts w:cs="Arial"/>
                <w:color w:val="000000"/>
                <w:sz w:val="14"/>
                <w:szCs w:val="14"/>
              </w:rPr>
              <w:t>since 01.07.2022</w:t>
            </w:r>
          </w:p>
        </w:tc>
        <w:tc>
          <w:tcPr>
            <w:tcW w:w="390" w:type="pct"/>
            <w:gridSpan w:val="2"/>
            <w:shd w:val="clear" w:color="auto" w:fill="auto"/>
            <w:noWrap/>
            <w:vAlign w:val="center"/>
          </w:tcPr>
          <w:p w14:paraId="22C03DA7" w14:textId="77777777" w:rsidR="00A45989" w:rsidRPr="00116AAE" w:rsidRDefault="00A45989" w:rsidP="00BC32EA">
            <w:pPr>
              <w:jc w:val="right"/>
              <w:rPr>
                <w:rFonts w:eastAsia="Times New Roman" w:cs="Arial"/>
                <w:sz w:val="14"/>
                <w:szCs w:val="14"/>
                <w:lang w:val="pl-PL" w:eastAsia="en-US"/>
              </w:rPr>
            </w:pPr>
            <w:r w:rsidRPr="003B6088">
              <w:rPr>
                <w:rFonts w:cs="Arial"/>
                <w:color w:val="000000"/>
                <w:sz w:val="14"/>
                <w:szCs w:val="14"/>
              </w:rPr>
              <w:t>75</w:t>
            </w:r>
          </w:p>
        </w:tc>
        <w:tc>
          <w:tcPr>
            <w:tcW w:w="250" w:type="pct"/>
            <w:shd w:val="clear" w:color="auto" w:fill="auto"/>
            <w:noWrap/>
            <w:vAlign w:val="center"/>
          </w:tcPr>
          <w:p w14:paraId="440A028A" w14:textId="77777777" w:rsidR="00A45989" w:rsidRPr="00116AAE" w:rsidRDefault="00A45989" w:rsidP="00BC32EA">
            <w:pPr>
              <w:jc w:val="right"/>
              <w:rPr>
                <w:rFonts w:eastAsia="Times New Roman" w:cs="Arial"/>
                <w:sz w:val="14"/>
                <w:szCs w:val="14"/>
                <w:lang w:val="pl-PL" w:eastAsia="en-US"/>
              </w:rPr>
            </w:pPr>
            <w:r w:rsidRPr="003B6088">
              <w:rPr>
                <w:rFonts w:cs="Arial"/>
                <w:color w:val="000000"/>
                <w:sz w:val="14"/>
                <w:szCs w:val="14"/>
              </w:rPr>
              <w:t>9%</w:t>
            </w:r>
          </w:p>
        </w:tc>
        <w:tc>
          <w:tcPr>
            <w:tcW w:w="308" w:type="pct"/>
            <w:vAlign w:val="center"/>
          </w:tcPr>
          <w:p w14:paraId="4F103DED" w14:textId="77777777" w:rsidR="00A45989" w:rsidRPr="00116AAE" w:rsidRDefault="00A45989" w:rsidP="00BC32EA">
            <w:pPr>
              <w:jc w:val="right"/>
              <w:rPr>
                <w:rFonts w:cs="Arial"/>
                <w:sz w:val="14"/>
                <w:szCs w:val="14"/>
              </w:rPr>
            </w:pPr>
            <w:r w:rsidRPr="003B6088">
              <w:rPr>
                <w:rFonts w:cs="Arial"/>
                <w:color w:val="000000"/>
                <w:sz w:val="14"/>
                <w:szCs w:val="14"/>
              </w:rPr>
              <w:t>27</w:t>
            </w:r>
          </w:p>
        </w:tc>
        <w:tc>
          <w:tcPr>
            <w:tcW w:w="303" w:type="pct"/>
            <w:vAlign w:val="center"/>
          </w:tcPr>
          <w:p w14:paraId="3D24861D" w14:textId="77777777" w:rsidR="00A45989" w:rsidRPr="00116AAE" w:rsidRDefault="00A45989" w:rsidP="00BC32EA">
            <w:pPr>
              <w:jc w:val="right"/>
              <w:rPr>
                <w:rFonts w:cs="Arial"/>
                <w:sz w:val="14"/>
                <w:szCs w:val="14"/>
              </w:rPr>
            </w:pPr>
            <w:r w:rsidRPr="003B6088">
              <w:rPr>
                <w:rFonts w:cs="Arial"/>
                <w:color w:val="000000"/>
                <w:sz w:val="14"/>
                <w:szCs w:val="14"/>
              </w:rPr>
              <w:t>3%</w:t>
            </w:r>
          </w:p>
        </w:tc>
        <w:tc>
          <w:tcPr>
            <w:tcW w:w="307" w:type="pct"/>
            <w:shd w:val="clear" w:color="auto" w:fill="auto"/>
            <w:noWrap/>
            <w:vAlign w:val="center"/>
          </w:tcPr>
          <w:p w14:paraId="3D39D848" w14:textId="77777777" w:rsidR="00A45989" w:rsidRPr="00116AAE" w:rsidRDefault="00A45989" w:rsidP="00BC32EA">
            <w:pPr>
              <w:jc w:val="right"/>
              <w:rPr>
                <w:rFonts w:eastAsia="Times New Roman" w:cs="Arial"/>
                <w:sz w:val="14"/>
                <w:szCs w:val="14"/>
                <w:lang w:val="pl-PL" w:eastAsia="en-US"/>
              </w:rPr>
            </w:pPr>
            <w:r w:rsidRPr="003B6088">
              <w:rPr>
                <w:rFonts w:cs="Arial"/>
                <w:color w:val="000000"/>
                <w:sz w:val="14"/>
                <w:szCs w:val="14"/>
              </w:rPr>
              <w:t>19</w:t>
            </w:r>
          </w:p>
        </w:tc>
        <w:tc>
          <w:tcPr>
            <w:tcW w:w="307" w:type="pct"/>
            <w:shd w:val="clear" w:color="auto" w:fill="auto"/>
            <w:noWrap/>
            <w:vAlign w:val="center"/>
          </w:tcPr>
          <w:p w14:paraId="6F2B2283" w14:textId="77777777" w:rsidR="00A45989" w:rsidRPr="00116AAE" w:rsidRDefault="00A45989" w:rsidP="00BC32EA">
            <w:pPr>
              <w:jc w:val="right"/>
              <w:rPr>
                <w:rFonts w:eastAsia="Times New Roman" w:cs="Arial"/>
                <w:sz w:val="14"/>
                <w:szCs w:val="14"/>
                <w:lang w:val="pl-PL" w:eastAsia="en-US"/>
              </w:rPr>
            </w:pPr>
            <w:r w:rsidRPr="003B6088">
              <w:rPr>
                <w:rFonts w:cs="Arial"/>
                <w:color w:val="000000"/>
                <w:sz w:val="14"/>
                <w:szCs w:val="14"/>
              </w:rPr>
              <w:t>2%</w:t>
            </w:r>
          </w:p>
        </w:tc>
        <w:tc>
          <w:tcPr>
            <w:tcW w:w="307" w:type="pct"/>
            <w:shd w:val="clear" w:color="auto" w:fill="auto"/>
            <w:noWrap/>
            <w:vAlign w:val="center"/>
          </w:tcPr>
          <w:p w14:paraId="64D7EC0E" w14:textId="77777777" w:rsidR="00A45989" w:rsidRPr="00116AAE" w:rsidRDefault="00A45989" w:rsidP="00BC32EA">
            <w:pPr>
              <w:jc w:val="right"/>
              <w:rPr>
                <w:rFonts w:eastAsia="Times New Roman" w:cs="Arial"/>
                <w:sz w:val="14"/>
                <w:szCs w:val="14"/>
                <w:lang w:val="pl-PL" w:eastAsia="en-US"/>
              </w:rPr>
            </w:pPr>
            <w:r w:rsidRPr="003B6088">
              <w:rPr>
                <w:rFonts w:cs="Arial"/>
                <w:color w:val="000000"/>
                <w:sz w:val="14"/>
                <w:szCs w:val="14"/>
              </w:rPr>
              <w:t>0</w:t>
            </w:r>
          </w:p>
        </w:tc>
        <w:tc>
          <w:tcPr>
            <w:tcW w:w="303" w:type="pct"/>
            <w:shd w:val="clear" w:color="auto" w:fill="auto"/>
            <w:noWrap/>
            <w:vAlign w:val="center"/>
          </w:tcPr>
          <w:p w14:paraId="4A87C7A7" w14:textId="77777777" w:rsidR="00A45989" w:rsidRPr="00116AAE" w:rsidRDefault="00A45989" w:rsidP="00BC32EA">
            <w:pPr>
              <w:jc w:val="right"/>
              <w:rPr>
                <w:rFonts w:eastAsia="Times New Roman" w:cs="Arial"/>
                <w:sz w:val="14"/>
                <w:szCs w:val="14"/>
                <w:lang w:val="pl-PL" w:eastAsia="en-US"/>
              </w:rPr>
            </w:pPr>
            <w:r w:rsidRPr="003B6088">
              <w:rPr>
                <w:rFonts w:cs="Arial"/>
                <w:color w:val="000000"/>
                <w:sz w:val="14"/>
                <w:szCs w:val="14"/>
              </w:rPr>
              <w:t>0%</w:t>
            </w:r>
          </w:p>
        </w:tc>
        <w:tc>
          <w:tcPr>
            <w:tcW w:w="306" w:type="pct"/>
            <w:shd w:val="clear" w:color="auto" w:fill="auto"/>
            <w:noWrap/>
            <w:vAlign w:val="center"/>
          </w:tcPr>
          <w:p w14:paraId="56032117" w14:textId="77777777" w:rsidR="00A45989" w:rsidRPr="00116AAE" w:rsidRDefault="00A45989" w:rsidP="00BC32EA">
            <w:pPr>
              <w:jc w:val="right"/>
              <w:rPr>
                <w:rFonts w:eastAsia="Times New Roman" w:cs="Arial"/>
                <w:sz w:val="14"/>
                <w:szCs w:val="14"/>
                <w:lang w:val="pl-PL" w:eastAsia="en-US"/>
              </w:rPr>
            </w:pPr>
            <w:r w:rsidRPr="003B6088">
              <w:rPr>
                <w:rFonts w:cs="Arial"/>
                <w:color w:val="000000"/>
                <w:sz w:val="14"/>
                <w:szCs w:val="14"/>
              </w:rPr>
              <w:t>0</w:t>
            </w:r>
          </w:p>
        </w:tc>
        <w:tc>
          <w:tcPr>
            <w:tcW w:w="307" w:type="pct"/>
            <w:shd w:val="clear" w:color="auto" w:fill="auto"/>
            <w:noWrap/>
            <w:vAlign w:val="center"/>
          </w:tcPr>
          <w:p w14:paraId="51195DE0" w14:textId="77777777" w:rsidR="00A45989" w:rsidRPr="00116AAE" w:rsidRDefault="00A45989" w:rsidP="00BC32EA">
            <w:pPr>
              <w:jc w:val="right"/>
              <w:rPr>
                <w:rFonts w:eastAsia="Times New Roman" w:cs="Arial"/>
                <w:sz w:val="14"/>
                <w:szCs w:val="14"/>
                <w:lang w:val="pl-PL" w:eastAsia="en-US"/>
              </w:rPr>
            </w:pPr>
            <w:r w:rsidRPr="003B6088">
              <w:rPr>
                <w:rFonts w:cs="Arial"/>
                <w:color w:val="000000"/>
                <w:sz w:val="14"/>
                <w:szCs w:val="14"/>
              </w:rPr>
              <w:t>0%</w:t>
            </w:r>
          </w:p>
        </w:tc>
        <w:tc>
          <w:tcPr>
            <w:tcW w:w="378" w:type="pct"/>
            <w:vAlign w:val="center"/>
          </w:tcPr>
          <w:p w14:paraId="55333124" w14:textId="77777777" w:rsidR="00A45989" w:rsidRPr="00116AAE" w:rsidRDefault="00A45989" w:rsidP="00BC32EA">
            <w:pPr>
              <w:jc w:val="right"/>
              <w:rPr>
                <w:rFonts w:cs="Arial"/>
                <w:color w:val="000000"/>
                <w:sz w:val="14"/>
                <w:szCs w:val="14"/>
              </w:rPr>
            </w:pPr>
            <w:r w:rsidRPr="003B6088">
              <w:rPr>
                <w:rFonts w:cs="Arial"/>
                <w:color w:val="000000"/>
                <w:sz w:val="14"/>
                <w:szCs w:val="14"/>
              </w:rPr>
              <w:t>121</w:t>
            </w:r>
          </w:p>
        </w:tc>
      </w:tr>
      <w:tr w:rsidR="00A45989" w:rsidRPr="00116AAE" w14:paraId="22741299" w14:textId="77777777" w:rsidTr="00A45989">
        <w:trPr>
          <w:trHeight w:val="214"/>
        </w:trPr>
        <w:tc>
          <w:tcPr>
            <w:tcW w:w="2173" w:type="pct"/>
            <w:gridSpan w:val="6"/>
            <w:shd w:val="clear" w:color="auto" w:fill="EEECE1"/>
            <w:noWrap/>
            <w:vAlign w:val="center"/>
          </w:tcPr>
          <w:p w14:paraId="6757318A" w14:textId="77777777" w:rsidR="00A45989" w:rsidRPr="00116AAE" w:rsidRDefault="00A45989" w:rsidP="00BC32EA">
            <w:pPr>
              <w:rPr>
                <w:rFonts w:cs="Arial"/>
                <w:sz w:val="14"/>
                <w:szCs w:val="14"/>
                <w:lang w:val="pl-PL"/>
              </w:rPr>
            </w:pPr>
            <w:r w:rsidRPr="00116AAE">
              <w:rPr>
                <w:rFonts w:eastAsia="Times New Roman"/>
                <w:bCs/>
                <w:i/>
                <w:sz w:val="14"/>
                <w:szCs w:val="14"/>
                <w:lang w:val="en-US" w:eastAsia="en-US"/>
              </w:rPr>
              <w:t>Former Management Board Members</w:t>
            </w:r>
          </w:p>
        </w:tc>
        <w:tc>
          <w:tcPr>
            <w:tcW w:w="308" w:type="pct"/>
            <w:shd w:val="clear" w:color="auto" w:fill="EEECE1"/>
            <w:vAlign w:val="center"/>
          </w:tcPr>
          <w:p w14:paraId="1714605D" w14:textId="77777777" w:rsidR="00A45989" w:rsidRPr="00116AAE" w:rsidRDefault="00A45989" w:rsidP="00BC32EA">
            <w:pPr>
              <w:jc w:val="right"/>
              <w:rPr>
                <w:rFonts w:cs="Arial"/>
                <w:sz w:val="14"/>
                <w:szCs w:val="14"/>
                <w:lang w:val="pl-PL"/>
              </w:rPr>
            </w:pPr>
          </w:p>
        </w:tc>
        <w:tc>
          <w:tcPr>
            <w:tcW w:w="303" w:type="pct"/>
            <w:shd w:val="clear" w:color="auto" w:fill="EEECE1"/>
            <w:vAlign w:val="center"/>
          </w:tcPr>
          <w:p w14:paraId="03C1927A" w14:textId="77777777" w:rsidR="00A45989" w:rsidRPr="00116AAE" w:rsidRDefault="00A45989" w:rsidP="00BC32EA">
            <w:pPr>
              <w:jc w:val="right"/>
              <w:rPr>
                <w:rFonts w:cs="Arial"/>
                <w:sz w:val="14"/>
                <w:szCs w:val="14"/>
                <w:lang w:val="pl-PL"/>
              </w:rPr>
            </w:pPr>
          </w:p>
        </w:tc>
        <w:tc>
          <w:tcPr>
            <w:tcW w:w="307" w:type="pct"/>
            <w:shd w:val="clear" w:color="auto" w:fill="EEECE1"/>
            <w:noWrap/>
            <w:vAlign w:val="center"/>
          </w:tcPr>
          <w:p w14:paraId="341CF8C2" w14:textId="77777777" w:rsidR="00A45989" w:rsidRPr="00116AAE" w:rsidRDefault="00A45989" w:rsidP="00BC32EA">
            <w:pPr>
              <w:jc w:val="right"/>
              <w:rPr>
                <w:rFonts w:cs="Arial"/>
                <w:sz w:val="14"/>
                <w:szCs w:val="14"/>
                <w:lang w:val="pl-PL"/>
              </w:rPr>
            </w:pPr>
          </w:p>
        </w:tc>
        <w:tc>
          <w:tcPr>
            <w:tcW w:w="307" w:type="pct"/>
            <w:shd w:val="clear" w:color="auto" w:fill="EEECE1"/>
            <w:noWrap/>
            <w:vAlign w:val="center"/>
          </w:tcPr>
          <w:p w14:paraId="56800B48" w14:textId="77777777" w:rsidR="00A45989" w:rsidRPr="00116AAE" w:rsidRDefault="00A45989" w:rsidP="00BC32EA">
            <w:pPr>
              <w:jc w:val="right"/>
              <w:rPr>
                <w:rFonts w:cs="Arial"/>
                <w:sz w:val="14"/>
                <w:szCs w:val="14"/>
                <w:lang w:val="pl-PL"/>
              </w:rPr>
            </w:pPr>
          </w:p>
        </w:tc>
        <w:tc>
          <w:tcPr>
            <w:tcW w:w="307" w:type="pct"/>
            <w:shd w:val="clear" w:color="auto" w:fill="EEECE1"/>
            <w:noWrap/>
            <w:vAlign w:val="center"/>
          </w:tcPr>
          <w:p w14:paraId="093DBD13" w14:textId="77777777" w:rsidR="00A45989" w:rsidRPr="00116AAE" w:rsidRDefault="00A45989" w:rsidP="00BC32EA">
            <w:pPr>
              <w:jc w:val="right"/>
              <w:rPr>
                <w:rFonts w:cs="Arial"/>
                <w:sz w:val="14"/>
                <w:szCs w:val="14"/>
                <w:lang w:val="pl-PL"/>
              </w:rPr>
            </w:pPr>
          </w:p>
        </w:tc>
        <w:tc>
          <w:tcPr>
            <w:tcW w:w="303" w:type="pct"/>
            <w:shd w:val="clear" w:color="auto" w:fill="EEECE1"/>
            <w:noWrap/>
            <w:vAlign w:val="center"/>
          </w:tcPr>
          <w:p w14:paraId="208B354E" w14:textId="77777777" w:rsidR="00A45989" w:rsidRPr="00116AAE" w:rsidRDefault="00A45989" w:rsidP="00BC32EA">
            <w:pPr>
              <w:jc w:val="right"/>
              <w:rPr>
                <w:rFonts w:cs="Arial"/>
                <w:sz w:val="14"/>
                <w:szCs w:val="14"/>
                <w:lang w:val="pl-PL"/>
              </w:rPr>
            </w:pPr>
          </w:p>
        </w:tc>
        <w:tc>
          <w:tcPr>
            <w:tcW w:w="306" w:type="pct"/>
            <w:shd w:val="clear" w:color="auto" w:fill="EEECE1"/>
            <w:noWrap/>
            <w:vAlign w:val="center"/>
          </w:tcPr>
          <w:p w14:paraId="1788BC0B" w14:textId="77777777" w:rsidR="00A45989" w:rsidRPr="00116AAE" w:rsidRDefault="00A45989" w:rsidP="00BC32EA">
            <w:pPr>
              <w:jc w:val="right"/>
              <w:rPr>
                <w:rFonts w:cs="Arial"/>
                <w:sz w:val="14"/>
                <w:szCs w:val="14"/>
                <w:lang w:val="pl-PL"/>
              </w:rPr>
            </w:pPr>
          </w:p>
        </w:tc>
        <w:tc>
          <w:tcPr>
            <w:tcW w:w="307" w:type="pct"/>
            <w:shd w:val="clear" w:color="auto" w:fill="EEECE1"/>
            <w:noWrap/>
            <w:vAlign w:val="center"/>
          </w:tcPr>
          <w:p w14:paraId="73A2A924" w14:textId="77777777" w:rsidR="00A45989" w:rsidRPr="00116AAE" w:rsidRDefault="00A45989" w:rsidP="00BC32EA">
            <w:pPr>
              <w:jc w:val="right"/>
              <w:rPr>
                <w:rFonts w:cs="Arial"/>
                <w:sz w:val="14"/>
                <w:szCs w:val="14"/>
                <w:lang w:val="pl-PL"/>
              </w:rPr>
            </w:pPr>
          </w:p>
        </w:tc>
        <w:tc>
          <w:tcPr>
            <w:tcW w:w="378" w:type="pct"/>
            <w:shd w:val="clear" w:color="auto" w:fill="EEECE1"/>
            <w:vAlign w:val="center"/>
          </w:tcPr>
          <w:p w14:paraId="423FBE4B" w14:textId="77777777" w:rsidR="00A45989" w:rsidRPr="00116AAE" w:rsidRDefault="00A45989" w:rsidP="00BC32EA">
            <w:pPr>
              <w:jc w:val="right"/>
              <w:rPr>
                <w:rFonts w:cs="Arial"/>
                <w:sz w:val="14"/>
                <w:szCs w:val="14"/>
                <w:lang w:val="pl-PL"/>
              </w:rPr>
            </w:pPr>
          </w:p>
        </w:tc>
      </w:tr>
      <w:tr w:rsidR="00A45989" w:rsidRPr="00116AAE" w14:paraId="3C5562B9" w14:textId="77777777" w:rsidTr="00A45989">
        <w:trPr>
          <w:trHeight w:val="214"/>
        </w:trPr>
        <w:tc>
          <w:tcPr>
            <w:tcW w:w="753" w:type="pct"/>
            <w:shd w:val="clear" w:color="auto" w:fill="auto"/>
            <w:noWrap/>
            <w:vAlign w:val="center"/>
          </w:tcPr>
          <w:p w14:paraId="59FA38C5" w14:textId="77777777" w:rsidR="00A45989" w:rsidRPr="00116AAE" w:rsidRDefault="00A45989" w:rsidP="00BC32EA">
            <w:pPr>
              <w:rPr>
                <w:rFonts w:cs="Arial"/>
                <w:color w:val="000000"/>
                <w:sz w:val="14"/>
                <w:szCs w:val="14"/>
              </w:rPr>
            </w:pPr>
            <w:r w:rsidRPr="00116AAE">
              <w:rPr>
                <w:rFonts w:cs="Arial"/>
                <w:color w:val="000000"/>
                <w:sz w:val="14"/>
                <w:szCs w:val="14"/>
              </w:rPr>
              <w:t>Dennis Hussey</w:t>
            </w:r>
          </w:p>
        </w:tc>
        <w:tc>
          <w:tcPr>
            <w:tcW w:w="780" w:type="pct"/>
            <w:gridSpan w:val="2"/>
            <w:shd w:val="clear" w:color="auto" w:fill="auto"/>
            <w:noWrap/>
            <w:vAlign w:val="center"/>
          </w:tcPr>
          <w:p w14:paraId="6F60B874" w14:textId="77777777" w:rsidR="00A45989" w:rsidRPr="00116AAE" w:rsidRDefault="00A45989" w:rsidP="00BC32EA">
            <w:pPr>
              <w:rPr>
                <w:rFonts w:cs="Arial"/>
                <w:color w:val="000000"/>
                <w:sz w:val="14"/>
                <w:szCs w:val="14"/>
              </w:rPr>
            </w:pPr>
            <w:r w:rsidRPr="00116AAE">
              <w:rPr>
                <w:rFonts w:cs="Arial"/>
                <w:color w:val="000000"/>
                <w:sz w:val="14"/>
                <w:szCs w:val="14"/>
              </w:rPr>
              <w:t>- till 30.06.2022</w:t>
            </w:r>
          </w:p>
        </w:tc>
        <w:tc>
          <w:tcPr>
            <w:tcW w:w="390" w:type="pct"/>
            <w:gridSpan w:val="2"/>
            <w:shd w:val="clear" w:color="auto" w:fill="auto"/>
            <w:noWrap/>
            <w:vAlign w:val="center"/>
          </w:tcPr>
          <w:p w14:paraId="6C9120A4"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250" w:type="pct"/>
            <w:shd w:val="clear" w:color="auto" w:fill="auto"/>
            <w:noWrap/>
            <w:vAlign w:val="center"/>
          </w:tcPr>
          <w:p w14:paraId="169E2001"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308" w:type="pct"/>
            <w:vAlign w:val="center"/>
          </w:tcPr>
          <w:p w14:paraId="4B3E738B" w14:textId="77777777" w:rsidR="00A45989" w:rsidRPr="00116AAE" w:rsidRDefault="00A45989" w:rsidP="00BC32EA">
            <w:pPr>
              <w:jc w:val="right"/>
              <w:rPr>
                <w:rFonts w:cs="Arial"/>
                <w:sz w:val="14"/>
                <w:szCs w:val="14"/>
              </w:rPr>
            </w:pPr>
            <w:r w:rsidRPr="00116AAE">
              <w:rPr>
                <w:rFonts w:cs="Arial"/>
                <w:color w:val="000000"/>
                <w:sz w:val="14"/>
                <w:szCs w:val="14"/>
              </w:rPr>
              <w:t>169</w:t>
            </w:r>
          </w:p>
        </w:tc>
        <w:tc>
          <w:tcPr>
            <w:tcW w:w="303" w:type="pct"/>
            <w:vAlign w:val="center"/>
          </w:tcPr>
          <w:p w14:paraId="35E389A4" w14:textId="77777777" w:rsidR="00A45989" w:rsidRPr="00116AAE" w:rsidRDefault="00A45989" w:rsidP="00BC32EA">
            <w:pPr>
              <w:jc w:val="right"/>
              <w:rPr>
                <w:rFonts w:cs="Arial"/>
                <w:sz w:val="14"/>
                <w:szCs w:val="14"/>
              </w:rPr>
            </w:pPr>
            <w:r w:rsidRPr="00116AAE">
              <w:rPr>
                <w:rFonts w:cs="Arial"/>
                <w:color w:val="000000"/>
                <w:sz w:val="14"/>
                <w:szCs w:val="14"/>
              </w:rPr>
              <w:t>7%</w:t>
            </w:r>
          </w:p>
        </w:tc>
        <w:tc>
          <w:tcPr>
            <w:tcW w:w="307" w:type="pct"/>
            <w:shd w:val="clear" w:color="auto" w:fill="auto"/>
            <w:noWrap/>
            <w:vAlign w:val="center"/>
          </w:tcPr>
          <w:p w14:paraId="752432DD"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307" w:type="pct"/>
            <w:shd w:val="clear" w:color="auto" w:fill="auto"/>
            <w:noWrap/>
            <w:vAlign w:val="center"/>
          </w:tcPr>
          <w:p w14:paraId="08C043C5"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307" w:type="pct"/>
            <w:shd w:val="clear" w:color="auto" w:fill="auto"/>
            <w:noWrap/>
            <w:vAlign w:val="center"/>
          </w:tcPr>
          <w:p w14:paraId="52F49D3B"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303" w:type="pct"/>
            <w:shd w:val="clear" w:color="auto" w:fill="auto"/>
            <w:noWrap/>
            <w:vAlign w:val="center"/>
          </w:tcPr>
          <w:p w14:paraId="0D40B0E9"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306" w:type="pct"/>
            <w:shd w:val="clear" w:color="auto" w:fill="auto"/>
            <w:noWrap/>
            <w:vAlign w:val="center"/>
          </w:tcPr>
          <w:p w14:paraId="05CF9145"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307" w:type="pct"/>
            <w:shd w:val="clear" w:color="auto" w:fill="auto"/>
            <w:noWrap/>
            <w:vAlign w:val="center"/>
          </w:tcPr>
          <w:p w14:paraId="0704C781"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378" w:type="pct"/>
            <w:vAlign w:val="center"/>
          </w:tcPr>
          <w:p w14:paraId="5D66659F" w14:textId="77777777" w:rsidR="00A45989" w:rsidRPr="00116AAE" w:rsidRDefault="00A45989" w:rsidP="00BC32EA">
            <w:pPr>
              <w:jc w:val="right"/>
              <w:rPr>
                <w:rFonts w:cs="Arial"/>
                <w:color w:val="000000"/>
                <w:sz w:val="14"/>
                <w:szCs w:val="14"/>
              </w:rPr>
            </w:pPr>
            <w:r w:rsidRPr="00D953AC">
              <w:rPr>
                <w:rFonts w:cs="Arial"/>
                <w:color w:val="000000"/>
                <w:sz w:val="15"/>
                <w:szCs w:val="15"/>
              </w:rPr>
              <w:t>169</w:t>
            </w:r>
          </w:p>
        </w:tc>
      </w:tr>
      <w:tr w:rsidR="00A45989" w:rsidRPr="00116AAE" w14:paraId="23EA0AE6" w14:textId="77777777" w:rsidTr="00A45989">
        <w:trPr>
          <w:trHeight w:val="214"/>
        </w:trPr>
        <w:tc>
          <w:tcPr>
            <w:tcW w:w="753" w:type="pct"/>
            <w:shd w:val="clear" w:color="auto" w:fill="auto"/>
            <w:noWrap/>
            <w:vAlign w:val="center"/>
          </w:tcPr>
          <w:p w14:paraId="32B92481" w14:textId="77777777" w:rsidR="00A45989" w:rsidRPr="00116AAE" w:rsidRDefault="00A45989" w:rsidP="00BC32EA">
            <w:pPr>
              <w:rPr>
                <w:rFonts w:cs="Arial"/>
                <w:color w:val="000000"/>
                <w:sz w:val="14"/>
                <w:szCs w:val="14"/>
              </w:rPr>
            </w:pPr>
            <w:r w:rsidRPr="00116AAE">
              <w:rPr>
                <w:rFonts w:cs="Arial"/>
                <w:color w:val="000000"/>
                <w:sz w:val="14"/>
                <w:szCs w:val="14"/>
              </w:rPr>
              <w:t>James Foley</w:t>
            </w:r>
          </w:p>
        </w:tc>
        <w:tc>
          <w:tcPr>
            <w:tcW w:w="780" w:type="pct"/>
            <w:gridSpan w:val="2"/>
            <w:shd w:val="clear" w:color="auto" w:fill="auto"/>
            <w:noWrap/>
            <w:vAlign w:val="center"/>
          </w:tcPr>
          <w:p w14:paraId="03BA45C7" w14:textId="77777777" w:rsidR="00A45989" w:rsidRPr="00116AAE" w:rsidRDefault="00A45989" w:rsidP="00BC32EA">
            <w:pPr>
              <w:rPr>
                <w:rFonts w:eastAsia="Times New Roman" w:cs="Arial"/>
                <w:sz w:val="14"/>
                <w:szCs w:val="14"/>
                <w:lang w:val="pl-PL" w:eastAsia="en-US"/>
              </w:rPr>
            </w:pPr>
            <w:r w:rsidRPr="00116AAE">
              <w:rPr>
                <w:rFonts w:cs="Arial"/>
                <w:color w:val="000000"/>
                <w:sz w:val="14"/>
                <w:szCs w:val="14"/>
              </w:rPr>
              <w:t>- till 28.02.2022</w:t>
            </w:r>
          </w:p>
        </w:tc>
        <w:tc>
          <w:tcPr>
            <w:tcW w:w="390" w:type="pct"/>
            <w:gridSpan w:val="2"/>
            <w:shd w:val="clear" w:color="auto" w:fill="auto"/>
            <w:noWrap/>
            <w:vAlign w:val="center"/>
          </w:tcPr>
          <w:p w14:paraId="1C139FC3"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250" w:type="pct"/>
            <w:shd w:val="clear" w:color="auto" w:fill="auto"/>
            <w:noWrap/>
            <w:vAlign w:val="center"/>
          </w:tcPr>
          <w:p w14:paraId="37E4C5B8"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308" w:type="pct"/>
            <w:vAlign w:val="center"/>
          </w:tcPr>
          <w:p w14:paraId="5E82016D" w14:textId="77777777" w:rsidR="00A45989" w:rsidRPr="00116AAE" w:rsidRDefault="00A45989" w:rsidP="00BC32EA">
            <w:pPr>
              <w:jc w:val="right"/>
              <w:rPr>
                <w:rFonts w:cs="Arial"/>
                <w:sz w:val="14"/>
                <w:szCs w:val="14"/>
              </w:rPr>
            </w:pPr>
            <w:r w:rsidRPr="00116AAE">
              <w:rPr>
                <w:rFonts w:cs="Arial"/>
                <w:color w:val="000000"/>
                <w:sz w:val="14"/>
                <w:szCs w:val="14"/>
              </w:rPr>
              <w:t>139</w:t>
            </w:r>
          </w:p>
        </w:tc>
        <w:tc>
          <w:tcPr>
            <w:tcW w:w="303" w:type="pct"/>
            <w:vAlign w:val="center"/>
          </w:tcPr>
          <w:p w14:paraId="3C7DADC8" w14:textId="77777777" w:rsidR="00A45989" w:rsidRPr="00116AAE" w:rsidRDefault="00A45989" w:rsidP="00BC32EA">
            <w:pPr>
              <w:jc w:val="right"/>
              <w:rPr>
                <w:rFonts w:cs="Arial"/>
                <w:sz w:val="14"/>
                <w:szCs w:val="14"/>
              </w:rPr>
            </w:pPr>
            <w:r w:rsidRPr="00116AAE">
              <w:rPr>
                <w:rFonts w:cs="Arial"/>
                <w:color w:val="000000"/>
                <w:sz w:val="14"/>
                <w:szCs w:val="14"/>
              </w:rPr>
              <w:t>9%</w:t>
            </w:r>
          </w:p>
        </w:tc>
        <w:tc>
          <w:tcPr>
            <w:tcW w:w="307" w:type="pct"/>
            <w:shd w:val="clear" w:color="auto" w:fill="auto"/>
            <w:noWrap/>
            <w:vAlign w:val="center"/>
          </w:tcPr>
          <w:p w14:paraId="3C809CCF" w14:textId="77777777" w:rsidR="00A45989" w:rsidRPr="00116AAE" w:rsidRDefault="00A45989" w:rsidP="00BC32EA">
            <w:pPr>
              <w:jc w:val="right"/>
              <w:rPr>
                <w:rFonts w:cs="Arial"/>
                <w:sz w:val="14"/>
                <w:szCs w:val="14"/>
                <w:lang w:val="pl-PL"/>
              </w:rPr>
            </w:pPr>
            <w:r w:rsidRPr="00116AAE">
              <w:rPr>
                <w:rFonts w:cs="Arial"/>
                <w:color w:val="000000"/>
                <w:sz w:val="14"/>
                <w:szCs w:val="14"/>
              </w:rPr>
              <w:t>87</w:t>
            </w:r>
          </w:p>
        </w:tc>
        <w:tc>
          <w:tcPr>
            <w:tcW w:w="307" w:type="pct"/>
            <w:shd w:val="clear" w:color="auto" w:fill="auto"/>
            <w:noWrap/>
            <w:vAlign w:val="center"/>
          </w:tcPr>
          <w:p w14:paraId="2D0C9228" w14:textId="77777777" w:rsidR="00A45989" w:rsidRPr="00116AAE" w:rsidRDefault="00A45989" w:rsidP="00BC32EA">
            <w:pPr>
              <w:jc w:val="right"/>
              <w:rPr>
                <w:rFonts w:cs="Arial"/>
                <w:sz w:val="14"/>
                <w:szCs w:val="14"/>
                <w:lang w:val="pl-PL"/>
              </w:rPr>
            </w:pPr>
            <w:r w:rsidRPr="00116AAE">
              <w:rPr>
                <w:rFonts w:cs="Arial"/>
                <w:color w:val="000000"/>
                <w:sz w:val="14"/>
                <w:szCs w:val="14"/>
              </w:rPr>
              <w:t>5%</w:t>
            </w:r>
          </w:p>
        </w:tc>
        <w:tc>
          <w:tcPr>
            <w:tcW w:w="307" w:type="pct"/>
            <w:shd w:val="clear" w:color="auto" w:fill="auto"/>
            <w:noWrap/>
            <w:vAlign w:val="center"/>
          </w:tcPr>
          <w:p w14:paraId="564FE405"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303" w:type="pct"/>
            <w:shd w:val="clear" w:color="auto" w:fill="auto"/>
            <w:noWrap/>
            <w:vAlign w:val="center"/>
          </w:tcPr>
          <w:p w14:paraId="51EB6556"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306" w:type="pct"/>
            <w:shd w:val="clear" w:color="auto" w:fill="auto"/>
            <w:noWrap/>
            <w:vAlign w:val="center"/>
          </w:tcPr>
          <w:p w14:paraId="4E9B860F"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307" w:type="pct"/>
            <w:shd w:val="clear" w:color="auto" w:fill="auto"/>
            <w:noWrap/>
            <w:vAlign w:val="center"/>
          </w:tcPr>
          <w:p w14:paraId="3F72C3EB"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378" w:type="pct"/>
            <w:vAlign w:val="center"/>
          </w:tcPr>
          <w:p w14:paraId="30D2D960" w14:textId="77777777" w:rsidR="00A45989" w:rsidRPr="00116AAE" w:rsidRDefault="00A45989" w:rsidP="00BC32EA">
            <w:pPr>
              <w:jc w:val="right"/>
              <w:rPr>
                <w:rFonts w:cs="Arial"/>
                <w:color w:val="000000"/>
                <w:sz w:val="14"/>
                <w:szCs w:val="14"/>
              </w:rPr>
            </w:pPr>
            <w:r w:rsidRPr="00D953AC">
              <w:rPr>
                <w:rFonts w:cs="Arial"/>
                <w:color w:val="000000"/>
                <w:sz w:val="15"/>
                <w:szCs w:val="15"/>
              </w:rPr>
              <w:t>226</w:t>
            </w:r>
          </w:p>
        </w:tc>
      </w:tr>
      <w:tr w:rsidR="00A45989" w:rsidRPr="00116AAE" w14:paraId="56BE1597" w14:textId="77777777" w:rsidTr="00A45989">
        <w:trPr>
          <w:trHeight w:val="214"/>
        </w:trPr>
        <w:tc>
          <w:tcPr>
            <w:tcW w:w="753" w:type="pct"/>
            <w:shd w:val="clear" w:color="auto" w:fill="auto"/>
            <w:noWrap/>
            <w:vAlign w:val="center"/>
          </w:tcPr>
          <w:p w14:paraId="64B0D6EB" w14:textId="77777777" w:rsidR="00A45989" w:rsidRPr="00116AAE" w:rsidRDefault="00A45989" w:rsidP="00BC32EA">
            <w:pPr>
              <w:rPr>
                <w:rFonts w:cs="Arial"/>
                <w:color w:val="000000"/>
                <w:sz w:val="14"/>
                <w:szCs w:val="14"/>
              </w:rPr>
            </w:pPr>
            <w:r w:rsidRPr="00116AAE">
              <w:rPr>
                <w:rFonts w:cs="Arial"/>
                <w:color w:val="000000"/>
                <w:sz w:val="14"/>
                <w:szCs w:val="14"/>
              </w:rPr>
              <w:t xml:space="preserve">Sławomir S. Sikora </w:t>
            </w:r>
          </w:p>
        </w:tc>
        <w:tc>
          <w:tcPr>
            <w:tcW w:w="780" w:type="pct"/>
            <w:gridSpan w:val="2"/>
            <w:shd w:val="clear" w:color="auto" w:fill="auto"/>
            <w:noWrap/>
            <w:vAlign w:val="center"/>
          </w:tcPr>
          <w:p w14:paraId="6F31EC81" w14:textId="77777777" w:rsidR="00A45989" w:rsidRPr="00116AAE" w:rsidRDefault="00A45989" w:rsidP="00BC32EA">
            <w:pPr>
              <w:rPr>
                <w:rFonts w:eastAsia="Times New Roman" w:cs="Arial"/>
                <w:sz w:val="14"/>
                <w:szCs w:val="14"/>
                <w:lang w:val="pl-PL" w:eastAsia="en-US"/>
              </w:rPr>
            </w:pPr>
            <w:r w:rsidRPr="00116AAE">
              <w:rPr>
                <w:rFonts w:cs="Arial"/>
                <w:color w:val="000000"/>
                <w:sz w:val="14"/>
                <w:szCs w:val="14"/>
              </w:rPr>
              <w:t>- till 17.06.2022</w:t>
            </w:r>
          </w:p>
        </w:tc>
        <w:tc>
          <w:tcPr>
            <w:tcW w:w="390" w:type="pct"/>
            <w:gridSpan w:val="2"/>
            <w:shd w:val="clear" w:color="auto" w:fill="auto"/>
            <w:noWrap/>
            <w:vAlign w:val="center"/>
          </w:tcPr>
          <w:p w14:paraId="694B09B8" w14:textId="77777777" w:rsidR="00A45989" w:rsidRPr="00116AAE" w:rsidRDefault="00A45989" w:rsidP="00BC32EA">
            <w:pPr>
              <w:jc w:val="right"/>
              <w:rPr>
                <w:rFonts w:cs="Arial"/>
                <w:sz w:val="14"/>
                <w:szCs w:val="14"/>
              </w:rPr>
            </w:pPr>
            <w:r w:rsidRPr="00116AAE">
              <w:rPr>
                <w:rFonts w:cs="Arial"/>
                <w:color w:val="000000"/>
                <w:sz w:val="14"/>
                <w:szCs w:val="14"/>
              </w:rPr>
              <w:t>0</w:t>
            </w:r>
          </w:p>
        </w:tc>
        <w:tc>
          <w:tcPr>
            <w:tcW w:w="250" w:type="pct"/>
            <w:shd w:val="clear" w:color="auto" w:fill="auto"/>
            <w:noWrap/>
            <w:vAlign w:val="center"/>
          </w:tcPr>
          <w:p w14:paraId="7EC0D798" w14:textId="77777777" w:rsidR="00A45989" w:rsidRPr="00116AAE" w:rsidRDefault="00A45989" w:rsidP="00BC32EA">
            <w:pPr>
              <w:jc w:val="right"/>
              <w:rPr>
                <w:rFonts w:cs="Arial"/>
                <w:sz w:val="14"/>
                <w:szCs w:val="14"/>
              </w:rPr>
            </w:pPr>
            <w:r w:rsidRPr="00116AAE">
              <w:rPr>
                <w:rFonts w:cs="Arial"/>
                <w:color w:val="000000"/>
                <w:sz w:val="14"/>
                <w:szCs w:val="14"/>
              </w:rPr>
              <w:t>0%</w:t>
            </w:r>
          </w:p>
        </w:tc>
        <w:tc>
          <w:tcPr>
            <w:tcW w:w="308" w:type="pct"/>
            <w:vAlign w:val="center"/>
          </w:tcPr>
          <w:p w14:paraId="471BD6CF" w14:textId="77777777" w:rsidR="00A45989" w:rsidRPr="00116AAE" w:rsidRDefault="00A45989" w:rsidP="00BC32EA">
            <w:pPr>
              <w:jc w:val="right"/>
              <w:rPr>
                <w:rFonts w:cs="Arial"/>
                <w:sz w:val="14"/>
                <w:szCs w:val="14"/>
              </w:rPr>
            </w:pPr>
            <w:r w:rsidRPr="00116AAE">
              <w:rPr>
                <w:rFonts w:cs="Arial"/>
                <w:color w:val="000000"/>
                <w:sz w:val="14"/>
                <w:szCs w:val="14"/>
              </w:rPr>
              <w:t>923</w:t>
            </w:r>
          </w:p>
        </w:tc>
        <w:tc>
          <w:tcPr>
            <w:tcW w:w="303" w:type="pct"/>
            <w:vAlign w:val="center"/>
          </w:tcPr>
          <w:p w14:paraId="120C8EF4" w14:textId="77777777" w:rsidR="00A45989" w:rsidRPr="00116AAE" w:rsidRDefault="00A45989" w:rsidP="00BC32EA">
            <w:pPr>
              <w:jc w:val="right"/>
              <w:rPr>
                <w:rFonts w:cs="Arial"/>
                <w:sz w:val="14"/>
                <w:szCs w:val="14"/>
              </w:rPr>
            </w:pPr>
            <w:r w:rsidRPr="00116AAE">
              <w:rPr>
                <w:rFonts w:cs="Arial"/>
                <w:color w:val="000000"/>
                <w:sz w:val="14"/>
                <w:szCs w:val="14"/>
              </w:rPr>
              <w:t>42%</w:t>
            </w:r>
          </w:p>
        </w:tc>
        <w:tc>
          <w:tcPr>
            <w:tcW w:w="307" w:type="pct"/>
            <w:shd w:val="clear" w:color="auto" w:fill="auto"/>
            <w:noWrap/>
            <w:vAlign w:val="center"/>
          </w:tcPr>
          <w:p w14:paraId="06D4F29F" w14:textId="77777777" w:rsidR="00A45989" w:rsidRPr="00116AAE" w:rsidRDefault="00A45989" w:rsidP="00BC32EA">
            <w:pPr>
              <w:jc w:val="right"/>
              <w:rPr>
                <w:rFonts w:cs="Arial"/>
                <w:sz w:val="14"/>
                <w:szCs w:val="14"/>
              </w:rPr>
            </w:pPr>
            <w:r w:rsidRPr="00116AAE">
              <w:rPr>
                <w:rFonts w:cs="Arial"/>
                <w:color w:val="000000"/>
                <w:sz w:val="14"/>
                <w:szCs w:val="14"/>
              </w:rPr>
              <w:t>172</w:t>
            </w:r>
          </w:p>
        </w:tc>
        <w:tc>
          <w:tcPr>
            <w:tcW w:w="307" w:type="pct"/>
            <w:shd w:val="clear" w:color="auto" w:fill="auto"/>
            <w:noWrap/>
            <w:vAlign w:val="center"/>
          </w:tcPr>
          <w:p w14:paraId="326C7848" w14:textId="77777777" w:rsidR="00A45989" w:rsidRPr="00116AAE" w:rsidRDefault="00A45989" w:rsidP="00BC32EA">
            <w:pPr>
              <w:jc w:val="right"/>
              <w:rPr>
                <w:rFonts w:cs="Arial"/>
                <w:sz w:val="14"/>
                <w:szCs w:val="14"/>
              </w:rPr>
            </w:pPr>
            <w:r w:rsidRPr="00116AAE">
              <w:rPr>
                <w:rFonts w:cs="Arial"/>
                <w:color w:val="000000"/>
                <w:sz w:val="14"/>
                <w:szCs w:val="14"/>
              </w:rPr>
              <w:t>8%</w:t>
            </w:r>
          </w:p>
        </w:tc>
        <w:tc>
          <w:tcPr>
            <w:tcW w:w="307" w:type="pct"/>
            <w:shd w:val="clear" w:color="auto" w:fill="auto"/>
            <w:noWrap/>
            <w:vAlign w:val="center"/>
          </w:tcPr>
          <w:p w14:paraId="064F36AE" w14:textId="77777777" w:rsidR="00A45989" w:rsidRPr="00116AAE" w:rsidRDefault="00A45989" w:rsidP="00BC32EA">
            <w:pPr>
              <w:jc w:val="right"/>
              <w:rPr>
                <w:rFonts w:cs="Arial"/>
                <w:sz w:val="14"/>
                <w:szCs w:val="14"/>
              </w:rPr>
            </w:pPr>
            <w:r w:rsidRPr="00116AAE">
              <w:rPr>
                <w:rFonts w:cs="Arial"/>
                <w:color w:val="000000"/>
                <w:sz w:val="14"/>
                <w:szCs w:val="14"/>
              </w:rPr>
              <w:t>131</w:t>
            </w:r>
          </w:p>
        </w:tc>
        <w:tc>
          <w:tcPr>
            <w:tcW w:w="303" w:type="pct"/>
            <w:shd w:val="clear" w:color="auto" w:fill="auto"/>
            <w:noWrap/>
            <w:vAlign w:val="center"/>
          </w:tcPr>
          <w:p w14:paraId="27F1607E" w14:textId="77777777" w:rsidR="00A45989" w:rsidRPr="00116AAE" w:rsidRDefault="00A45989" w:rsidP="00BC32EA">
            <w:pPr>
              <w:jc w:val="right"/>
              <w:rPr>
                <w:rFonts w:cs="Arial"/>
                <w:sz w:val="14"/>
                <w:szCs w:val="14"/>
              </w:rPr>
            </w:pPr>
            <w:r w:rsidRPr="00116AAE">
              <w:rPr>
                <w:rFonts w:cs="Arial"/>
                <w:color w:val="000000"/>
                <w:sz w:val="14"/>
                <w:szCs w:val="14"/>
              </w:rPr>
              <w:t>6%</w:t>
            </w:r>
          </w:p>
        </w:tc>
        <w:tc>
          <w:tcPr>
            <w:tcW w:w="306" w:type="pct"/>
            <w:shd w:val="clear" w:color="auto" w:fill="auto"/>
            <w:noWrap/>
            <w:vAlign w:val="center"/>
          </w:tcPr>
          <w:p w14:paraId="720F8CD9" w14:textId="77777777" w:rsidR="00A45989" w:rsidRPr="00116AAE" w:rsidRDefault="00A45989" w:rsidP="00BC32EA">
            <w:pPr>
              <w:jc w:val="right"/>
              <w:rPr>
                <w:rFonts w:cs="Arial"/>
                <w:sz w:val="14"/>
                <w:szCs w:val="14"/>
              </w:rPr>
            </w:pPr>
            <w:r w:rsidRPr="00116AAE">
              <w:rPr>
                <w:rFonts w:cs="Arial"/>
                <w:color w:val="000000"/>
                <w:sz w:val="14"/>
                <w:szCs w:val="14"/>
              </w:rPr>
              <w:t>165</w:t>
            </w:r>
          </w:p>
        </w:tc>
        <w:tc>
          <w:tcPr>
            <w:tcW w:w="307" w:type="pct"/>
            <w:shd w:val="clear" w:color="auto" w:fill="auto"/>
            <w:noWrap/>
            <w:vAlign w:val="center"/>
          </w:tcPr>
          <w:p w14:paraId="599B612F" w14:textId="77777777" w:rsidR="00A45989" w:rsidRPr="00116AAE" w:rsidRDefault="00A45989" w:rsidP="00BC32EA">
            <w:pPr>
              <w:jc w:val="right"/>
              <w:rPr>
                <w:rFonts w:cs="Arial"/>
                <w:sz w:val="14"/>
                <w:szCs w:val="14"/>
              </w:rPr>
            </w:pPr>
            <w:r>
              <w:rPr>
                <w:rFonts w:cs="Arial"/>
                <w:color w:val="000000"/>
                <w:sz w:val="14"/>
                <w:szCs w:val="14"/>
              </w:rPr>
              <w:t>7</w:t>
            </w:r>
            <w:r w:rsidRPr="00116AAE">
              <w:rPr>
                <w:rFonts w:cs="Arial"/>
                <w:color w:val="000000"/>
                <w:sz w:val="14"/>
                <w:szCs w:val="14"/>
              </w:rPr>
              <w:t>%</w:t>
            </w:r>
          </w:p>
        </w:tc>
        <w:tc>
          <w:tcPr>
            <w:tcW w:w="378" w:type="pct"/>
            <w:vAlign w:val="center"/>
          </w:tcPr>
          <w:p w14:paraId="38EC27C2" w14:textId="77777777" w:rsidR="00A45989" w:rsidRPr="00116AAE" w:rsidRDefault="00A45989" w:rsidP="00BC32EA">
            <w:pPr>
              <w:jc w:val="right"/>
              <w:rPr>
                <w:rFonts w:cs="Arial"/>
                <w:color w:val="000000"/>
                <w:sz w:val="14"/>
                <w:szCs w:val="14"/>
              </w:rPr>
            </w:pPr>
            <w:r w:rsidRPr="00D953AC">
              <w:rPr>
                <w:rFonts w:cs="Arial"/>
                <w:color w:val="000000"/>
                <w:sz w:val="15"/>
                <w:szCs w:val="15"/>
              </w:rPr>
              <w:t>1 391</w:t>
            </w:r>
          </w:p>
        </w:tc>
      </w:tr>
      <w:tr w:rsidR="00A45989" w:rsidRPr="00116AAE" w14:paraId="3C98E43D" w14:textId="77777777" w:rsidTr="00A45989">
        <w:trPr>
          <w:trHeight w:val="214"/>
        </w:trPr>
        <w:tc>
          <w:tcPr>
            <w:tcW w:w="753" w:type="pct"/>
            <w:shd w:val="clear" w:color="auto" w:fill="auto"/>
            <w:noWrap/>
            <w:vAlign w:val="center"/>
          </w:tcPr>
          <w:p w14:paraId="554F3312" w14:textId="77777777" w:rsidR="00A45989" w:rsidRPr="00116AAE" w:rsidRDefault="00A45989" w:rsidP="00BC32EA">
            <w:pPr>
              <w:rPr>
                <w:rFonts w:cs="Arial"/>
                <w:color w:val="000000"/>
                <w:sz w:val="14"/>
                <w:szCs w:val="14"/>
              </w:rPr>
            </w:pPr>
            <w:r w:rsidRPr="00116AAE">
              <w:rPr>
                <w:rFonts w:cs="Arial"/>
                <w:color w:val="000000"/>
                <w:sz w:val="14"/>
                <w:szCs w:val="14"/>
              </w:rPr>
              <w:t xml:space="preserve">David </w:t>
            </w:r>
            <w:proofErr w:type="spellStart"/>
            <w:r w:rsidRPr="00116AAE">
              <w:rPr>
                <w:rFonts w:cs="Arial"/>
                <w:color w:val="000000"/>
                <w:sz w:val="14"/>
                <w:szCs w:val="14"/>
              </w:rPr>
              <w:t>Mouille</w:t>
            </w:r>
            <w:proofErr w:type="spellEnd"/>
          </w:p>
        </w:tc>
        <w:tc>
          <w:tcPr>
            <w:tcW w:w="780" w:type="pct"/>
            <w:gridSpan w:val="2"/>
            <w:shd w:val="clear" w:color="auto" w:fill="auto"/>
            <w:noWrap/>
            <w:vAlign w:val="center"/>
          </w:tcPr>
          <w:p w14:paraId="5A6724FC" w14:textId="77777777" w:rsidR="00A45989" w:rsidRPr="00116AAE" w:rsidRDefault="00A45989" w:rsidP="00BC32EA">
            <w:pPr>
              <w:rPr>
                <w:rFonts w:eastAsia="Times New Roman" w:cs="Arial"/>
                <w:sz w:val="14"/>
                <w:szCs w:val="14"/>
                <w:lang w:val="pl-PL" w:eastAsia="en-US"/>
              </w:rPr>
            </w:pPr>
            <w:r w:rsidRPr="00116AAE">
              <w:rPr>
                <w:rFonts w:cs="Arial"/>
                <w:color w:val="000000"/>
                <w:sz w:val="14"/>
                <w:szCs w:val="14"/>
              </w:rPr>
              <w:t>- till 31.0</w:t>
            </w:r>
            <w:r>
              <w:rPr>
                <w:rFonts w:cs="Arial"/>
                <w:color w:val="000000"/>
                <w:sz w:val="14"/>
                <w:szCs w:val="14"/>
              </w:rPr>
              <w:t>1.</w:t>
            </w:r>
            <w:r w:rsidRPr="00116AAE">
              <w:rPr>
                <w:rFonts w:cs="Arial"/>
                <w:color w:val="000000"/>
                <w:sz w:val="14"/>
                <w:szCs w:val="14"/>
              </w:rPr>
              <w:t>20</w:t>
            </w:r>
            <w:r>
              <w:rPr>
                <w:rFonts w:cs="Arial"/>
                <w:color w:val="000000"/>
                <w:sz w:val="14"/>
                <w:szCs w:val="14"/>
              </w:rPr>
              <w:t>20</w:t>
            </w:r>
          </w:p>
        </w:tc>
        <w:tc>
          <w:tcPr>
            <w:tcW w:w="390" w:type="pct"/>
            <w:gridSpan w:val="2"/>
            <w:shd w:val="clear" w:color="auto" w:fill="auto"/>
            <w:noWrap/>
            <w:vAlign w:val="center"/>
          </w:tcPr>
          <w:p w14:paraId="4202C385"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250" w:type="pct"/>
            <w:shd w:val="clear" w:color="auto" w:fill="auto"/>
            <w:noWrap/>
            <w:vAlign w:val="center"/>
          </w:tcPr>
          <w:p w14:paraId="7F139556"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308" w:type="pct"/>
            <w:vAlign w:val="center"/>
          </w:tcPr>
          <w:p w14:paraId="2D550425" w14:textId="77777777" w:rsidR="00A45989" w:rsidRPr="00116AAE" w:rsidRDefault="00A45989" w:rsidP="00BC32EA">
            <w:pPr>
              <w:jc w:val="right"/>
              <w:rPr>
                <w:rFonts w:cs="Arial"/>
                <w:sz w:val="14"/>
                <w:szCs w:val="14"/>
              </w:rPr>
            </w:pPr>
            <w:r w:rsidRPr="00116AAE">
              <w:rPr>
                <w:rFonts w:cs="Arial"/>
                <w:color w:val="000000"/>
                <w:sz w:val="14"/>
                <w:szCs w:val="14"/>
              </w:rPr>
              <w:t>0</w:t>
            </w:r>
          </w:p>
        </w:tc>
        <w:tc>
          <w:tcPr>
            <w:tcW w:w="303" w:type="pct"/>
            <w:vAlign w:val="center"/>
          </w:tcPr>
          <w:p w14:paraId="318CDBAE" w14:textId="77777777" w:rsidR="00A45989" w:rsidRPr="00116AAE" w:rsidRDefault="00A45989" w:rsidP="00BC32EA">
            <w:pPr>
              <w:jc w:val="right"/>
              <w:rPr>
                <w:rFonts w:cs="Arial"/>
                <w:sz w:val="14"/>
                <w:szCs w:val="14"/>
              </w:rPr>
            </w:pPr>
            <w:r w:rsidRPr="00116AAE">
              <w:rPr>
                <w:rFonts w:cs="Arial"/>
                <w:color w:val="000000"/>
                <w:sz w:val="14"/>
                <w:szCs w:val="14"/>
              </w:rPr>
              <w:t>0%</w:t>
            </w:r>
          </w:p>
        </w:tc>
        <w:tc>
          <w:tcPr>
            <w:tcW w:w="307" w:type="pct"/>
            <w:shd w:val="clear" w:color="auto" w:fill="auto"/>
            <w:noWrap/>
            <w:vAlign w:val="center"/>
          </w:tcPr>
          <w:p w14:paraId="03D46CB2" w14:textId="77777777" w:rsidR="00A45989" w:rsidRPr="00116AAE" w:rsidRDefault="00A45989" w:rsidP="00BC32EA">
            <w:pPr>
              <w:jc w:val="right"/>
              <w:rPr>
                <w:rFonts w:cs="Arial"/>
                <w:sz w:val="14"/>
                <w:szCs w:val="14"/>
                <w:lang w:val="pl-PL"/>
              </w:rPr>
            </w:pPr>
            <w:r w:rsidRPr="00116AAE">
              <w:rPr>
                <w:rFonts w:cs="Arial"/>
                <w:color w:val="000000"/>
                <w:sz w:val="14"/>
                <w:szCs w:val="14"/>
              </w:rPr>
              <w:t>141</w:t>
            </w:r>
          </w:p>
        </w:tc>
        <w:tc>
          <w:tcPr>
            <w:tcW w:w="307" w:type="pct"/>
            <w:shd w:val="clear" w:color="auto" w:fill="auto"/>
            <w:noWrap/>
            <w:vAlign w:val="center"/>
          </w:tcPr>
          <w:p w14:paraId="075A8AE9" w14:textId="77777777" w:rsidR="00A45989" w:rsidRPr="00116AAE" w:rsidRDefault="00A45989" w:rsidP="00BC32EA">
            <w:pPr>
              <w:jc w:val="right"/>
              <w:rPr>
                <w:rFonts w:cs="Arial"/>
                <w:sz w:val="14"/>
                <w:szCs w:val="14"/>
                <w:lang w:val="pl-PL"/>
              </w:rPr>
            </w:pPr>
            <w:r w:rsidRPr="00116AAE">
              <w:rPr>
                <w:rFonts w:cs="Arial"/>
                <w:color w:val="000000"/>
                <w:sz w:val="14"/>
                <w:szCs w:val="14"/>
              </w:rPr>
              <w:t>26%</w:t>
            </w:r>
          </w:p>
        </w:tc>
        <w:tc>
          <w:tcPr>
            <w:tcW w:w="307" w:type="pct"/>
            <w:shd w:val="clear" w:color="auto" w:fill="auto"/>
            <w:noWrap/>
            <w:vAlign w:val="center"/>
          </w:tcPr>
          <w:p w14:paraId="378FC07F" w14:textId="77777777" w:rsidR="00A45989" w:rsidRPr="00116AAE" w:rsidRDefault="00A45989" w:rsidP="00BC32EA">
            <w:pPr>
              <w:jc w:val="right"/>
              <w:rPr>
                <w:rFonts w:cs="Arial"/>
                <w:sz w:val="14"/>
                <w:szCs w:val="14"/>
                <w:lang w:val="pl-PL"/>
              </w:rPr>
            </w:pPr>
            <w:r w:rsidRPr="00116AAE">
              <w:rPr>
                <w:rFonts w:cs="Arial"/>
                <w:color w:val="000000"/>
                <w:sz w:val="14"/>
                <w:szCs w:val="14"/>
              </w:rPr>
              <w:t>126</w:t>
            </w:r>
          </w:p>
        </w:tc>
        <w:tc>
          <w:tcPr>
            <w:tcW w:w="303" w:type="pct"/>
            <w:shd w:val="clear" w:color="auto" w:fill="auto"/>
            <w:noWrap/>
            <w:vAlign w:val="center"/>
          </w:tcPr>
          <w:p w14:paraId="20D8964A" w14:textId="77777777" w:rsidR="00A45989" w:rsidRPr="00116AAE" w:rsidRDefault="00A45989" w:rsidP="00BC32EA">
            <w:pPr>
              <w:jc w:val="right"/>
              <w:rPr>
                <w:rFonts w:cs="Arial"/>
                <w:sz w:val="14"/>
                <w:szCs w:val="14"/>
                <w:lang w:val="pl-PL"/>
              </w:rPr>
            </w:pPr>
            <w:r w:rsidRPr="00116AAE">
              <w:rPr>
                <w:rFonts w:cs="Arial"/>
                <w:color w:val="000000"/>
                <w:sz w:val="14"/>
                <w:szCs w:val="14"/>
              </w:rPr>
              <w:t>23%</w:t>
            </w:r>
          </w:p>
        </w:tc>
        <w:tc>
          <w:tcPr>
            <w:tcW w:w="306" w:type="pct"/>
            <w:shd w:val="clear" w:color="auto" w:fill="auto"/>
            <w:noWrap/>
            <w:vAlign w:val="center"/>
          </w:tcPr>
          <w:p w14:paraId="300A59AB"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307" w:type="pct"/>
            <w:shd w:val="clear" w:color="auto" w:fill="auto"/>
            <w:noWrap/>
            <w:vAlign w:val="center"/>
          </w:tcPr>
          <w:p w14:paraId="181EC539"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378" w:type="pct"/>
            <w:vAlign w:val="center"/>
          </w:tcPr>
          <w:p w14:paraId="6F80D5D9" w14:textId="77777777" w:rsidR="00A45989" w:rsidRPr="00116AAE" w:rsidRDefault="00A45989" w:rsidP="00BC32EA">
            <w:pPr>
              <w:jc w:val="right"/>
              <w:rPr>
                <w:rFonts w:cs="Arial"/>
                <w:color w:val="000000"/>
                <w:sz w:val="14"/>
                <w:szCs w:val="14"/>
              </w:rPr>
            </w:pPr>
            <w:r w:rsidRPr="00D953AC">
              <w:rPr>
                <w:rFonts w:cs="Arial"/>
                <w:color w:val="000000"/>
                <w:sz w:val="15"/>
                <w:szCs w:val="15"/>
              </w:rPr>
              <w:t>267</w:t>
            </w:r>
          </w:p>
        </w:tc>
      </w:tr>
      <w:tr w:rsidR="00A45989" w:rsidRPr="00116AAE" w14:paraId="4067C42A" w14:textId="77777777" w:rsidTr="00A45989">
        <w:trPr>
          <w:trHeight w:val="214"/>
        </w:trPr>
        <w:tc>
          <w:tcPr>
            <w:tcW w:w="753" w:type="pct"/>
            <w:shd w:val="clear" w:color="auto" w:fill="auto"/>
            <w:noWrap/>
            <w:vAlign w:val="center"/>
          </w:tcPr>
          <w:p w14:paraId="5078BC1F" w14:textId="77777777" w:rsidR="00A45989" w:rsidRPr="00116AAE" w:rsidRDefault="00A45989" w:rsidP="00BC32EA">
            <w:pPr>
              <w:rPr>
                <w:rFonts w:cs="Arial"/>
                <w:color w:val="000000"/>
                <w:sz w:val="14"/>
                <w:szCs w:val="14"/>
              </w:rPr>
            </w:pPr>
            <w:proofErr w:type="spellStart"/>
            <w:r w:rsidRPr="00116AAE">
              <w:rPr>
                <w:rFonts w:cs="Arial"/>
                <w:color w:val="000000"/>
                <w:sz w:val="14"/>
                <w:szCs w:val="14"/>
              </w:rPr>
              <w:t>Czesław</w:t>
            </w:r>
            <w:proofErr w:type="spellEnd"/>
            <w:r w:rsidRPr="00116AAE">
              <w:rPr>
                <w:rFonts w:cs="Arial"/>
                <w:color w:val="000000"/>
                <w:sz w:val="14"/>
                <w:szCs w:val="14"/>
              </w:rPr>
              <w:t xml:space="preserve"> </w:t>
            </w:r>
            <w:proofErr w:type="spellStart"/>
            <w:r w:rsidRPr="00116AAE">
              <w:rPr>
                <w:rFonts w:cs="Arial"/>
                <w:color w:val="000000"/>
                <w:sz w:val="14"/>
                <w:szCs w:val="14"/>
              </w:rPr>
              <w:t>Piasek</w:t>
            </w:r>
            <w:proofErr w:type="spellEnd"/>
          </w:p>
        </w:tc>
        <w:tc>
          <w:tcPr>
            <w:tcW w:w="780" w:type="pct"/>
            <w:gridSpan w:val="2"/>
            <w:shd w:val="clear" w:color="auto" w:fill="auto"/>
            <w:noWrap/>
            <w:vAlign w:val="center"/>
          </w:tcPr>
          <w:p w14:paraId="42D5C16F" w14:textId="77777777" w:rsidR="00A45989" w:rsidRPr="00116AAE" w:rsidRDefault="00A45989" w:rsidP="00BC32EA">
            <w:pPr>
              <w:rPr>
                <w:rFonts w:eastAsia="Times New Roman" w:cs="Arial"/>
                <w:sz w:val="14"/>
                <w:szCs w:val="14"/>
                <w:lang w:val="pl-PL" w:eastAsia="en-US"/>
              </w:rPr>
            </w:pPr>
            <w:r w:rsidRPr="00116AAE">
              <w:rPr>
                <w:rFonts w:cs="Arial"/>
                <w:color w:val="000000"/>
                <w:sz w:val="14"/>
                <w:szCs w:val="14"/>
              </w:rPr>
              <w:t>- till 31.0</w:t>
            </w:r>
            <w:r>
              <w:rPr>
                <w:rFonts w:cs="Arial"/>
                <w:color w:val="000000"/>
                <w:sz w:val="14"/>
                <w:szCs w:val="14"/>
              </w:rPr>
              <w:t>3</w:t>
            </w:r>
            <w:r w:rsidRPr="00116AAE">
              <w:rPr>
                <w:rFonts w:cs="Arial"/>
                <w:color w:val="000000"/>
                <w:sz w:val="14"/>
                <w:szCs w:val="14"/>
              </w:rPr>
              <w:t>.20</w:t>
            </w:r>
            <w:r>
              <w:rPr>
                <w:rFonts w:cs="Arial"/>
                <w:color w:val="000000"/>
                <w:sz w:val="14"/>
                <w:szCs w:val="14"/>
              </w:rPr>
              <w:t>18</w:t>
            </w:r>
          </w:p>
        </w:tc>
        <w:tc>
          <w:tcPr>
            <w:tcW w:w="390" w:type="pct"/>
            <w:gridSpan w:val="2"/>
            <w:shd w:val="clear" w:color="auto" w:fill="auto"/>
            <w:noWrap/>
            <w:vAlign w:val="center"/>
          </w:tcPr>
          <w:p w14:paraId="1D6AA6CD"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250" w:type="pct"/>
            <w:shd w:val="clear" w:color="auto" w:fill="auto"/>
            <w:noWrap/>
            <w:vAlign w:val="center"/>
          </w:tcPr>
          <w:p w14:paraId="1F8DDA65"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308" w:type="pct"/>
            <w:vAlign w:val="center"/>
          </w:tcPr>
          <w:p w14:paraId="200018F4" w14:textId="77777777" w:rsidR="00A45989" w:rsidRPr="00116AAE" w:rsidRDefault="00A45989" w:rsidP="00BC32EA">
            <w:pPr>
              <w:jc w:val="right"/>
              <w:rPr>
                <w:rFonts w:cs="Arial"/>
                <w:sz w:val="14"/>
                <w:szCs w:val="14"/>
              </w:rPr>
            </w:pPr>
            <w:r w:rsidRPr="00116AAE">
              <w:rPr>
                <w:rFonts w:cs="Arial"/>
                <w:color w:val="000000"/>
                <w:sz w:val="14"/>
                <w:szCs w:val="14"/>
              </w:rPr>
              <w:t>0</w:t>
            </w:r>
          </w:p>
        </w:tc>
        <w:tc>
          <w:tcPr>
            <w:tcW w:w="303" w:type="pct"/>
            <w:vAlign w:val="center"/>
          </w:tcPr>
          <w:p w14:paraId="3ECA0E53" w14:textId="77777777" w:rsidR="00A45989" w:rsidRPr="00116AAE" w:rsidRDefault="00A45989" w:rsidP="00BC32EA">
            <w:pPr>
              <w:jc w:val="right"/>
              <w:rPr>
                <w:rFonts w:cs="Arial"/>
                <w:sz w:val="14"/>
                <w:szCs w:val="14"/>
              </w:rPr>
            </w:pPr>
            <w:r w:rsidRPr="00116AAE">
              <w:rPr>
                <w:rFonts w:cs="Arial"/>
                <w:color w:val="000000"/>
                <w:sz w:val="14"/>
                <w:szCs w:val="14"/>
              </w:rPr>
              <w:t>0%</w:t>
            </w:r>
          </w:p>
        </w:tc>
        <w:tc>
          <w:tcPr>
            <w:tcW w:w="307" w:type="pct"/>
            <w:shd w:val="clear" w:color="auto" w:fill="auto"/>
            <w:noWrap/>
            <w:vAlign w:val="center"/>
          </w:tcPr>
          <w:p w14:paraId="68945D24"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307" w:type="pct"/>
            <w:shd w:val="clear" w:color="auto" w:fill="auto"/>
            <w:noWrap/>
            <w:vAlign w:val="center"/>
          </w:tcPr>
          <w:p w14:paraId="1EC629DD"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307" w:type="pct"/>
            <w:shd w:val="clear" w:color="auto" w:fill="auto"/>
            <w:noWrap/>
            <w:vAlign w:val="center"/>
          </w:tcPr>
          <w:p w14:paraId="3340B976" w14:textId="77777777" w:rsidR="00A45989" w:rsidRPr="00116AAE" w:rsidRDefault="00A45989" w:rsidP="00BC32EA">
            <w:pPr>
              <w:jc w:val="right"/>
              <w:rPr>
                <w:rFonts w:cs="Arial"/>
                <w:sz w:val="14"/>
                <w:szCs w:val="14"/>
                <w:lang w:val="pl-PL"/>
              </w:rPr>
            </w:pPr>
            <w:r w:rsidRPr="00116AAE">
              <w:rPr>
                <w:rFonts w:cs="Arial"/>
                <w:color w:val="000000"/>
                <w:sz w:val="14"/>
                <w:szCs w:val="14"/>
              </w:rPr>
              <w:t>12</w:t>
            </w:r>
          </w:p>
        </w:tc>
        <w:tc>
          <w:tcPr>
            <w:tcW w:w="303" w:type="pct"/>
            <w:shd w:val="clear" w:color="auto" w:fill="auto"/>
            <w:noWrap/>
            <w:vAlign w:val="center"/>
          </w:tcPr>
          <w:p w14:paraId="5517A3DB" w14:textId="77777777" w:rsidR="00A45989" w:rsidRPr="00116AAE" w:rsidRDefault="00A45989" w:rsidP="00BC32EA">
            <w:pPr>
              <w:jc w:val="right"/>
              <w:rPr>
                <w:rFonts w:cs="Arial"/>
                <w:sz w:val="14"/>
                <w:szCs w:val="14"/>
                <w:lang w:val="pl-PL"/>
              </w:rPr>
            </w:pPr>
            <w:r w:rsidRPr="00116AAE">
              <w:rPr>
                <w:rFonts w:cs="Arial"/>
                <w:color w:val="000000"/>
                <w:sz w:val="14"/>
                <w:szCs w:val="14"/>
              </w:rPr>
              <w:t>4</w:t>
            </w:r>
            <w:r>
              <w:rPr>
                <w:rFonts w:cs="Arial"/>
                <w:color w:val="000000"/>
                <w:sz w:val="14"/>
                <w:szCs w:val="14"/>
              </w:rPr>
              <w:t>3</w:t>
            </w:r>
            <w:r w:rsidRPr="00116AAE">
              <w:rPr>
                <w:rFonts w:cs="Arial"/>
                <w:color w:val="000000"/>
                <w:sz w:val="14"/>
                <w:szCs w:val="14"/>
              </w:rPr>
              <w:t>%</w:t>
            </w:r>
          </w:p>
        </w:tc>
        <w:tc>
          <w:tcPr>
            <w:tcW w:w="306" w:type="pct"/>
            <w:shd w:val="clear" w:color="auto" w:fill="auto"/>
            <w:noWrap/>
            <w:vAlign w:val="center"/>
          </w:tcPr>
          <w:p w14:paraId="06F5E70C"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307" w:type="pct"/>
            <w:shd w:val="clear" w:color="auto" w:fill="auto"/>
            <w:noWrap/>
            <w:vAlign w:val="center"/>
          </w:tcPr>
          <w:p w14:paraId="22AD6CB6" w14:textId="77777777" w:rsidR="00A45989" w:rsidRPr="00116AAE" w:rsidRDefault="00A45989" w:rsidP="00BC32EA">
            <w:pPr>
              <w:jc w:val="right"/>
              <w:rPr>
                <w:rFonts w:cs="Arial"/>
                <w:sz w:val="14"/>
                <w:szCs w:val="14"/>
                <w:lang w:val="pl-PL"/>
              </w:rPr>
            </w:pPr>
            <w:r w:rsidRPr="00116AAE">
              <w:rPr>
                <w:rFonts w:cs="Arial"/>
                <w:color w:val="000000"/>
                <w:sz w:val="14"/>
                <w:szCs w:val="14"/>
              </w:rPr>
              <w:t>0%</w:t>
            </w:r>
          </w:p>
        </w:tc>
        <w:tc>
          <w:tcPr>
            <w:tcW w:w="378" w:type="pct"/>
            <w:vAlign w:val="center"/>
          </w:tcPr>
          <w:p w14:paraId="7230422E" w14:textId="77777777" w:rsidR="00A45989" w:rsidRPr="00116AAE" w:rsidRDefault="00A45989" w:rsidP="00BC32EA">
            <w:pPr>
              <w:jc w:val="right"/>
              <w:rPr>
                <w:rFonts w:cs="Arial"/>
                <w:color w:val="000000"/>
                <w:sz w:val="14"/>
                <w:szCs w:val="14"/>
              </w:rPr>
            </w:pPr>
            <w:r w:rsidRPr="00D953AC">
              <w:rPr>
                <w:rFonts w:cs="Arial"/>
                <w:color w:val="000000"/>
                <w:sz w:val="15"/>
                <w:szCs w:val="15"/>
              </w:rPr>
              <w:t>12</w:t>
            </w:r>
          </w:p>
        </w:tc>
      </w:tr>
      <w:tr w:rsidR="00A45989" w:rsidRPr="00116AAE" w14:paraId="4132F52A" w14:textId="77777777" w:rsidTr="00A45989">
        <w:trPr>
          <w:trHeight w:val="214"/>
        </w:trPr>
        <w:tc>
          <w:tcPr>
            <w:tcW w:w="1533" w:type="pct"/>
            <w:gridSpan w:val="3"/>
            <w:tcBorders>
              <w:top w:val="single" w:sz="8" w:space="0" w:color="4BACC6"/>
            </w:tcBorders>
            <w:shd w:val="clear" w:color="auto" w:fill="auto"/>
            <w:noWrap/>
            <w:vAlign w:val="center"/>
          </w:tcPr>
          <w:p w14:paraId="67DD56FF" w14:textId="77777777" w:rsidR="00A45989" w:rsidRPr="00116AAE" w:rsidRDefault="00A45989" w:rsidP="00BC32EA">
            <w:pPr>
              <w:rPr>
                <w:rFonts w:eastAsia="Times New Roman" w:cs="Arial"/>
                <w:bCs/>
                <w:sz w:val="14"/>
                <w:szCs w:val="14"/>
                <w:lang w:val="pl-PL" w:eastAsia="en-US"/>
              </w:rPr>
            </w:pPr>
          </w:p>
        </w:tc>
        <w:tc>
          <w:tcPr>
            <w:tcW w:w="159" w:type="pct"/>
            <w:tcBorders>
              <w:top w:val="single" w:sz="8" w:space="0" w:color="4BACC6"/>
            </w:tcBorders>
            <w:shd w:val="clear" w:color="auto" w:fill="auto"/>
            <w:noWrap/>
            <w:vAlign w:val="center"/>
          </w:tcPr>
          <w:p w14:paraId="315F6960" w14:textId="77777777" w:rsidR="00A45989" w:rsidRPr="00116AAE" w:rsidRDefault="00A45989" w:rsidP="00BC32EA">
            <w:pPr>
              <w:rPr>
                <w:rFonts w:eastAsia="Times New Roman" w:cs="Arial"/>
                <w:bCs/>
                <w:sz w:val="14"/>
                <w:szCs w:val="14"/>
                <w:lang w:val="pl-PL" w:eastAsia="en-US"/>
              </w:rPr>
            </w:pPr>
            <w:r w:rsidRPr="00116AAE">
              <w:rPr>
                <w:rFonts w:eastAsia="Times New Roman" w:cs="Arial"/>
                <w:bCs/>
                <w:sz w:val="14"/>
                <w:szCs w:val="14"/>
                <w:lang w:val="pl-PL" w:eastAsia="en-US"/>
              </w:rPr>
              <w:t> </w:t>
            </w:r>
          </w:p>
        </w:tc>
        <w:tc>
          <w:tcPr>
            <w:tcW w:w="231" w:type="pct"/>
            <w:tcBorders>
              <w:top w:val="single" w:sz="8" w:space="0" w:color="4BACC6"/>
            </w:tcBorders>
            <w:shd w:val="clear" w:color="auto" w:fill="auto"/>
            <w:noWrap/>
            <w:vAlign w:val="center"/>
          </w:tcPr>
          <w:p w14:paraId="345A6191" w14:textId="77777777" w:rsidR="00A45989" w:rsidRPr="00116AAE" w:rsidRDefault="00A45989" w:rsidP="00BC32EA">
            <w:pPr>
              <w:jc w:val="right"/>
              <w:rPr>
                <w:rFonts w:eastAsia="Times New Roman" w:cs="Arial"/>
                <w:b/>
                <w:bCs/>
                <w:sz w:val="14"/>
                <w:szCs w:val="14"/>
                <w:lang w:val="pl-PL" w:eastAsia="en-US"/>
              </w:rPr>
            </w:pPr>
            <w:r>
              <w:rPr>
                <w:rFonts w:eastAsia="Times New Roman" w:cs="Arial"/>
                <w:b/>
                <w:bCs/>
                <w:sz w:val="14"/>
                <w:szCs w:val="14"/>
                <w:lang w:val="pl-PL" w:eastAsia="en-US"/>
              </w:rPr>
              <w:t>75</w:t>
            </w:r>
          </w:p>
        </w:tc>
        <w:tc>
          <w:tcPr>
            <w:tcW w:w="250" w:type="pct"/>
            <w:tcBorders>
              <w:top w:val="single" w:sz="8" w:space="0" w:color="4BACC6"/>
            </w:tcBorders>
            <w:shd w:val="clear" w:color="auto" w:fill="auto"/>
            <w:noWrap/>
            <w:vAlign w:val="center"/>
          </w:tcPr>
          <w:p w14:paraId="0A5DBB6A" w14:textId="77777777" w:rsidR="00A45989" w:rsidRPr="00116AAE" w:rsidRDefault="00A45989" w:rsidP="00BC32EA">
            <w:pPr>
              <w:jc w:val="right"/>
              <w:rPr>
                <w:rFonts w:eastAsia="Times New Roman" w:cs="Arial"/>
                <w:b/>
                <w:bCs/>
                <w:sz w:val="14"/>
                <w:szCs w:val="14"/>
                <w:lang w:val="pl-PL" w:eastAsia="en-US"/>
              </w:rPr>
            </w:pPr>
            <w:r w:rsidRPr="00116AAE">
              <w:rPr>
                <w:rFonts w:cs="Arial"/>
                <w:b/>
                <w:bCs/>
                <w:color w:val="000000"/>
                <w:sz w:val="14"/>
                <w:szCs w:val="14"/>
              </w:rPr>
              <w:t>0%</w:t>
            </w:r>
          </w:p>
        </w:tc>
        <w:tc>
          <w:tcPr>
            <w:tcW w:w="308" w:type="pct"/>
            <w:tcBorders>
              <w:top w:val="single" w:sz="8" w:space="0" w:color="4BACC6"/>
            </w:tcBorders>
            <w:vAlign w:val="center"/>
          </w:tcPr>
          <w:p w14:paraId="48EB8CC7" w14:textId="77777777" w:rsidR="00A45989" w:rsidRPr="00116AAE" w:rsidRDefault="00A45989" w:rsidP="00BC32EA">
            <w:pPr>
              <w:jc w:val="right"/>
              <w:rPr>
                <w:rFonts w:cs="Arial"/>
                <w:b/>
                <w:sz w:val="14"/>
                <w:szCs w:val="14"/>
              </w:rPr>
            </w:pPr>
            <w:r w:rsidRPr="00116AAE">
              <w:rPr>
                <w:rFonts w:cs="Arial"/>
                <w:b/>
                <w:bCs/>
                <w:color w:val="000000"/>
                <w:sz w:val="14"/>
                <w:szCs w:val="14"/>
              </w:rPr>
              <w:t>1 904</w:t>
            </w:r>
          </w:p>
        </w:tc>
        <w:tc>
          <w:tcPr>
            <w:tcW w:w="303" w:type="pct"/>
            <w:tcBorders>
              <w:top w:val="single" w:sz="8" w:space="0" w:color="4BACC6"/>
            </w:tcBorders>
            <w:vAlign w:val="center"/>
          </w:tcPr>
          <w:p w14:paraId="0F847BC6" w14:textId="77777777" w:rsidR="00A45989" w:rsidRPr="00116AAE" w:rsidRDefault="00A45989" w:rsidP="00BC32EA">
            <w:pPr>
              <w:jc w:val="right"/>
              <w:rPr>
                <w:rFonts w:cs="Arial"/>
                <w:b/>
                <w:sz w:val="14"/>
                <w:szCs w:val="14"/>
              </w:rPr>
            </w:pPr>
            <w:r w:rsidRPr="00116AAE">
              <w:rPr>
                <w:rFonts w:cs="Arial"/>
                <w:b/>
                <w:bCs/>
                <w:color w:val="000000"/>
                <w:sz w:val="14"/>
                <w:szCs w:val="14"/>
              </w:rPr>
              <w:t>10%</w:t>
            </w:r>
          </w:p>
        </w:tc>
        <w:tc>
          <w:tcPr>
            <w:tcW w:w="307" w:type="pct"/>
            <w:tcBorders>
              <w:top w:val="single" w:sz="8" w:space="0" w:color="4BACC6"/>
            </w:tcBorders>
            <w:shd w:val="clear" w:color="auto" w:fill="auto"/>
            <w:noWrap/>
            <w:vAlign w:val="center"/>
          </w:tcPr>
          <w:p w14:paraId="688D075C" w14:textId="77777777" w:rsidR="00A45989" w:rsidRPr="00116AAE" w:rsidRDefault="00A45989" w:rsidP="00BC32EA">
            <w:pPr>
              <w:jc w:val="right"/>
              <w:rPr>
                <w:rFonts w:eastAsia="Times New Roman" w:cs="Arial"/>
                <w:b/>
                <w:bCs/>
                <w:sz w:val="14"/>
                <w:szCs w:val="14"/>
                <w:lang w:val="pl-PL" w:eastAsia="en-US"/>
              </w:rPr>
            </w:pPr>
            <w:r w:rsidRPr="00116AAE">
              <w:rPr>
                <w:rFonts w:cs="Arial"/>
                <w:b/>
                <w:bCs/>
                <w:color w:val="000000"/>
                <w:sz w:val="14"/>
                <w:szCs w:val="14"/>
              </w:rPr>
              <w:t>806</w:t>
            </w:r>
          </w:p>
        </w:tc>
        <w:tc>
          <w:tcPr>
            <w:tcW w:w="307" w:type="pct"/>
            <w:tcBorders>
              <w:top w:val="single" w:sz="8" w:space="0" w:color="4BACC6"/>
            </w:tcBorders>
            <w:shd w:val="clear" w:color="auto" w:fill="auto"/>
            <w:noWrap/>
            <w:vAlign w:val="center"/>
          </w:tcPr>
          <w:p w14:paraId="0560499D" w14:textId="77777777" w:rsidR="00A45989" w:rsidRPr="00116AAE" w:rsidRDefault="00A45989" w:rsidP="00BC32EA">
            <w:pPr>
              <w:jc w:val="right"/>
              <w:rPr>
                <w:rFonts w:eastAsia="Times New Roman" w:cs="Arial"/>
                <w:b/>
                <w:bCs/>
                <w:sz w:val="14"/>
                <w:szCs w:val="14"/>
                <w:lang w:val="pl-PL" w:eastAsia="en-US"/>
              </w:rPr>
            </w:pPr>
            <w:r w:rsidRPr="00116AAE">
              <w:rPr>
                <w:rFonts w:cs="Arial"/>
                <w:b/>
                <w:bCs/>
                <w:color w:val="000000"/>
                <w:sz w:val="14"/>
                <w:szCs w:val="14"/>
              </w:rPr>
              <w:t>4%</w:t>
            </w:r>
          </w:p>
        </w:tc>
        <w:tc>
          <w:tcPr>
            <w:tcW w:w="307" w:type="pct"/>
            <w:tcBorders>
              <w:top w:val="single" w:sz="8" w:space="0" w:color="4BACC6"/>
            </w:tcBorders>
            <w:shd w:val="clear" w:color="auto" w:fill="auto"/>
            <w:noWrap/>
            <w:vAlign w:val="center"/>
          </w:tcPr>
          <w:p w14:paraId="59F4C2CE" w14:textId="77777777" w:rsidR="00A45989" w:rsidRPr="00116AAE" w:rsidRDefault="00A45989" w:rsidP="00BC32EA">
            <w:pPr>
              <w:jc w:val="right"/>
              <w:rPr>
                <w:rFonts w:eastAsia="Times New Roman" w:cs="Arial"/>
                <w:b/>
                <w:bCs/>
                <w:sz w:val="14"/>
                <w:szCs w:val="14"/>
                <w:lang w:val="pl-PL" w:eastAsia="en-US"/>
              </w:rPr>
            </w:pPr>
            <w:r w:rsidRPr="00116AAE">
              <w:rPr>
                <w:rFonts w:cs="Arial"/>
                <w:b/>
                <w:bCs/>
                <w:color w:val="000000"/>
                <w:sz w:val="14"/>
                <w:szCs w:val="14"/>
              </w:rPr>
              <w:t>630</w:t>
            </w:r>
          </w:p>
        </w:tc>
        <w:tc>
          <w:tcPr>
            <w:tcW w:w="303" w:type="pct"/>
            <w:tcBorders>
              <w:top w:val="single" w:sz="8" w:space="0" w:color="4BACC6"/>
            </w:tcBorders>
            <w:shd w:val="clear" w:color="auto" w:fill="auto"/>
            <w:noWrap/>
            <w:vAlign w:val="center"/>
          </w:tcPr>
          <w:p w14:paraId="1DE25093" w14:textId="77777777" w:rsidR="00A45989" w:rsidRPr="00116AAE" w:rsidRDefault="00A45989" w:rsidP="00BC32EA">
            <w:pPr>
              <w:jc w:val="right"/>
              <w:rPr>
                <w:rFonts w:eastAsia="Times New Roman" w:cs="Arial"/>
                <w:b/>
                <w:bCs/>
                <w:sz w:val="14"/>
                <w:szCs w:val="14"/>
                <w:lang w:val="pl-PL" w:eastAsia="en-US"/>
              </w:rPr>
            </w:pPr>
            <w:r w:rsidRPr="00116AAE">
              <w:rPr>
                <w:rFonts w:cs="Arial"/>
                <w:b/>
                <w:bCs/>
                <w:color w:val="000000"/>
                <w:sz w:val="14"/>
                <w:szCs w:val="14"/>
              </w:rPr>
              <w:t>3%</w:t>
            </w:r>
          </w:p>
        </w:tc>
        <w:tc>
          <w:tcPr>
            <w:tcW w:w="306" w:type="pct"/>
            <w:tcBorders>
              <w:top w:val="single" w:sz="8" w:space="0" w:color="4BACC6"/>
            </w:tcBorders>
            <w:shd w:val="clear" w:color="auto" w:fill="auto"/>
            <w:noWrap/>
            <w:vAlign w:val="center"/>
          </w:tcPr>
          <w:p w14:paraId="0E39D4EC" w14:textId="77777777" w:rsidR="00A45989" w:rsidRPr="00116AAE" w:rsidRDefault="00A45989" w:rsidP="00BC32EA">
            <w:pPr>
              <w:jc w:val="right"/>
              <w:rPr>
                <w:rFonts w:eastAsia="Times New Roman" w:cs="Arial"/>
                <w:b/>
                <w:bCs/>
                <w:sz w:val="14"/>
                <w:szCs w:val="14"/>
                <w:lang w:val="pl-PL" w:eastAsia="en-US"/>
              </w:rPr>
            </w:pPr>
            <w:r w:rsidRPr="00116AAE">
              <w:rPr>
                <w:rFonts w:cs="Arial"/>
                <w:b/>
                <w:bCs/>
                <w:color w:val="000000"/>
                <w:sz w:val="14"/>
                <w:szCs w:val="14"/>
              </w:rPr>
              <w:t>165</w:t>
            </w:r>
          </w:p>
        </w:tc>
        <w:tc>
          <w:tcPr>
            <w:tcW w:w="307" w:type="pct"/>
            <w:tcBorders>
              <w:top w:val="single" w:sz="8" w:space="0" w:color="4BACC6"/>
            </w:tcBorders>
            <w:shd w:val="clear" w:color="auto" w:fill="auto"/>
            <w:noWrap/>
            <w:vAlign w:val="center"/>
          </w:tcPr>
          <w:p w14:paraId="5BAA1A14" w14:textId="77777777" w:rsidR="00A45989" w:rsidRPr="00116AAE" w:rsidRDefault="00A45989" w:rsidP="00BC32EA">
            <w:pPr>
              <w:jc w:val="right"/>
              <w:rPr>
                <w:rFonts w:eastAsia="Times New Roman" w:cs="Arial"/>
                <w:b/>
                <w:bCs/>
                <w:sz w:val="14"/>
                <w:szCs w:val="14"/>
                <w:lang w:val="pl-PL" w:eastAsia="en-US"/>
              </w:rPr>
            </w:pPr>
            <w:r w:rsidRPr="00116AAE">
              <w:rPr>
                <w:rFonts w:cs="Arial"/>
                <w:b/>
                <w:bCs/>
                <w:color w:val="000000"/>
                <w:sz w:val="14"/>
                <w:szCs w:val="14"/>
              </w:rPr>
              <w:t>1%</w:t>
            </w:r>
          </w:p>
        </w:tc>
        <w:tc>
          <w:tcPr>
            <w:tcW w:w="378" w:type="pct"/>
            <w:tcBorders>
              <w:top w:val="single" w:sz="8" w:space="0" w:color="4BACC6"/>
            </w:tcBorders>
            <w:vAlign w:val="center"/>
          </w:tcPr>
          <w:p w14:paraId="27B761E2" w14:textId="77777777" w:rsidR="00A45989" w:rsidRPr="00116AAE" w:rsidRDefault="00A45989" w:rsidP="00BC32EA">
            <w:pPr>
              <w:jc w:val="right"/>
              <w:rPr>
                <w:rFonts w:cs="Arial"/>
                <w:b/>
                <w:bCs/>
                <w:color w:val="000000"/>
                <w:sz w:val="14"/>
                <w:szCs w:val="14"/>
              </w:rPr>
            </w:pPr>
            <w:r>
              <w:rPr>
                <w:rFonts w:cs="Arial"/>
                <w:b/>
                <w:bCs/>
                <w:color w:val="000000"/>
                <w:sz w:val="14"/>
                <w:szCs w:val="14"/>
              </w:rPr>
              <w:t>3 580</w:t>
            </w:r>
          </w:p>
        </w:tc>
      </w:tr>
    </w:tbl>
    <w:p w14:paraId="59F55D19" w14:textId="77777777" w:rsidR="00A45989" w:rsidRDefault="00A45989" w:rsidP="00A45989">
      <w:pPr>
        <w:spacing w:after="160" w:line="259" w:lineRule="auto"/>
        <w:jc w:val="both"/>
        <w:rPr>
          <w:iCs/>
          <w:szCs w:val="20"/>
          <w:lang w:val="en-US"/>
        </w:rPr>
      </w:pPr>
    </w:p>
    <w:p w14:paraId="654F08C4" w14:textId="2ADF776D" w:rsidR="00A45989" w:rsidRPr="00A45989" w:rsidRDefault="00A45989" w:rsidP="00A45989">
      <w:pPr>
        <w:spacing w:after="160" w:line="259" w:lineRule="auto"/>
        <w:jc w:val="both"/>
        <w:rPr>
          <w:iCs/>
          <w:sz w:val="22"/>
          <w:szCs w:val="22"/>
          <w:lang w:val="en-US" w:eastAsia="en-GB"/>
        </w:rPr>
      </w:pPr>
      <w:r w:rsidRPr="00A45989">
        <w:rPr>
          <w:iCs/>
          <w:szCs w:val="20"/>
          <w:lang w:val="en-US"/>
        </w:rPr>
        <w:t xml:space="preserve">In 2022 remuneration of the Management Board Members did not cover cash or non-cash benefits granted to the benefit of relatives. In 2022 column “Other benefits” may cover value of the medical insurance for the family members. </w:t>
      </w:r>
    </w:p>
    <w:p w14:paraId="24103CEB" w14:textId="77777777" w:rsidR="00A45989" w:rsidRPr="00A45989" w:rsidRDefault="00A45989" w:rsidP="00A45989">
      <w:pPr>
        <w:pStyle w:val="Tekstpodstawowy"/>
        <w:spacing w:line="288" w:lineRule="auto"/>
        <w:ind w:right="142"/>
        <w:jc w:val="both"/>
        <w:rPr>
          <w:iCs/>
          <w:szCs w:val="20"/>
          <w:lang w:val="en-US"/>
        </w:rPr>
      </w:pPr>
      <w:r w:rsidRPr="00A45989">
        <w:rPr>
          <w:iCs/>
          <w:szCs w:val="20"/>
          <w:lang w:val="en-US"/>
        </w:rPr>
        <w:lastRenderedPageBreak/>
        <w:t>The table below presents value of total compensation (in PLN thousand) paid out in 2022 to the Members of the Supervisory Board of the Bank split out by component and its relative proportion (expressed as % of total compensation).</w:t>
      </w:r>
    </w:p>
    <w:tbl>
      <w:tblPr>
        <w:tblW w:w="4916" w:type="pct"/>
        <w:tblLayout w:type="fixed"/>
        <w:tblCellMar>
          <w:left w:w="57" w:type="dxa"/>
          <w:right w:w="28" w:type="dxa"/>
        </w:tblCellMar>
        <w:tblLook w:val="04A0" w:firstRow="1" w:lastRow="0" w:firstColumn="1" w:lastColumn="0" w:noHBand="0" w:noVBand="1"/>
      </w:tblPr>
      <w:tblGrid>
        <w:gridCol w:w="1700"/>
        <w:gridCol w:w="1324"/>
        <w:gridCol w:w="658"/>
        <w:gridCol w:w="922"/>
        <w:gridCol w:w="658"/>
        <w:gridCol w:w="926"/>
        <w:gridCol w:w="862"/>
        <w:gridCol w:w="719"/>
        <w:gridCol w:w="1151"/>
      </w:tblGrid>
      <w:tr w:rsidR="00A45989" w:rsidRPr="00C17EDA" w14:paraId="24BC8FB4" w14:textId="77777777" w:rsidTr="00A45989">
        <w:trPr>
          <w:trHeight w:val="821"/>
        </w:trPr>
        <w:tc>
          <w:tcPr>
            <w:tcW w:w="1695" w:type="pct"/>
            <w:gridSpan w:val="2"/>
            <w:vMerge w:val="restart"/>
            <w:tcBorders>
              <w:top w:val="double" w:sz="2" w:space="0" w:color="4BACC6"/>
            </w:tcBorders>
            <w:shd w:val="clear" w:color="auto" w:fill="auto"/>
            <w:noWrap/>
            <w:tcMar>
              <w:left w:w="57" w:type="dxa"/>
              <w:right w:w="57" w:type="dxa"/>
            </w:tcMar>
            <w:vAlign w:val="center"/>
            <w:hideMark/>
          </w:tcPr>
          <w:p w14:paraId="1DFDC490" w14:textId="77777777" w:rsidR="00A45989" w:rsidRPr="00C17EDA" w:rsidRDefault="00A45989" w:rsidP="00BC32EA">
            <w:pPr>
              <w:rPr>
                <w:rFonts w:eastAsia="Times New Roman"/>
                <w:b/>
                <w:bCs/>
                <w:sz w:val="16"/>
                <w:szCs w:val="16"/>
                <w:lang w:val="en-US" w:eastAsia="en-US"/>
              </w:rPr>
            </w:pPr>
          </w:p>
        </w:tc>
        <w:tc>
          <w:tcPr>
            <w:tcW w:w="886" w:type="pct"/>
            <w:gridSpan w:val="2"/>
            <w:tcBorders>
              <w:top w:val="double" w:sz="2" w:space="0" w:color="4BACC6"/>
              <w:bottom w:val="single" w:sz="12" w:space="0" w:color="4BACC6"/>
            </w:tcBorders>
            <w:shd w:val="clear" w:color="auto" w:fill="auto"/>
            <w:tcMar>
              <w:left w:w="57" w:type="dxa"/>
              <w:right w:w="57" w:type="dxa"/>
            </w:tcMar>
            <w:vAlign w:val="center"/>
            <w:hideMark/>
          </w:tcPr>
          <w:p w14:paraId="2B6A7CD7" w14:textId="77777777" w:rsidR="00A45989" w:rsidRPr="00C17EDA" w:rsidRDefault="00A45989" w:rsidP="00BC32EA">
            <w:pPr>
              <w:jc w:val="center"/>
              <w:rPr>
                <w:rFonts w:eastAsia="Times New Roman"/>
                <w:b/>
                <w:bCs/>
                <w:sz w:val="16"/>
                <w:szCs w:val="16"/>
                <w:lang w:val="en-US" w:eastAsia="en-US"/>
              </w:rPr>
            </w:pPr>
            <w:r w:rsidRPr="00C17EDA">
              <w:rPr>
                <w:rFonts w:eastAsia="Times New Roman"/>
                <w:b/>
                <w:bCs/>
                <w:sz w:val="16"/>
                <w:szCs w:val="16"/>
                <w:lang w:val="en-US" w:eastAsia="en-US"/>
              </w:rPr>
              <w:t xml:space="preserve">Remuneration for function in </w:t>
            </w:r>
          </w:p>
          <w:p w14:paraId="2F44043F" w14:textId="77777777" w:rsidR="00A45989" w:rsidRPr="00C17EDA" w:rsidRDefault="00A45989" w:rsidP="00BC32EA">
            <w:pPr>
              <w:jc w:val="center"/>
              <w:rPr>
                <w:rFonts w:eastAsia="Times New Roman"/>
                <w:b/>
                <w:bCs/>
                <w:sz w:val="16"/>
                <w:szCs w:val="16"/>
                <w:lang w:val="en-US" w:eastAsia="en-US"/>
              </w:rPr>
            </w:pPr>
            <w:r w:rsidRPr="00C17EDA">
              <w:rPr>
                <w:rFonts w:eastAsia="Times New Roman"/>
                <w:b/>
                <w:bCs/>
                <w:sz w:val="16"/>
                <w:szCs w:val="16"/>
                <w:lang w:val="en-US" w:eastAsia="en-US"/>
              </w:rPr>
              <w:t>the Supervisory Board</w:t>
            </w:r>
          </w:p>
        </w:tc>
        <w:tc>
          <w:tcPr>
            <w:tcW w:w="888" w:type="pct"/>
            <w:gridSpan w:val="2"/>
            <w:tcBorders>
              <w:top w:val="double" w:sz="2" w:space="0" w:color="4BACC6"/>
              <w:bottom w:val="single" w:sz="12" w:space="0" w:color="4BACC6"/>
            </w:tcBorders>
            <w:shd w:val="clear" w:color="auto" w:fill="auto"/>
            <w:vAlign w:val="center"/>
          </w:tcPr>
          <w:p w14:paraId="5F63AAF1" w14:textId="77777777" w:rsidR="00A45989" w:rsidRPr="00C17EDA" w:rsidRDefault="00A45989" w:rsidP="00BC32EA">
            <w:pPr>
              <w:jc w:val="center"/>
              <w:rPr>
                <w:rFonts w:eastAsia="Times New Roman"/>
                <w:b/>
                <w:bCs/>
                <w:sz w:val="16"/>
                <w:szCs w:val="16"/>
                <w:lang w:val="en-US" w:eastAsia="en-US"/>
              </w:rPr>
            </w:pPr>
            <w:r w:rsidRPr="00C17EDA">
              <w:rPr>
                <w:rFonts w:eastAsia="Times New Roman"/>
                <w:b/>
                <w:bCs/>
                <w:sz w:val="16"/>
                <w:szCs w:val="16"/>
                <w:lang w:val="en-US" w:eastAsia="en-US"/>
              </w:rPr>
              <w:t>Remuneration for participation in Supervisory Board committees</w:t>
            </w:r>
          </w:p>
        </w:tc>
        <w:tc>
          <w:tcPr>
            <w:tcW w:w="886" w:type="pct"/>
            <w:gridSpan w:val="2"/>
            <w:tcBorders>
              <w:top w:val="double" w:sz="2" w:space="0" w:color="4BACC6"/>
              <w:bottom w:val="single" w:sz="12" w:space="0" w:color="4BACC6"/>
            </w:tcBorders>
            <w:shd w:val="clear" w:color="auto" w:fill="auto"/>
            <w:vAlign w:val="center"/>
          </w:tcPr>
          <w:p w14:paraId="0DA1D963" w14:textId="77777777" w:rsidR="00A45989" w:rsidRPr="00C17EDA" w:rsidRDefault="00A45989" w:rsidP="00BC32EA">
            <w:pPr>
              <w:jc w:val="center"/>
              <w:rPr>
                <w:rFonts w:eastAsia="Times New Roman"/>
                <w:b/>
                <w:bCs/>
                <w:sz w:val="16"/>
                <w:szCs w:val="16"/>
                <w:lang w:val="pl-PL" w:eastAsia="en-US"/>
              </w:rPr>
            </w:pPr>
            <w:r w:rsidRPr="00C17EDA">
              <w:rPr>
                <w:rFonts w:eastAsia="Times New Roman"/>
                <w:b/>
                <w:bCs/>
                <w:sz w:val="16"/>
                <w:szCs w:val="16"/>
                <w:lang w:val="en-US" w:eastAsia="en-US"/>
              </w:rPr>
              <w:t>Return of social contributions</w:t>
            </w:r>
          </w:p>
        </w:tc>
        <w:tc>
          <w:tcPr>
            <w:tcW w:w="645" w:type="pct"/>
            <w:tcBorders>
              <w:top w:val="double" w:sz="2" w:space="0" w:color="4BACC6"/>
              <w:bottom w:val="single" w:sz="12" w:space="0" w:color="4BACC6"/>
            </w:tcBorders>
            <w:vAlign w:val="center"/>
          </w:tcPr>
          <w:p w14:paraId="151D6BC8" w14:textId="77777777" w:rsidR="00A45989" w:rsidRPr="00C17EDA" w:rsidRDefault="00A45989" w:rsidP="00BC32EA">
            <w:pPr>
              <w:jc w:val="center"/>
              <w:rPr>
                <w:rFonts w:eastAsia="Times New Roman"/>
                <w:b/>
                <w:bCs/>
                <w:sz w:val="16"/>
                <w:szCs w:val="16"/>
                <w:lang w:val="en-US" w:eastAsia="en-US"/>
              </w:rPr>
            </w:pPr>
            <w:r w:rsidRPr="00C17EDA">
              <w:rPr>
                <w:rFonts w:eastAsia="Times New Roman"/>
                <w:b/>
                <w:bCs/>
                <w:sz w:val="16"/>
                <w:szCs w:val="16"/>
                <w:lang w:val="en-US" w:eastAsia="en-US"/>
              </w:rPr>
              <w:t>Total compensation</w:t>
            </w:r>
          </w:p>
        </w:tc>
      </w:tr>
      <w:tr w:rsidR="00A45989" w:rsidRPr="00C17EDA" w14:paraId="7849ADBC" w14:textId="77777777" w:rsidTr="00A45989">
        <w:trPr>
          <w:trHeight w:val="290"/>
        </w:trPr>
        <w:tc>
          <w:tcPr>
            <w:tcW w:w="1695" w:type="pct"/>
            <w:gridSpan w:val="2"/>
            <w:vMerge/>
            <w:tcBorders>
              <w:bottom w:val="single" w:sz="12" w:space="0" w:color="4BACC6"/>
            </w:tcBorders>
            <w:shd w:val="clear" w:color="auto" w:fill="auto"/>
            <w:vAlign w:val="center"/>
          </w:tcPr>
          <w:p w14:paraId="70E1C122" w14:textId="77777777" w:rsidR="00A45989" w:rsidRPr="00C17EDA" w:rsidRDefault="00A45989" w:rsidP="00BC32EA">
            <w:pPr>
              <w:rPr>
                <w:rFonts w:eastAsia="Times New Roman"/>
                <w:b/>
                <w:bCs/>
                <w:sz w:val="16"/>
                <w:szCs w:val="16"/>
                <w:lang w:val="pl-PL" w:eastAsia="en-US"/>
              </w:rPr>
            </w:pPr>
          </w:p>
        </w:tc>
        <w:tc>
          <w:tcPr>
            <w:tcW w:w="369" w:type="pct"/>
            <w:tcBorders>
              <w:top w:val="single" w:sz="12" w:space="0" w:color="4BACC6"/>
              <w:bottom w:val="single" w:sz="12" w:space="0" w:color="4BACC6"/>
            </w:tcBorders>
            <w:shd w:val="clear" w:color="auto" w:fill="auto"/>
            <w:noWrap/>
            <w:vAlign w:val="center"/>
            <w:hideMark/>
          </w:tcPr>
          <w:p w14:paraId="1FBB1FE7" w14:textId="77777777" w:rsidR="00A45989" w:rsidRPr="00C17EDA" w:rsidRDefault="00A45989" w:rsidP="00BC32EA">
            <w:pPr>
              <w:jc w:val="center"/>
              <w:rPr>
                <w:rFonts w:eastAsia="Times New Roman"/>
                <w:b/>
                <w:bCs/>
                <w:sz w:val="16"/>
                <w:szCs w:val="16"/>
                <w:lang w:val="pl-PL" w:eastAsia="en-US"/>
              </w:rPr>
            </w:pPr>
            <w:r w:rsidRPr="00C17EDA">
              <w:rPr>
                <w:rFonts w:eastAsia="Times New Roman"/>
                <w:b/>
                <w:bCs/>
                <w:sz w:val="16"/>
                <w:szCs w:val="16"/>
                <w:lang w:val="en-US" w:eastAsia="en-US"/>
              </w:rPr>
              <w:t>value</w:t>
            </w:r>
          </w:p>
        </w:tc>
        <w:tc>
          <w:tcPr>
            <w:tcW w:w="517" w:type="pct"/>
            <w:tcBorders>
              <w:top w:val="single" w:sz="12" w:space="0" w:color="4BACC6"/>
              <w:bottom w:val="single" w:sz="12" w:space="0" w:color="4BACC6"/>
            </w:tcBorders>
            <w:shd w:val="clear" w:color="auto" w:fill="auto"/>
            <w:noWrap/>
            <w:vAlign w:val="center"/>
            <w:hideMark/>
          </w:tcPr>
          <w:p w14:paraId="68C39FC8" w14:textId="77777777" w:rsidR="00A45989" w:rsidRPr="00C17EDA" w:rsidRDefault="00A45989" w:rsidP="00BC32EA">
            <w:pPr>
              <w:jc w:val="center"/>
              <w:rPr>
                <w:rFonts w:eastAsia="Times New Roman"/>
                <w:b/>
                <w:bCs/>
                <w:sz w:val="16"/>
                <w:szCs w:val="16"/>
                <w:lang w:val="pl-PL" w:eastAsia="en-US"/>
              </w:rPr>
            </w:pPr>
            <w:r w:rsidRPr="00C17EDA">
              <w:rPr>
                <w:rFonts w:eastAsia="Times New Roman"/>
                <w:b/>
                <w:bCs/>
                <w:sz w:val="16"/>
                <w:szCs w:val="16"/>
                <w:lang w:val="en-US" w:eastAsia="en-US"/>
              </w:rPr>
              <w:t>share</w:t>
            </w:r>
          </w:p>
        </w:tc>
        <w:tc>
          <w:tcPr>
            <w:tcW w:w="369" w:type="pct"/>
            <w:tcBorders>
              <w:top w:val="single" w:sz="12" w:space="0" w:color="4BACC6"/>
              <w:bottom w:val="single" w:sz="12" w:space="0" w:color="4BACC6"/>
            </w:tcBorders>
            <w:shd w:val="clear" w:color="auto" w:fill="auto"/>
            <w:vAlign w:val="center"/>
          </w:tcPr>
          <w:p w14:paraId="33D5A4B5" w14:textId="77777777" w:rsidR="00A45989" w:rsidRPr="00C17EDA" w:rsidRDefault="00A45989" w:rsidP="00BC32EA">
            <w:pPr>
              <w:jc w:val="center"/>
              <w:rPr>
                <w:rFonts w:eastAsia="Times New Roman"/>
                <w:b/>
                <w:bCs/>
                <w:sz w:val="16"/>
                <w:szCs w:val="16"/>
                <w:lang w:val="pl-PL" w:eastAsia="en-US"/>
              </w:rPr>
            </w:pPr>
            <w:r w:rsidRPr="00C17EDA">
              <w:rPr>
                <w:rFonts w:eastAsia="Times New Roman"/>
                <w:b/>
                <w:bCs/>
                <w:sz w:val="16"/>
                <w:szCs w:val="16"/>
                <w:lang w:val="en-US" w:eastAsia="en-US"/>
              </w:rPr>
              <w:t>value</w:t>
            </w:r>
          </w:p>
        </w:tc>
        <w:tc>
          <w:tcPr>
            <w:tcW w:w="519" w:type="pct"/>
            <w:tcBorders>
              <w:top w:val="single" w:sz="12" w:space="0" w:color="4BACC6"/>
              <w:bottom w:val="single" w:sz="12" w:space="0" w:color="4BACC6"/>
            </w:tcBorders>
            <w:shd w:val="clear" w:color="auto" w:fill="auto"/>
            <w:vAlign w:val="center"/>
          </w:tcPr>
          <w:p w14:paraId="261C808F" w14:textId="77777777" w:rsidR="00A45989" w:rsidRPr="00C17EDA" w:rsidRDefault="00A45989" w:rsidP="00BC32EA">
            <w:pPr>
              <w:jc w:val="center"/>
              <w:rPr>
                <w:rFonts w:eastAsia="Times New Roman"/>
                <w:b/>
                <w:bCs/>
                <w:sz w:val="16"/>
                <w:szCs w:val="16"/>
                <w:lang w:val="pl-PL" w:eastAsia="en-US"/>
              </w:rPr>
            </w:pPr>
            <w:r w:rsidRPr="00C17EDA">
              <w:rPr>
                <w:rFonts w:eastAsia="Times New Roman"/>
                <w:b/>
                <w:bCs/>
                <w:sz w:val="16"/>
                <w:szCs w:val="16"/>
                <w:lang w:val="en-US" w:eastAsia="en-US"/>
              </w:rPr>
              <w:t>share</w:t>
            </w:r>
          </w:p>
        </w:tc>
        <w:tc>
          <w:tcPr>
            <w:tcW w:w="483" w:type="pct"/>
            <w:tcBorders>
              <w:top w:val="single" w:sz="12" w:space="0" w:color="4BACC6"/>
              <w:bottom w:val="single" w:sz="12" w:space="0" w:color="4BACC6"/>
            </w:tcBorders>
            <w:shd w:val="clear" w:color="auto" w:fill="auto"/>
            <w:vAlign w:val="center"/>
          </w:tcPr>
          <w:p w14:paraId="2E7CA865" w14:textId="77777777" w:rsidR="00A45989" w:rsidRPr="00C17EDA" w:rsidRDefault="00A45989" w:rsidP="00BC32EA">
            <w:pPr>
              <w:jc w:val="center"/>
              <w:rPr>
                <w:rFonts w:eastAsia="Times New Roman"/>
                <w:b/>
                <w:bCs/>
                <w:sz w:val="16"/>
                <w:szCs w:val="16"/>
                <w:lang w:val="pl-PL" w:eastAsia="en-US"/>
              </w:rPr>
            </w:pPr>
            <w:r w:rsidRPr="00C17EDA">
              <w:rPr>
                <w:rFonts w:eastAsia="Times New Roman"/>
                <w:b/>
                <w:bCs/>
                <w:sz w:val="16"/>
                <w:szCs w:val="16"/>
                <w:lang w:val="en-US" w:eastAsia="en-US"/>
              </w:rPr>
              <w:t>value</w:t>
            </w:r>
          </w:p>
        </w:tc>
        <w:tc>
          <w:tcPr>
            <w:tcW w:w="403" w:type="pct"/>
            <w:tcBorders>
              <w:top w:val="single" w:sz="12" w:space="0" w:color="4BACC6"/>
              <w:bottom w:val="single" w:sz="12" w:space="0" w:color="4BACC6"/>
            </w:tcBorders>
            <w:shd w:val="clear" w:color="auto" w:fill="auto"/>
            <w:vAlign w:val="center"/>
          </w:tcPr>
          <w:p w14:paraId="7F54F83D" w14:textId="77777777" w:rsidR="00A45989" w:rsidRPr="00C17EDA" w:rsidRDefault="00A45989" w:rsidP="00BC32EA">
            <w:pPr>
              <w:jc w:val="center"/>
              <w:rPr>
                <w:rFonts w:eastAsia="Times New Roman"/>
                <w:b/>
                <w:bCs/>
                <w:sz w:val="16"/>
                <w:szCs w:val="16"/>
                <w:lang w:val="pl-PL" w:eastAsia="en-US"/>
              </w:rPr>
            </w:pPr>
            <w:r w:rsidRPr="00C17EDA">
              <w:rPr>
                <w:rFonts w:eastAsia="Times New Roman"/>
                <w:b/>
                <w:bCs/>
                <w:sz w:val="16"/>
                <w:szCs w:val="16"/>
                <w:lang w:val="en-US" w:eastAsia="en-US"/>
              </w:rPr>
              <w:t>share</w:t>
            </w:r>
          </w:p>
        </w:tc>
        <w:tc>
          <w:tcPr>
            <w:tcW w:w="645" w:type="pct"/>
            <w:tcBorders>
              <w:top w:val="single" w:sz="12" w:space="0" w:color="4BACC6"/>
              <w:bottom w:val="single" w:sz="12" w:space="0" w:color="4BACC6"/>
            </w:tcBorders>
            <w:vAlign w:val="center"/>
          </w:tcPr>
          <w:p w14:paraId="79C43C49" w14:textId="77777777" w:rsidR="00A45989" w:rsidRPr="00C17EDA" w:rsidRDefault="00A45989" w:rsidP="00BC32EA">
            <w:pPr>
              <w:jc w:val="center"/>
              <w:rPr>
                <w:rFonts w:eastAsia="Times New Roman"/>
                <w:b/>
                <w:bCs/>
                <w:sz w:val="16"/>
                <w:szCs w:val="16"/>
                <w:lang w:val="en-US" w:eastAsia="en-US"/>
              </w:rPr>
            </w:pPr>
            <w:r w:rsidRPr="00C17EDA">
              <w:rPr>
                <w:rFonts w:eastAsia="Times New Roman"/>
                <w:b/>
                <w:bCs/>
                <w:sz w:val="16"/>
                <w:szCs w:val="16"/>
                <w:lang w:val="en-US" w:eastAsia="en-US"/>
              </w:rPr>
              <w:t>value</w:t>
            </w:r>
          </w:p>
        </w:tc>
      </w:tr>
      <w:tr w:rsidR="00A45989" w:rsidRPr="00C17EDA" w14:paraId="1021F713" w14:textId="77777777" w:rsidTr="00A45989">
        <w:trPr>
          <w:trHeight w:val="290"/>
        </w:trPr>
        <w:tc>
          <w:tcPr>
            <w:tcW w:w="953" w:type="pct"/>
            <w:tcBorders>
              <w:top w:val="single" w:sz="12" w:space="0" w:color="4BACC6"/>
            </w:tcBorders>
            <w:shd w:val="clear" w:color="auto" w:fill="auto"/>
            <w:noWrap/>
            <w:vAlign w:val="center"/>
          </w:tcPr>
          <w:p w14:paraId="3D9AF0D2" w14:textId="77777777" w:rsidR="00A45989" w:rsidRPr="00C17EDA" w:rsidRDefault="00A45989" w:rsidP="00BC32EA">
            <w:pPr>
              <w:rPr>
                <w:rFonts w:eastAsia="Times New Roman"/>
                <w:sz w:val="16"/>
                <w:szCs w:val="16"/>
                <w:lang w:val="pl-PL" w:eastAsia="en-US"/>
              </w:rPr>
            </w:pPr>
            <w:r w:rsidRPr="00C17EDA">
              <w:rPr>
                <w:rFonts w:cs="Arial"/>
                <w:color w:val="000000"/>
                <w:sz w:val="16"/>
                <w:szCs w:val="16"/>
              </w:rPr>
              <w:t>Sławomir S. Sikora</w:t>
            </w:r>
          </w:p>
        </w:tc>
        <w:tc>
          <w:tcPr>
            <w:tcW w:w="742" w:type="pct"/>
            <w:tcBorders>
              <w:top w:val="single" w:sz="12" w:space="0" w:color="4BACC6"/>
            </w:tcBorders>
            <w:shd w:val="clear" w:color="auto" w:fill="auto"/>
            <w:noWrap/>
            <w:vAlign w:val="center"/>
          </w:tcPr>
          <w:p w14:paraId="7C1574F0" w14:textId="77777777" w:rsidR="00A45989" w:rsidRPr="00C17EDA" w:rsidRDefault="00A45989" w:rsidP="00BC32EA">
            <w:pPr>
              <w:rPr>
                <w:rFonts w:eastAsia="Times New Roman"/>
                <w:sz w:val="16"/>
                <w:szCs w:val="16"/>
                <w:lang w:val="pl-PL" w:eastAsia="en-US"/>
              </w:rPr>
            </w:pPr>
          </w:p>
        </w:tc>
        <w:tc>
          <w:tcPr>
            <w:tcW w:w="369" w:type="pct"/>
            <w:tcBorders>
              <w:top w:val="single" w:sz="12" w:space="0" w:color="4BACC6"/>
            </w:tcBorders>
            <w:shd w:val="clear" w:color="auto" w:fill="auto"/>
            <w:noWrap/>
            <w:vAlign w:val="center"/>
          </w:tcPr>
          <w:p w14:paraId="5E34146C" w14:textId="77777777" w:rsidR="00A45989" w:rsidRPr="00C17EDA" w:rsidRDefault="00A45989" w:rsidP="00BC32EA">
            <w:pPr>
              <w:jc w:val="right"/>
              <w:rPr>
                <w:rFonts w:eastAsia="Times New Roman"/>
                <w:sz w:val="16"/>
                <w:szCs w:val="16"/>
                <w:lang w:val="pl-PL" w:eastAsia="en-US"/>
              </w:rPr>
            </w:pPr>
            <w:r w:rsidRPr="00C17EDA">
              <w:rPr>
                <w:rFonts w:cs="Arial"/>
                <w:color w:val="000000"/>
                <w:sz w:val="16"/>
                <w:szCs w:val="16"/>
              </w:rPr>
              <w:t>192</w:t>
            </w:r>
          </w:p>
        </w:tc>
        <w:tc>
          <w:tcPr>
            <w:tcW w:w="517" w:type="pct"/>
            <w:tcBorders>
              <w:top w:val="single" w:sz="12" w:space="0" w:color="4BACC6"/>
            </w:tcBorders>
            <w:shd w:val="clear" w:color="auto" w:fill="auto"/>
            <w:noWrap/>
            <w:vAlign w:val="center"/>
          </w:tcPr>
          <w:p w14:paraId="0F00492E" w14:textId="77777777" w:rsidR="00A45989" w:rsidRPr="00C17EDA" w:rsidRDefault="00A45989" w:rsidP="00BC32EA">
            <w:pPr>
              <w:jc w:val="right"/>
              <w:rPr>
                <w:rFonts w:eastAsia="Times New Roman"/>
                <w:sz w:val="16"/>
                <w:szCs w:val="16"/>
                <w:lang w:val="pl-PL" w:eastAsia="en-US"/>
              </w:rPr>
            </w:pPr>
            <w:r w:rsidRPr="00C17EDA">
              <w:rPr>
                <w:rFonts w:cs="Arial"/>
                <w:color w:val="000000"/>
                <w:sz w:val="16"/>
                <w:szCs w:val="16"/>
              </w:rPr>
              <w:t>59%</w:t>
            </w:r>
          </w:p>
        </w:tc>
        <w:tc>
          <w:tcPr>
            <w:tcW w:w="369" w:type="pct"/>
            <w:tcBorders>
              <w:top w:val="single" w:sz="12" w:space="0" w:color="4BACC6"/>
            </w:tcBorders>
            <w:shd w:val="clear" w:color="auto" w:fill="auto"/>
            <w:vAlign w:val="center"/>
          </w:tcPr>
          <w:p w14:paraId="19042A4D" w14:textId="77777777" w:rsidR="00A45989" w:rsidRPr="00C17EDA" w:rsidRDefault="00A45989" w:rsidP="00BC32EA">
            <w:pPr>
              <w:jc w:val="right"/>
              <w:rPr>
                <w:rFonts w:eastAsia="Times New Roman"/>
                <w:sz w:val="16"/>
                <w:szCs w:val="16"/>
                <w:lang w:val="pl-PL" w:eastAsia="en-US"/>
              </w:rPr>
            </w:pPr>
            <w:r w:rsidRPr="00C17EDA">
              <w:rPr>
                <w:rFonts w:cs="Arial"/>
                <w:color w:val="000000"/>
                <w:sz w:val="16"/>
                <w:szCs w:val="16"/>
              </w:rPr>
              <w:t>133</w:t>
            </w:r>
          </w:p>
        </w:tc>
        <w:tc>
          <w:tcPr>
            <w:tcW w:w="519" w:type="pct"/>
            <w:tcBorders>
              <w:top w:val="single" w:sz="12" w:space="0" w:color="4BACC6"/>
            </w:tcBorders>
            <w:shd w:val="clear" w:color="auto" w:fill="auto"/>
            <w:vAlign w:val="center"/>
          </w:tcPr>
          <w:p w14:paraId="4FD7957A" w14:textId="77777777" w:rsidR="00A45989" w:rsidRPr="00C17EDA" w:rsidRDefault="00A45989" w:rsidP="00BC32EA">
            <w:pPr>
              <w:jc w:val="right"/>
              <w:rPr>
                <w:rFonts w:eastAsia="Times New Roman"/>
                <w:sz w:val="16"/>
                <w:szCs w:val="16"/>
                <w:lang w:val="pl-PL" w:eastAsia="en-US"/>
              </w:rPr>
            </w:pPr>
            <w:r w:rsidRPr="00C17EDA">
              <w:rPr>
                <w:rFonts w:cs="Arial"/>
                <w:color w:val="000000"/>
                <w:sz w:val="16"/>
                <w:szCs w:val="16"/>
              </w:rPr>
              <w:t>41%</w:t>
            </w:r>
          </w:p>
        </w:tc>
        <w:tc>
          <w:tcPr>
            <w:tcW w:w="483" w:type="pct"/>
            <w:tcBorders>
              <w:top w:val="single" w:sz="12" w:space="0" w:color="4BACC6"/>
            </w:tcBorders>
            <w:shd w:val="clear" w:color="auto" w:fill="auto"/>
            <w:vAlign w:val="center"/>
          </w:tcPr>
          <w:p w14:paraId="1C8E4A6E" w14:textId="77777777" w:rsidR="00A45989" w:rsidRPr="00C17EDA" w:rsidRDefault="00A45989" w:rsidP="00BC32EA">
            <w:pPr>
              <w:jc w:val="right"/>
              <w:rPr>
                <w:rFonts w:eastAsia="Times New Roman"/>
                <w:sz w:val="16"/>
                <w:szCs w:val="16"/>
                <w:lang w:val="pl-PL" w:eastAsia="en-US"/>
              </w:rPr>
            </w:pPr>
            <w:r w:rsidRPr="00C17EDA">
              <w:rPr>
                <w:rFonts w:cs="Arial"/>
                <w:color w:val="000000"/>
                <w:sz w:val="16"/>
                <w:szCs w:val="16"/>
              </w:rPr>
              <w:t>0</w:t>
            </w:r>
          </w:p>
        </w:tc>
        <w:tc>
          <w:tcPr>
            <w:tcW w:w="403" w:type="pct"/>
            <w:tcBorders>
              <w:top w:val="single" w:sz="12" w:space="0" w:color="4BACC6"/>
            </w:tcBorders>
            <w:shd w:val="clear" w:color="auto" w:fill="auto"/>
            <w:vAlign w:val="center"/>
          </w:tcPr>
          <w:p w14:paraId="19CA2106" w14:textId="77777777" w:rsidR="00A45989" w:rsidRPr="00C17EDA" w:rsidRDefault="00A45989" w:rsidP="00BC32EA">
            <w:pPr>
              <w:jc w:val="right"/>
              <w:rPr>
                <w:rFonts w:eastAsia="Times New Roman"/>
                <w:sz w:val="16"/>
                <w:szCs w:val="16"/>
                <w:lang w:val="pl-PL" w:eastAsia="en-US"/>
              </w:rPr>
            </w:pPr>
            <w:r w:rsidRPr="00C17EDA">
              <w:rPr>
                <w:rFonts w:cs="Arial"/>
                <w:color w:val="000000"/>
                <w:sz w:val="16"/>
                <w:szCs w:val="16"/>
              </w:rPr>
              <w:t>0%</w:t>
            </w:r>
          </w:p>
        </w:tc>
        <w:tc>
          <w:tcPr>
            <w:tcW w:w="645" w:type="pct"/>
            <w:tcBorders>
              <w:top w:val="single" w:sz="12" w:space="0" w:color="4BACC6"/>
            </w:tcBorders>
            <w:vAlign w:val="center"/>
          </w:tcPr>
          <w:p w14:paraId="7A61AC75" w14:textId="77777777" w:rsidR="00A45989" w:rsidRPr="00C17EDA" w:rsidRDefault="00A45989" w:rsidP="00BC32EA">
            <w:pPr>
              <w:jc w:val="right"/>
              <w:rPr>
                <w:rFonts w:cs="Arial"/>
                <w:color w:val="000000"/>
                <w:sz w:val="16"/>
                <w:szCs w:val="16"/>
              </w:rPr>
            </w:pPr>
            <w:r w:rsidRPr="00C17EDA">
              <w:rPr>
                <w:rFonts w:cs="Arial"/>
                <w:color w:val="000000"/>
                <w:sz w:val="16"/>
                <w:szCs w:val="16"/>
              </w:rPr>
              <w:t>325</w:t>
            </w:r>
          </w:p>
        </w:tc>
      </w:tr>
      <w:tr w:rsidR="00A45989" w:rsidRPr="00C17EDA" w14:paraId="1134F94A" w14:textId="77777777" w:rsidTr="00BC32EA">
        <w:trPr>
          <w:trHeight w:val="290"/>
        </w:trPr>
        <w:tc>
          <w:tcPr>
            <w:tcW w:w="953" w:type="pct"/>
            <w:shd w:val="clear" w:color="auto" w:fill="auto"/>
            <w:noWrap/>
            <w:vAlign w:val="center"/>
          </w:tcPr>
          <w:p w14:paraId="02103D0B" w14:textId="77777777" w:rsidR="00A45989" w:rsidRPr="00C17EDA" w:rsidRDefault="00A45989" w:rsidP="00BC32EA">
            <w:pPr>
              <w:rPr>
                <w:rFonts w:eastAsia="Times New Roman"/>
                <w:sz w:val="16"/>
                <w:szCs w:val="16"/>
                <w:lang w:val="pl-PL" w:eastAsia="en-US"/>
              </w:rPr>
            </w:pPr>
            <w:r w:rsidRPr="00C17EDA">
              <w:rPr>
                <w:rFonts w:cs="Arial"/>
                <w:color w:val="000000"/>
                <w:sz w:val="16"/>
                <w:szCs w:val="16"/>
              </w:rPr>
              <w:t xml:space="preserve">Marek </w:t>
            </w:r>
            <w:proofErr w:type="spellStart"/>
            <w:r w:rsidRPr="00C17EDA">
              <w:rPr>
                <w:rFonts w:cs="Arial"/>
                <w:color w:val="000000"/>
                <w:sz w:val="16"/>
                <w:szCs w:val="16"/>
              </w:rPr>
              <w:t>Kapuściński</w:t>
            </w:r>
            <w:proofErr w:type="spellEnd"/>
            <w:r w:rsidRPr="00C17EDA">
              <w:rPr>
                <w:rFonts w:cs="Arial"/>
                <w:color w:val="000000"/>
                <w:sz w:val="16"/>
                <w:szCs w:val="16"/>
              </w:rPr>
              <w:t xml:space="preserve"> </w:t>
            </w:r>
          </w:p>
        </w:tc>
        <w:tc>
          <w:tcPr>
            <w:tcW w:w="742" w:type="pct"/>
            <w:shd w:val="clear" w:color="auto" w:fill="auto"/>
            <w:noWrap/>
            <w:vAlign w:val="center"/>
          </w:tcPr>
          <w:p w14:paraId="440277C2" w14:textId="77777777" w:rsidR="00A45989" w:rsidRPr="00C17EDA" w:rsidRDefault="00A45989" w:rsidP="00BC32EA">
            <w:pPr>
              <w:rPr>
                <w:rFonts w:eastAsia="Times New Roman"/>
                <w:sz w:val="16"/>
                <w:szCs w:val="16"/>
                <w:lang w:val="pl-PL" w:eastAsia="en-US"/>
              </w:rPr>
            </w:pPr>
          </w:p>
        </w:tc>
        <w:tc>
          <w:tcPr>
            <w:tcW w:w="369" w:type="pct"/>
            <w:shd w:val="clear" w:color="auto" w:fill="auto"/>
            <w:noWrap/>
            <w:vAlign w:val="center"/>
          </w:tcPr>
          <w:p w14:paraId="2DB92020" w14:textId="77777777" w:rsidR="00A45989" w:rsidRPr="00C17EDA" w:rsidRDefault="00A45989" w:rsidP="00BC32EA">
            <w:pPr>
              <w:jc w:val="right"/>
              <w:rPr>
                <w:rFonts w:eastAsia="Times New Roman"/>
                <w:sz w:val="16"/>
                <w:szCs w:val="16"/>
                <w:lang w:val="pl-PL" w:eastAsia="en-US"/>
              </w:rPr>
            </w:pPr>
            <w:r w:rsidRPr="00C17EDA">
              <w:rPr>
                <w:rFonts w:cs="Arial"/>
                <w:color w:val="000000"/>
                <w:sz w:val="16"/>
                <w:szCs w:val="16"/>
              </w:rPr>
              <w:t>96</w:t>
            </w:r>
          </w:p>
        </w:tc>
        <w:tc>
          <w:tcPr>
            <w:tcW w:w="517" w:type="pct"/>
            <w:shd w:val="clear" w:color="auto" w:fill="auto"/>
            <w:noWrap/>
            <w:vAlign w:val="center"/>
          </w:tcPr>
          <w:p w14:paraId="32124384" w14:textId="77777777" w:rsidR="00A45989" w:rsidRPr="00C17EDA" w:rsidRDefault="00A45989" w:rsidP="00BC32EA">
            <w:pPr>
              <w:jc w:val="right"/>
              <w:rPr>
                <w:rFonts w:eastAsia="Times New Roman"/>
                <w:sz w:val="16"/>
                <w:szCs w:val="16"/>
                <w:lang w:val="pl-PL" w:eastAsia="en-US"/>
              </w:rPr>
            </w:pPr>
            <w:r w:rsidRPr="00C17EDA">
              <w:rPr>
                <w:rFonts w:cs="Arial"/>
                <w:color w:val="000000"/>
                <w:sz w:val="16"/>
                <w:szCs w:val="16"/>
              </w:rPr>
              <w:t>34%</w:t>
            </w:r>
          </w:p>
        </w:tc>
        <w:tc>
          <w:tcPr>
            <w:tcW w:w="369" w:type="pct"/>
            <w:shd w:val="clear" w:color="auto" w:fill="auto"/>
            <w:vAlign w:val="center"/>
          </w:tcPr>
          <w:p w14:paraId="01B4FB45" w14:textId="77777777" w:rsidR="00A45989" w:rsidRPr="00C17EDA" w:rsidRDefault="00A45989" w:rsidP="00BC32EA">
            <w:pPr>
              <w:jc w:val="right"/>
              <w:rPr>
                <w:rFonts w:eastAsia="Times New Roman"/>
                <w:sz w:val="16"/>
                <w:szCs w:val="16"/>
                <w:lang w:val="pl-PL" w:eastAsia="en-US"/>
              </w:rPr>
            </w:pPr>
            <w:r w:rsidRPr="00C17EDA">
              <w:rPr>
                <w:rFonts w:cs="Arial"/>
                <w:color w:val="000000"/>
                <w:sz w:val="16"/>
                <w:szCs w:val="16"/>
              </w:rPr>
              <w:t>183</w:t>
            </w:r>
          </w:p>
        </w:tc>
        <w:tc>
          <w:tcPr>
            <w:tcW w:w="519" w:type="pct"/>
            <w:shd w:val="clear" w:color="auto" w:fill="auto"/>
            <w:vAlign w:val="center"/>
          </w:tcPr>
          <w:p w14:paraId="17183127" w14:textId="77777777" w:rsidR="00A45989" w:rsidRPr="00C17EDA" w:rsidRDefault="00A45989" w:rsidP="00BC32EA">
            <w:pPr>
              <w:jc w:val="right"/>
              <w:rPr>
                <w:rFonts w:eastAsia="Times New Roman"/>
                <w:sz w:val="16"/>
                <w:szCs w:val="16"/>
                <w:lang w:val="pl-PL" w:eastAsia="en-US"/>
              </w:rPr>
            </w:pPr>
            <w:r w:rsidRPr="00C17EDA">
              <w:rPr>
                <w:rFonts w:cs="Arial"/>
                <w:color w:val="000000"/>
                <w:sz w:val="16"/>
                <w:szCs w:val="16"/>
              </w:rPr>
              <w:t>64%</w:t>
            </w:r>
          </w:p>
        </w:tc>
        <w:tc>
          <w:tcPr>
            <w:tcW w:w="483" w:type="pct"/>
            <w:shd w:val="clear" w:color="auto" w:fill="auto"/>
            <w:vAlign w:val="center"/>
          </w:tcPr>
          <w:p w14:paraId="162269A8" w14:textId="77777777" w:rsidR="00A45989" w:rsidRPr="00C17EDA" w:rsidRDefault="00A45989" w:rsidP="00BC32EA">
            <w:pPr>
              <w:jc w:val="right"/>
              <w:rPr>
                <w:rFonts w:eastAsia="Times New Roman"/>
                <w:sz w:val="16"/>
                <w:szCs w:val="16"/>
                <w:lang w:val="pl-PL" w:eastAsia="en-US"/>
              </w:rPr>
            </w:pPr>
            <w:r w:rsidRPr="00C17EDA">
              <w:rPr>
                <w:rFonts w:cs="Arial"/>
                <w:color w:val="000000"/>
                <w:sz w:val="16"/>
                <w:szCs w:val="16"/>
              </w:rPr>
              <w:t>5</w:t>
            </w:r>
          </w:p>
        </w:tc>
        <w:tc>
          <w:tcPr>
            <w:tcW w:w="403" w:type="pct"/>
            <w:shd w:val="clear" w:color="auto" w:fill="auto"/>
            <w:vAlign w:val="center"/>
          </w:tcPr>
          <w:p w14:paraId="413C1D42" w14:textId="77777777" w:rsidR="00A45989" w:rsidRPr="00C17EDA" w:rsidRDefault="00A45989" w:rsidP="00BC32EA">
            <w:pPr>
              <w:jc w:val="right"/>
              <w:rPr>
                <w:rFonts w:eastAsia="Times New Roman"/>
                <w:sz w:val="16"/>
                <w:szCs w:val="16"/>
                <w:lang w:val="pl-PL" w:eastAsia="en-US"/>
              </w:rPr>
            </w:pPr>
            <w:r w:rsidRPr="00C17EDA">
              <w:rPr>
                <w:rFonts w:cs="Arial"/>
                <w:color w:val="000000"/>
                <w:sz w:val="16"/>
                <w:szCs w:val="16"/>
              </w:rPr>
              <w:t>2%</w:t>
            </w:r>
          </w:p>
        </w:tc>
        <w:tc>
          <w:tcPr>
            <w:tcW w:w="645" w:type="pct"/>
            <w:vAlign w:val="center"/>
          </w:tcPr>
          <w:p w14:paraId="3A3B54E7" w14:textId="77777777" w:rsidR="00A45989" w:rsidRPr="00C17EDA" w:rsidRDefault="00A45989" w:rsidP="00BC32EA">
            <w:pPr>
              <w:jc w:val="right"/>
              <w:rPr>
                <w:rFonts w:cs="Arial"/>
                <w:color w:val="000000"/>
                <w:sz w:val="16"/>
                <w:szCs w:val="16"/>
              </w:rPr>
            </w:pPr>
            <w:r w:rsidRPr="00C17EDA">
              <w:rPr>
                <w:rFonts w:cs="Arial"/>
                <w:color w:val="000000"/>
                <w:sz w:val="16"/>
                <w:szCs w:val="16"/>
              </w:rPr>
              <w:t>284</w:t>
            </w:r>
          </w:p>
        </w:tc>
      </w:tr>
      <w:tr w:rsidR="00A45989" w:rsidRPr="00C17EDA" w14:paraId="402FA418" w14:textId="77777777" w:rsidTr="00BC32EA">
        <w:trPr>
          <w:trHeight w:val="290"/>
        </w:trPr>
        <w:tc>
          <w:tcPr>
            <w:tcW w:w="953" w:type="pct"/>
            <w:shd w:val="clear" w:color="auto" w:fill="auto"/>
            <w:noWrap/>
            <w:vAlign w:val="center"/>
          </w:tcPr>
          <w:p w14:paraId="384C376B" w14:textId="77777777" w:rsidR="00A45989" w:rsidRPr="00C17EDA" w:rsidRDefault="00A45989" w:rsidP="00BC32EA">
            <w:pPr>
              <w:rPr>
                <w:rFonts w:eastAsia="Times New Roman"/>
                <w:sz w:val="16"/>
                <w:szCs w:val="16"/>
                <w:lang w:val="pl-PL" w:eastAsia="en-US"/>
              </w:rPr>
            </w:pPr>
            <w:r w:rsidRPr="00C17EDA">
              <w:rPr>
                <w:rFonts w:cs="Arial"/>
                <w:color w:val="000000"/>
                <w:sz w:val="16"/>
                <w:szCs w:val="16"/>
              </w:rPr>
              <w:t xml:space="preserve">Anna </w:t>
            </w:r>
            <w:proofErr w:type="spellStart"/>
            <w:r w:rsidRPr="00C17EDA">
              <w:rPr>
                <w:rFonts w:cs="Arial"/>
                <w:color w:val="000000"/>
                <w:sz w:val="16"/>
                <w:szCs w:val="16"/>
              </w:rPr>
              <w:t>Rulkiewicz</w:t>
            </w:r>
            <w:proofErr w:type="spellEnd"/>
          </w:p>
        </w:tc>
        <w:tc>
          <w:tcPr>
            <w:tcW w:w="742" w:type="pct"/>
            <w:shd w:val="clear" w:color="auto" w:fill="auto"/>
            <w:noWrap/>
            <w:vAlign w:val="center"/>
          </w:tcPr>
          <w:p w14:paraId="5EF6CBCD" w14:textId="77777777" w:rsidR="00A45989" w:rsidRPr="00C17EDA" w:rsidRDefault="00A45989" w:rsidP="00BC32EA">
            <w:pPr>
              <w:rPr>
                <w:rFonts w:eastAsia="Times New Roman"/>
                <w:sz w:val="16"/>
                <w:szCs w:val="16"/>
                <w:lang w:val="pl-PL" w:eastAsia="en-US"/>
              </w:rPr>
            </w:pPr>
          </w:p>
        </w:tc>
        <w:tc>
          <w:tcPr>
            <w:tcW w:w="369" w:type="pct"/>
            <w:shd w:val="clear" w:color="auto" w:fill="auto"/>
            <w:noWrap/>
            <w:vAlign w:val="center"/>
          </w:tcPr>
          <w:p w14:paraId="3CF55FB3" w14:textId="77777777" w:rsidR="00A45989" w:rsidRPr="00C17EDA" w:rsidRDefault="00A45989" w:rsidP="00BC32EA">
            <w:pPr>
              <w:jc w:val="right"/>
              <w:rPr>
                <w:rFonts w:eastAsia="Times New Roman"/>
                <w:sz w:val="16"/>
                <w:szCs w:val="16"/>
                <w:lang w:val="pl-PL" w:eastAsia="en-US"/>
              </w:rPr>
            </w:pPr>
            <w:r w:rsidRPr="00C17EDA">
              <w:rPr>
                <w:rFonts w:cs="Arial"/>
                <w:color w:val="000000"/>
                <w:sz w:val="16"/>
                <w:szCs w:val="16"/>
              </w:rPr>
              <w:t>96</w:t>
            </w:r>
          </w:p>
        </w:tc>
        <w:tc>
          <w:tcPr>
            <w:tcW w:w="517" w:type="pct"/>
            <w:shd w:val="clear" w:color="auto" w:fill="auto"/>
            <w:noWrap/>
            <w:vAlign w:val="center"/>
          </w:tcPr>
          <w:p w14:paraId="2C6522E8" w14:textId="77777777" w:rsidR="00A45989" w:rsidRPr="00C17EDA" w:rsidRDefault="00A45989" w:rsidP="00BC32EA">
            <w:pPr>
              <w:jc w:val="right"/>
              <w:rPr>
                <w:rFonts w:eastAsia="Times New Roman"/>
                <w:sz w:val="16"/>
                <w:szCs w:val="16"/>
                <w:lang w:val="pl-PL" w:eastAsia="en-US"/>
              </w:rPr>
            </w:pPr>
            <w:r w:rsidRPr="00C17EDA">
              <w:rPr>
                <w:rFonts w:cs="Arial"/>
                <w:color w:val="000000"/>
                <w:sz w:val="16"/>
                <w:szCs w:val="16"/>
              </w:rPr>
              <w:t>32%</w:t>
            </w:r>
          </w:p>
        </w:tc>
        <w:tc>
          <w:tcPr>
            <w:tcW w:w="369" w:type="pct"/>
            <w:shd w:val="clear" w:color="auto" w:fill="auto"/>
            <w:vAlign w:val="center"/>
          </w:tcPr>
          <w:p w14:paraId="3EF8DFB2" w14:textId="77777777" w:rsidR="00A45989" w:rsidRPr="00C17EDA" w:rsidRDefault="00A45989" w:rsidP="00BC32EA">
            <w:pPr>
              <w:jc w:val="right"/>
              <w:rPr>
                <w:rFonts w:eastAsia="Times New Roman"/>
                <w:sz w:val="16"/>
                <w:szCs w:val="16"/>
                <w:lang w:val="pl-PL" w:eastAsia="en-US"/>
              </w:rPr>
            </w:pPr>
            <w:r w:rsidRPr="00C17EDA">
              <w:rPr>
                <w:rFonts w:cs="Arial"/>
                <w:color w:val="000000"/>
                <w:sz w:val="16"/>
                <w:szCs w:val="16"/>
              </w:rPr>
              <w:t>197</w:t>
            </w:r>
          </w:p>
        </w:tc>
        <w:tc>
          <w:tcPr>
            <w:tcW w:w="519" w:type="pct"/>
            <w:shd w:val="clear" w:color="auto" w:fill="auto"/>
            <w:vAlign w:val="center"/>
          </w:tcPr>
          <w:p w14:paraId="6CAA7917" w14:textId="77777777" w:rsidR="00A45989" w:rsidRPr="00C17EDA" w:rsidRDefault="00A45989" w:rsidP="00BC32EA">
            <w:pPr>
              <w:jc w:val="right"/>
              <w:rPr>
                <w:rFonts w:eastAsia="Times New Roman"/>
                <w:sz w:val="16"/>
                <w:szCs w:val="16"/>
                <w:lang w:val="pl-PL" w:eastAsia="en-US"/>
              </w:rPr>
            </w:pPr>
            <w:r w:rsidRPr="00C17EDA">
              <w:rPr>
                <w:rFonts w:cs="Arial"/>
                <w:color w:val="000000"/>
                <w:sz w:val="16"/>
                <w:szCs w:val="16"/>
              </w:rPr>
              <w:t>65%</w:t>
            </w:r>
          </w:p>
        </w:tc>
        <w:tc>
          <w:tcPr>
            <w:tcW w:w="483" w:type="pct"/>
            <w:shd w:val="clear" w:color="auto" w:fill="auto"/>
            <w:vAlign w:val="center"/>
          </w:tcPr>
          <w:p w14:paraId="62F467DB" w14:textId="77777777" w:rsidR="00A45989" w:rsidRPr="00C17EDA" w:rsidRDefault="00A45989" w:rsidP="00BC32EA">
            <w:pPr>
              <w:jc w:val="right"/>
              <w:rPr>
                <w:rFonts w:eastAsia="Times New Roman"/>
                <w:sz w:val="16"/>
                <w:szCs w:val="16"/>
                <w:lang w:val="pl-PL" w:eastAsia="en-US"/>
              </w:rPr>
            </w:pPr>
            <w:r w:rsidRPr="00C17EDA">
              <w:rPr>
                <w:rFonts w:cs="Arial"/>
                <w:color w:val="000000"/>
                <w:sz w:val="16"/>
                <w:szCs w:val="16"/>
              </w:rPr>
              <w:t>8</w:t>
            </w:r>
          </w:p>
        </w:tc>
        <w:tc>
          <w:tcPr>
            <w:tcW w:w="403" w:type="pct"/>
            <w:shd w:val="clear" w:color="auto" w:fill="auto"/>
            <w:vAlign w:val="center"/>
          </w:tcPr>
          <w:p w14:paraId="55412A2D" w14:textId="77777777" w:rsidR="00A45989" w:rsidRPr="00C17EDA" w:rsidRDefault="00A45989" w:rsidP="00BC32EA">
            <w:pPr>
              <w:jc w:val="right"/>
              <w:rPr>
                <w:rFonts w:eastAsia="Times New Roman"/>
                <w:sz w:val="16"/>
                <w:szCs w:val="16"/>
                <w:lang w:val="pl-PL" w:eastAsia="en-US"/>
              </w:rPr>
            </w:pPr>
            <w:r w:rsidRPr="00C17EDA">
              <w:rPr>
                <w:rFonts w:cs="Arial"/>
                <w:color w:val="000000"/>
                <w:sz w:val="16"/>
                <w:szCs w:val="16"/>
              </w:rPr>
              <w:t>3%</w:t>
            </w:r>
          </w:p>
        </w:tc>
        <w:tc>
          <w:tcPr>
            <w:tcW w:w="645" w:type="pct"/>
            <w:vAlign w:val="center"/>
          </w:tcPr>
          <w:p w14:paraId="3FFBF696" w14:textId="77777777" w:rsidR="00A45989" w:rsidRPr="00C17EDA" w:rsidRDefault="00A45989" w:rsidP="00BC32EA">
            <w:pPr>
              <w:jc w:val="right"/>
              <w:rPr>
                <w:rFonts w:cs="Arial"/>
                <w:color w:val="000000"/>
                <w:sz w:val="16"/>
                <w:szCs w:val="16"/>
              </w:rPr>
            </w:pPr>
            <w:r w:rsidRPr="00C17EDA">
              <w:rPr>
                <w:rFonts w:cs="Arial"/>
                <w:color w:val="000000"/>
                <w:sz w:val="16"/>
                <w:szCs w:val="16"/>
              </w:rPr>
              <w:t>301</w:t>
            </w:r>
          </w:p>
        </w:tc>
      </w:tr>
      <w:tr w:rsidR="00A45989" w:rsidRPr="00C17EDA" w14:paraId="4EEB7C32" w14:textId="77777777" w:rsidTr="00BC32EA">
        <w:trPr>
          <w:trHeight w:val="290"/>
        </w:trPr>
        <w:tc>
          <w:tcPr>
            <w:tcW w:w="953" w:type="pct"/>
            <w:shd w:val="clear" w:color="auto" w:fill="auto"/>
            <w:noWrap/>
            <w:vAlign w:val="center"/>
          </w:tcPr>
          <w:p w14:paraId="7EB7111F" w14:textId="77777777" w:rsidR="00A45989" w:rsidRPr="00C17EDA" w:rsidRDefault="00A45989" w:rsidP="00BC32EA">
            <w:pPr>
              <w:rPr>
                <w:rFonts w:eastAsia="Times New Roman"/>
                <w:sz w:val="16"/>
                <w:szCs w:val="16"/>
                <w:lang w:val="pl-PL" w:eastAsia="en-US"/>
              </w:rPr>
            </w:pPr>
            <w:r w:rsidRPr="00C17EDA">
              <w:rPr>
                <w:rFonts w:cs="Arial"/>
                <w:color w:val="000000"/>
                <w:sz w:val="16"/>
                <w:szCs w:val="16"/>
              </w:rPr>
              <w:t xml:space="preserve">Barbara </w:t>
            </w:r>
            <w:proofErr w:type="spellStart"/>
            <w:r w:rsidRPr="00C17EDA">
              <w:rPr>
                <w:rFonts w:cs="Arial"/>
                <w:color w:val="000000"/>
                <w:sz w:val="16"/>
                <w:szCs w:val="16"/>
              </w:rPr>
              <w:t>Smalska</w:t>
            </w:r>
            <w:proofErr w:type="spellEnd"/>
          </w:p>
        </w:tc>
        <w:tc>
          <w:tcPr>
            <w:tcW w:w="742" w:type="pct"/>
            <w:shd w:val="clear" w:color="auto" w:fill="auto"/>
            <w:noWrap/>
            <w:vAlign w:val="center"/>
          </w:tcPr>
          <w:p w14:paraId="5018BB63" w14:textId="77777777" w:rsidR="00A45989" w:rsidRPr="00C17EDA" w:rsidRDefault="00A45989" w:rsidP="00BC32EA">
            <w:pPr>
              <w:rPr>
                <w:rFonts w:eastAsia="Times New Roman"/>
                <w:sz w:val="16"/>
                <w:szCs w:val="16"/>
                <w:lang w:val="pl-PL" w:eastAsia="en-US"/>
              </w:rPr>
            </w:pPr>
          </w:p>
        </w:tc>
        <w:tc>
          <w:tcPr>
            <w:tcW w:w="369" w:type="pct"/>
            <w:shd w:val="clear" w:color="auto" w:fill="auto"/>
            <w:noWrap/>
            <w:vAlign w:val="center"/>
          </w:tcPr>
          <w:p w14:paraId="5FD998CF" w14:textId="77777777" w:rsidR="00A45989" w:rsidRPr="00C17EDA" w:rsidRDefault="00A45989" w:rsidP="00BC32EA">
            <w:pPr>
              <w:jc w:val="right"/>
              <w:rPr>
                <w:rFonts w:eastAsia="Times New Roman"/>
                <w:sz w:val="16"/>
                <w:szCs w:val="16"/>
                <w:lang w:val="pl-PL" w:eastAsia="en-US"/>
              </w:rPr>
            </w:pPr>
            <w:r w:rsidRPr="00C17EDA">
              <w:rPr>
                <w:rFonts w:cs="Arial"/>
                <w:color w:val="000000"/>
                <w:sz w:val="16"/>
                <w:szCs w:val="16"/>
              </w:rPr>
              <w:t>96</w:t>
            </w:r>
          </w:p>
        </w:tc>
        <w:tc>
          <w:tcPr>
            <w:tcW w:w="517" w:type="pct"/>
            <w:shd w:val="clear" w:color="auto" w:fill="auto"/>
            <w:noWrap/>
            <w:vAlign w:val="center"/>
          </w:tcPr>
          <w:p w14:paraId="39C820DB" w14:textId="77777777" w:rsidR="00A45989" w:rsidRPr="00C17EDA" w:rsidRDefault="00A45989" w:rsidP="00BC32EA">
            <w:pPr>
              <w:jc w:val="right"/>
              <w:rPr>
                <w:rFonts w:eastAsia="Times New Roman"/>
                <w:sz w:val="16"/>
                <w:szCs w:val="16"/>
                <w:lang w:val="pl-PL" w:eastAsia="en-US"/>
              </w:rPr>
            </w:pPr>
            <w:r w:rsidRPr="00C17EDA">
              <w:rPr>
                <w:rFonts w:cs="Arial"/>
                <w:color w:val="000000"/>
                <w:sz w:val="16"/>
                <w:szCs w:val="16"/>
              </w:rPr>
              <w:t>28%</w:t>
            </w:r>
          </w:p>
        </w:tc>
        <w:tc>
          <w:tcPr>
            <w:tcW w:w="369" w:type="pct"/>
            <w:shd w:val="clear" w:color="auto" w:fill="auto"/>
            <w:vAlign w:val="center"/>
          </w:tcPr>
          <w:p w14:paraId="4DA13B5D" w14:textId="77777777" w:rsidR="00A45989" w:rsidRPr="00C17EDA" w:rsidRDefault="00A45989" w:rsidP="00BC32EA">
            <w:pPr>
              <w:jc w:val="right"/>
              <w:rPr>
                <w:rFonts w:eastAsia="Times New Roman"/>
                <w:sz w:val="16"/>
                <w:szCs w:val="16"/>
                <w:lang w:val="pl-PL" w:eastAsia="en-US"/>
              </w:rPr>
            </w:pPr>
            <w:r w:rsidRPr="00C17EDA">
              <w:rPr>
                <w:rFonts w:cs="Arial"/>
                <w:color w:val="000000"/>
                <w:sz w:val="16"/>
                <w:szCs w:val="16"/>
              </w:rPr>
              <w:t>243</w:t>
            </w:r>
          </w:p>
        </w:tc>
        <w:tc>
          <w:tcPr>
            <w:tcW w:w="519" w:type="pct"/>
            <w:shd w:val="clear" w:color="auto" w:fill="auto"/>
            <w:vAlign w:val="center"/>
          </w:tcPr>
          <w:p w14:paraId="3D6F3567" w14:textId="77777777" w:rsidR="00A45989" w:rsidRPr="00C17EDA" w:rsidRDefault="00A45989" w:rsidP="00BC32EA">
            <w:pPr>
              <w:jc w:val="right"/>
              <w:rPr>
                <w:rFonts w:eastAsia="Times New Roman"/>
                <w:sz w:val="16"/>
                <w:szCs w:val="16"/>
                <w:lang w:val="pl-PL" w:eastAsia="en-US"/>
              </w:rPr>
            </w:pPr>
            <w:r w:rsidRPr="00C17EDA">
              <w:rPr>
                <w:rFonts w:cs="Arial"/>
                <w:color w:val="000000"/>
                <w:sz w:val="16"/>
                <w:szCs w:val="16"/>
              </w:rPr>
              <w:t>72%</w:t>
            </w:r>
          </w:p>
        </w:tc>
        <w:tc>
          <w:tcPr>
            <w:tcW w:w="483" w:type="pct"/>
            <w:shd w:val="clear" w:color="auto" w:fill="auto"/>
            <w:vAlign w:val="center"/>
          </w:tcPr>
          <w:p w14:paraId="6E60895B" w14:textId="77777777" w:rsidR="00A45989" w:rsidRPr="00C17EDA" w:rsidRDefault="00A45989" w:rsidP="00BC32EA">
            <w:pPr>
              <w:jc w:val="right"/>
              <w:rPr>
                <w:rFonts w:eastAsia="Times New Roman"/>
                <w:sz w:val="16"/>
                <w:szCs w:val="16"/>
                <w:lang w:val="pl-PL" w:eastAsia="en-US"/>
              </w:rPr>
            </w:pPr>
            <w:r w:rsidRPr="00C17EDA">
              <w:rPr>
                <w:rFonts w:cs="Arial"/>
                <w:color w:val="000000"/>
                <w:sz w:val="16"/>
                <w:szCs w:val="16"/>
              </w:rPr>
              <w:t>0</w:t>
            </w:r>
          </w:p>
        </w:tc>
        <w:tc>
          <w:tcPr>
            <w:tcW w:w="403" w:type="pct"/>
            <w:shd w:val="clear" w:color="auto" w:fill="auto"/>
            <w:vAlign w:val="center"/>
          </w:tcPr>
          <w:p w14:paraId="08825934" w14:textId="77777777" w:rsidR="00A45989" w:rsidRPr="00C17EDA" w:rsidRDefault="00A45989" w:rsidP="00BC32EA">
            <w:pPr>
              <w:jc w:val="right"/>
              <w:rPr>
                <w:rFonts w:eastAsia="Times New Roman"/>
                <w:sz w:val="16"/>
                <w:szCs w:val="16"/>
                <w:lang w:val="pl-PL" w:eastAsia="en-US"/>
              </w:rPr>
            </w:pPr>
            <w:r w:rsidRPr="00C17EDA">
              <w:rPr>
                <w:rFonts w:cs="Arial"/>
                <w:color w:val="000000"/>
                <w:sz w:val="16"/>
                <w:szCs w:val="16"/>
              </w:rPr>
              <w:t>0%</w:t>
            </w:r>
          </w:p>
        </w:tc>
        <w:tc>
          <w:tcPr>
            <w:tcW w:w="645" w:type="pct"/>
            <w:vAlign w:val="center"/>
          </w:tcPr>
          <w:p w14:paraId="0BA4DE29" w14:textId="77777777" w:rsidR="00A45989" w:rsidRPr="00C17EDA" w:rsidRDefault="00A45989" w:rsidP="00BC32EA">
            <w:pPr>
              <w:jc w:val="right"/>
              <w:rPr>
                <w:rFonts w:cs="Arial"/>
                <w:color w:val="000000"/>
                <w:sz w:val="16"/>
                <w:szCs w:val="16"/>
              </w:rPr>
            </w:pPr>
            <w:r w:rsidRPr="00C17EDA">
              <w:rPr>
                <w:rFonts w:cs="Arial"/>
                <w:color w:val="000000"/>
                <w:sz w:val="16"/>
                <w:szCs w:val="16"/>
              </w:rPr>
              <w:t>339</w:t>
            </w:r>
          </w:p>
        </w:tc>
      </w:tr>
      <w:tr w:rsidR="00A45989" w:rsidRPr="00C17EDA" w14:paraId="59DE977A" w14:textId="77777777" w:rsidTr="00A45989">
        <w:trPr>
          <w:trHeight w:val="290"/>
        </w:trPr>
        <w:tc>
          <w:tcPr>
            <w:tcW w:w="1695" w:type="pct"/>
            <w:gridSpan w:val="2"/>
            <w:shd w:val="clear" w:color="auto" w:fill="EEECE1"/>
            <w:noWrap/>
            <w:vAlign w:val="center"/>
          </w:tcPr>
          <w:p w14:paraId="3B0877EF" w14:textId="77777777" w:rsidR="00A45989" w:rsidRPr="00C17EDA" w:rsidRDefault="00A45989" w:rsidP="00BC32EA">
            <w:pPr>
              <w:rPr>
                <w:i/>
                <w:sz w:val="16"/>
                <w:szCs w:val="16"/>
                <w:lang w:val="pl-PL"/>
              </w:rPr>
            </w:pPr>
            <w:r w:rsidRPr="00C17EDA">
              <w:rPr>
                <w:rFonts w:eastAsia="Times New Roman"/>
                <w:bCs/>
                <w:i/>
                <w:sz w:val="16"/>
                <w:szCs w:val="16"/>
                <w:lang w:val="en-US" w:eastAsia="en-US"/>
              </w:rPr>
              <w:t>Former Supervisory Board Members</w:t>
            </w:r>
          </w:p>
        </w:tc>
        <w:tc>
          <w:tcPr>
            <w:tcW w:w="369" w:type="pct"/>
            <w:shd w:val="clear" w:color="auto" w:fill="EEECE1"/>
            <w:noWrap/>
            <w:vAlign w:val="center"/>
          </w:tcPr>
          <w:p w14:paraId="4EEDE9A2" w14:textId="77777777" w:rsidR="00A45989" w:rsidRPr="00C17EDA" w:rsidRDefault="00A45989" w:rsidP="00BC32EA">
            <w:pPr>
              <w:jc w:val="right"/>
              <w:rPr>
                <w:i/>
                <w:sz w:val="16"/>
                <w:szCs w:val="16"/>
                <w:lang w:val="pl-PL"/>
              </w:rPr>
            </w:pPr>
          </w:p>
        </w:tc>
        <w:tc>
          <w:tcPr>
            <w:tcW w:w="517" w:type="pct"/>
            <w:shd w:val="clear" w:color="auto" w:fill="EEECE1"/>
            <w:noWrap/>
            <w:vAlign w:val="center"/>
          </w:tcPr>
          <w:p w14:paraId="1828D594" w14:textId="77777777" w:rsidR="00A45989" w:rsidRPr="00C17EDA" w:rsidRDefault="00A45989" w:rsidP="00BC32EA">
            <w:pPr>
              <w:jc w:val="right"/>
              <w:rPr>
                <w:i/>
                <w:sz w:val="16"/>
                <w:szCs w:val="16"/>
                <w:lang w:val="pl-PL"/>
              </w:rPr>
            </w:pPr>
          </w:p>
        </w:tc>
        <w:tc>
          <w:tcPr>
            <w:tcW w:w="369" w:type="pct"/>
            <w:shd w:val="clear" w:color="auto" w:fill="EEECE1"/>
            <w:vAlign w:val="center"/>
          </w:tcPr>
          <w:p w14:paraId="71964D8E" w14:textId="77777777" w:rsidR="00A45989" w:rsidRPr="00C17EDA" w:rsidRDefault="00A45989" w:rsidP="00BC32EA">
            <w:pPr>
              <w:jc w:val="right"/>
              <w:rPr>
                <w:i/>
                <w:sz w:val="16"/>
                <w:szCs w:val="16"/>
                <w:lang w:val="pl-PL"/>
              </w:rPr>
            </w:pPr>
          </w:p>
        </w:tc>
        <w:tc>
          <w:tcPr>
            <w:tcW w:w="519" w:type="pct"/>
            <w:shd w:val="clear" w:color="auto" w:fill="EEECE1"/>
            <w:vAlign w:val="center"/>
          </w:tcPr>
          <w:p w14:paraId="2E2A22AB" w14:textId="77777777" w:rsidR="00A45989" w:rsidRPr="00C17EDA" w:rsidRDefault="00A45989" w:rsidP="00BC32EA">
            <w:pPr>
              <w:jc w:val="right"/>
              <w:rPr>
                <w:i/>
                <w:sz w:val="16"/>
                <w:szCs w:val="16"/>
                <w:lang w:val="pl-PL"/>
              </w:rPr>
            </w:pPr>
          </w:p>
        </w:tc>
        <w:tc>
          <w:tcPr>
            <w:tcW w:w="483" w:type="pct"/>
            <w:shd w:val="clear" w:color="auto" w:fill="EEECE1"/>
            <w:vAlign w:val="center"/>
          </w:tcPr>
          <w:p w14:paraId="2180CB1F" w14:textId="77777777" w:rsidR="00A45989" w:rsidRPr="00C17EDA" w:rsidRDefault="00A45989" w:rsidP="00BC32EA">
            <w:pPr>
              <w:jc w:val="right"/>
              <w:rPr>
                <w:i/>
                <w:sz w:val="16"/>
                <w:szCs w:val="16"/>
                <w:lang w:val="pl-PL"/>
              </w:rPr>
            </w:pPr>
          </w:p>
        </w:tc>
        <w:tc>
          <w:tcPr>
            <w:tcW w:w="403" w:type="pct"/>
            <w:shd w:val="clear" w:color="auto" w:fill="EEECE1"/>
            <w:vAlign w:val="center"/>
          </w:tcPr>
          <w:p w14:paraId="64FD254C" w14:textId="77777777" w:rsidR="00A45989" w:rsidRPr="00C17EDA" w:rsidRDefault="00A45989" w:rsidP="00BC32EA">
            <w:pPr>
              <w:jc w:val="right"/>
              <w:rPr>
                <w:i/>
                <w:sz w:val="16"/>
                <w:szCs w:val="16"/>
                <w:lang w:val="pl-PL"/>
              </w:rPr>
            </w:pPr>
          </w:p>
        </w:tc>
        <w:tc>
          <w:tcPr>
            <w:tcW w:w="645" w:type="pct"/>
            <w:shd w:val="clear" w:color="auto" w:fill="EEECE1"/>
            <w:vAlign w:val="center"/>
          </w:tcPr>
          <w:p w14:paraId="5E8CC7EC" w14:textId="77777777" w:rsidR="00A45989" w:rsidRPr="00C17EDA" w:rsidRDefault="00A45989" w:rsidP="00BC32EA">
            <w:pPr>
              <w:jc w:val="right"/>
              <w:rPr>
                <w:i/>
                <w:sz w:val="16"/>
                <w:szCs w:val="16"/>
                <w:lang w:val="pl-PL"/>
              </w:rPr>
            </w:pPr>
          </w:p>
        </w:tc>
      </w:tr>
      <w:tr w:rsidR="00A45989" w:rsidRPr="00C17EDA" w14:paraId="441662EB" w14:textId="77777777" w:rsidTr="00BC32EA">
        <w:trPr>
          <w:trHeight w:val="290"/>
        </w:trPr>
        <w:tc>
          <w:tcPr>
            <w:tcW w:w="953" w:type="pct"/>
            <w:shd w:val="clear" w:color="auto" w:fill="auto"/>
            <w:noWrap/>
            <w:vAlign w:val="center"/>
          </w:tcPr>
          <w:p w14:paraId="4B660EFE" w14:textId="77777777" w:rsidR="00A45989" w:rsidRPr="00C17EDA" w:rsidRDefault="00A45989" w:rsidP="00BC32EA">
            <w:pPr>
              <w:rPr>
                <w:sz w:val="16"/>
                <w:szCs w:val="16"/>
                <w:lang w:val="pl-PL"/>
              </w:rPr>
            </w:pPr>
            <w:r w:rsidRPr="00C17EDA">
              <w:rPr>
                <w:rFonts w:cs="Arial"/>
                <w:color w:val="000000"/>
                <w:sz w:val="16"/>
                <w:szCs w:val="16"/>
              </w:rPr>
              <w:t>Frank Mannion</w:t>
            </w:r>
          </w:p>
        </w:tc>
        <w:tc>
          <w:tcPr>
            <w:tcW w:w="742" w:type="pct"/>
            <w:shd w:val="clear" w:color="auto" w:fill="auto"/>
            <w:noWrap/>
            <w:vAlign w:val="center"/>
          </w:tcPr>
          <w:p w14:paraId="255A00CA" w14:textId="77777777" w:rsidR="00A45989" w:rsidRPr="00C17EDA" w:rsidRDefault="00A45989" w:rsidP="00BC32EA">
            <w:pPr>
              <w:rPr>
                <w:sz w:val="16"/>
                <w:szCs w:val="16"/>
                <w:lang w:val="pl-PL"/>
              </w:rPr>
            </w:pPr>
            <w:r w:rsidRPr="00C17EDA">
              <w:rPr>
                <w:rFonts w:cs="Arial"/>
                <w:sz w:val="16"/>
                <w:szCs w:val="16"/>
              </w:rPr>
              <w:t>- till 31.03.2022</w:t>
            </w:r>
          </w:p>
        </w:tc>
        <w:tc>
          <w:tcPr>
            <w:tcW w:w="369" w:type="pct"/>
            <w:shd w:val="clear" w:color="auto" w:fill="auto"/>
            <w:noWrap/>
            <w:vAlign w:val="center"/>
          </w:tcPr>
          <w:p w14:paraId="08DD090C" w14:textId="77777777" w:rsidR="00A45989" w:rsidRPr="00C17EDA" w:rsidRDefault="00A45989" w:rsidP="00BC32EA">
            <w:pPr>
              <w:jc w:val="right"/>
              <w:rPr>
                <w:sz w:val="16"/>
                <w:szCs w:val="16"/>
                <w:lang w:val="pl-PL"/>
              </w:rPr>
            </w:pPr>
            <w:r w:rsidRPr="00C17EDA">
              <w:rPr>
                <w:rFonts w:cs="Arial"/>
                <w:color w:val="000000"/>
                <w:sz w:val="16"/>
                <w:szCs w:val="16"/>
              </w:rPr>
              <w:t>0</w:t>
            </w:r>
          </w:p>
        </w:tc>
        <w:tc>
          <w:tcPr>
            <w:tcW w:w="517" w:type="pct"/>
            <w:shd w:val="clear" w:color="auto" w:fill="auto"/>
            <w:noWrap/>
            <w:vAlign w:val="center"/>
          </w:tcPr>
          <w:p w14:paraId="22B0C5A9" w14:textId="77777777" w:rsidR="00A45989" w:rsidRPr="00C17EDA" w:rsidRDefault="00A45989" w:rsidP="00BC32EA">
            <w:pPr>
              <w:jc w:val="right"/>
              <w:rPr>
                <w:sz w:val="16"/>
                <w:szCs w:val="16"/>
                <w:lang w:val="pl-PL"/>
              </w:rPr>
            </w:pPr>
            <w:r w:rsidRPr="00C17EDA">
              <w:rPr>
                <w:rFonts w:cs="Arial"/>
                <w:color w:val="000000"/>
                <w:sz w:val="16"/>
                <w:szCs w:val="16"/>
              </w:rPr>
              <w:t>0%</w:t>
            </w:r>
          </w:p>
        </w:tc>
        <w:tc>
          <w:tcPr>
            <w:tcW w:w="369" w:type="pct"/>
            <w:shd w:val="clear" w:color="auto" w:fill="auto"/>
            <w:vAlign w:val="center"/>
          </w:tcPr>
          <w:p w14:paraId="729BB5FD" w14:textId="77777777" w:rsidR="00A45989" w:rsidRPr="00C17EDA" w:rsidRDefault="00A45989" w:rsidP="00BC32EA">
            <w:pPr>
              <w:jc w:val="right"/>
              <w:rPr>
                <w:sz w:val="16"/>
                <w:szCs w:val="16"/>
                <w:lang w:val="pl-PL"/>
              </w:rPr>
            </w:pPr>
            <w:r w:rsidRPr="00C17EDA">
              <w:rPr>
                <w:rFonts w:cs="Arial"/>
                <w:color w:val="000000"/>
                <w:sz w:val="16"/>
                <w:szCs w:val="16"/>
              </w:rPr>
              <w:t>0</w:t>
            </w:r>
          </w:p>
        </w:tc>
        <w:tc>
          <w:tcPr>
            <w:tcW w:w="519" w:type="pct"/>
            <w:shd w:val="clear" w:color="auto" w:fill="auto"/>
            <w:vAlign w:val="center"/>
          </w:tcPr>
          <w:p w14:paraId="5AA1A3B1" w14:textId="77777777" w:rsidR="00A45989" w:rsidRPr="00C17EDA" w:rsidRDefault="00A45989" w:rsidP="00BC32EA">
            <w:pPr>
              <w:jc w:val="right"/>
              <w:rPr>
                <w:sz w:val="16"/>
                <w:szCs w:val="16"/>
                <w:lang w:val="pl-PL"/>
              </w:rPr>
            </w:pPr>
            <w:r w:rsidRPr="00C17EDA">
              <w:rPr>
                <w:rFonts w:cs="Arial"/>
                <w:color w:val="000000"/>
                <w:sz w:val="16"/>
                <w:szCs w:val="16"/>
              </w:rPr>
              <w:t>0%</w:t>
            </w:r>
          </w:p>
        </w:tc>
        <w:tc>
          <w:tcPr>
            <w:tcW w:w="483" w:type="pct"/>
            <w:shd w:val="clear" w:color="auto" w:fill="auto"/>
            <w:vAlign w:val="center"/>
          </w:tcPr>
          <w:p w14:paraId="0611B604" w14:textId="77777777" w:rsidR="00A45989" w:rsidRPr="00C17EDA" w:rsidRDefault="00A45989" w:rsidP="00BC32EA">
            <w:pPr>
              <w:jc w:val="right"/>
              <w:rPr>
                <w:sz w:val="16"/>
                <w:szCs w:val="16"/>
                <w:lang w:val="pl-PL"/>
              </w:rPr>
            </w:pPr>
            <w:r w:rsidRPr="00C17EDA">
              <w:rPr>
                <w:rFonts w:cs="Arial"/>
                <w:color w:val="000000"/>
                <w:sz w:val="16"/>
                <w:szCs w:val="16"/>
              </w:rPr>
              <w:t>0</w:t>
            </w:r>
          </w:p>
        </w:tc>
        <w:tc>
          <w:tcPr>
            <w:tcW w:w="403" w:type="pct"/>
            <w:shd w:val="clear" w:color="auto" w:fill="auto"/>
            <w:vAlign w:val="center"/>
          </w:tcPr>
          <w:p w14:paraId="70805C77" w14:textId="77777777" w:rsidR="00A45989" w:rsidRPr="00C17EDA" w:rsidRDefault="00A45989" w:rsidP="00BC32EA">
            <w:pPr>
              <w:jc w:val="right"/>
              <w:rPr>
                <w:sz w:val="16"/>
                <w:szCs w:val="16"/>
                <w:lang w:val="pl-PL"/>
              </w:rPr>
            </w:pPr>
            <w:r w:rsidRPr="00C17EDA">
              <w:rPr>
                <w:rFonts w:cs="Arial"/>
                <w:color w:val="000000"/>
                <w:sz w:val="16"/>
                <w:szCs w:val="16"/>
              </w:rPr>
              <w:t>0%</w:t>
            </w:r>
          </w:p>
        </w:tc>
        <w:tc>
          <w:tcPr>
            <w:tcW w:w="645" w:type="pct"/>
            <w:vAlign w:val="center"/>
          </w:tcPr>
          <w:p w14:paraId="07683719" w14:textId="77777777" w:rsidR="00A45989" w:rsidRPr="00C17EDA" w:rsidRDefault="00A45989" w:rsidP="00BC32EA">
            <w:pPr>
              <w:jc w:val="right"/>
              <w:rPr>
                <w:rFonts w:cs="Arial"/>
                <w:color w:val="000000"/>
                <w:sz w:val="16"/>
                <w:szCs w:val="16"/>
              </w:rPr>
            </w:pPr>
            <w:r w:rsidRPr="00C17EDA">
              <w:rPr>
                <w:rFonts w:cs="Arial"/>
                <w:color w:val="000000"/>
                <w:sz w:val="16"/>
                <w:szCs w:val="16"/>
              </w:rPr>
              <w:t>0</w:t>
            </w:r>
          </w:p>
        </w:tc>
      </w:tr>
      <w:tr w:rsidR="00A45989" w:rsidRPr="00C17EDA" w14:paraId="1E8DE8D2" w14:textId="77777777" w:rsidTr="00BC32EA">
        <w:trPr>
          <w:trHeight w:val="290"/>
        </w:trPr>
        <w:tc>
          <w:tcPr>
            <w:tcW w:w="953" w:type="pct"/>
            <w:shd w:val="clear" w:color="auto" w:fill="auto"/>
            <w:noWrap/>
            <w:vAlign w:val="center"/>
          </w:tcPr>
          <w:p w14:paraId="29DDAAFD" w14:textId="77777777" w:rsidR="00A45989" w:rsidRPr="00C17EDA" w:rsidRDefault="00A45989" w:rsidP="00BC32EA">
            <w:pPr>
              <w:rPr>
                <w:sz w:val="16"/>
                <w:szCs w:val="16"/>
                <w:lang w:val="pl-PL"/>
              </w:rPr>
            </w:pPr>
            <w:r w:rsidRPr="00C17EDA">
              <w:rPr>
                <w:rFonts w:cs="Arial"/>
                <w:color w:val="000000"/>
                <w:sz w:val="16"/>
                <w:szCs w:val="16"/>
              </w:rPr>
              <w:t>Jenny Grey</w:t>
            </w:r>
          </w:p>
        </w:tc>
        <w:tc>
          <w:tcPr>
            <w:tcW w:w="742" w:type="pct"/>
            <w:shd w:val="clear" w:color="auto" w:fill="auto"/>
            <w:noWrap/>
            <w:vAlign w:val="center"/>
          </w:tcPr>
          <w:p w14:paraId="37F568AE" w14:textId="77777777" w:rsidR="00A45989" w:rsidRPr="00C17EDA" w:rsidRDefault="00A45989" w:rsidP="00BC32EA">
            <w:pPr>
              <w:rPr>
                <w:sz w:val="16"/>
                <w:szCs w:val="16"/>
                <w:lang w:val="pl-PL"/>
              </w:rPr>
            </w:pPr>
            <w:r w:rsidRPr="00C17EDA">
              <w:rPr>
                <w:rFonts w:cs="Arial"/>
                <w:sz w:val="16"/>
                <w:szCs w:val="16"/>
              </w:rPr>
              <w:t>- till 23.06.2022</w:t>
            </w:r>
          </w:p>
        </w:tc>
        <w:tc>
          <w:tcPr>
            <w:tcW w:w="369" w:type="pct"/>
            <w:shd w:val="clear" w:color="auto" w:fill="auto"/>
            <w:noWrap/>
            <w:vAlign w:val="center"/>
          </w:tcPr>
          <w:p w14:paraId="5CBD9A99" w14:textId="77777777" w:rsidR="00A45989" w:rsidRPr="00C17EDA" w:rsidRDefault="00A45989" w:rsidP="00BC32EA">
            <w:pPr>
              <w:jc w:val="right"/>
              <w:rPr>
                <w:sz w:val="16"/>
                <w:szCs w:val="16"/>
                <w:lang w:val="pl-PL"/>
              </w:rPr>
            </w:pPr>
            <w:r w:rsidRPr="00C17EDA">
              <w:rPr>
                <w:rFonts w:cs="Arial"/>
                <w:color w:val="000000"/>
                <w:sz w:val="16"/>
                <w:szCs w:val="16"/>
              </w:rPr>
              <w:t>0</w:t>
            </w:r>
          </w:p>
        </w:tc>
        <w:tc>
          <w:tcPr>
            <w:tcW w:w="517" w:type="pct"/>
            <w:shd w:val="clear" w:color="auto" w:fill="auto"/>
            <w:noWrap/>
            <w:vAlign w:val="center"/>
          </w:tcPr>
          <w:p w14:paraId="70E0D30B" w14:textId="77777777" w:rsidR="00A45989" w:rsidRPr="00C17EDA" w:rsidRDefault="00A45989" w:rsidP="00BC32EA">
            <w:pPr>
              <w:jc w:val="right"/>
              <w:rPr>
                <w:sz w:val="16"/>
                <w:szCs w:val="16"/>
                <w:lang w:val="pl-PL"/>
              </w:rPr>
            </w:pPr>
            <w:r w:rsidRPr="00C17EDA">
              <w:rPr>
                <w:rFonts w:cs="Arial"/>
                <w:color w:val="000000"/>
                <w:sz w:val="16"/>
                <w:szCs w:val="16"/>
              </w:rPr>
              <w:t>0%</w:t>
            </w:r>
          </w:p>
        </w:tc>
        <w:tc>
          <w:tcPr>
            <w:tcW w:w="369" w:type="pct"/>
            <w:shd w:val="clear" w:color="auto" w:fill="auto"/>
            <w:vAlign w:val="center"/>
          </w:tcPr>
          <w:p w14:paraId="7C0D49AC" w14:textId="77777777" w:rsidR="00A45989" w:rsidRPr="00C17EDA" w:rsidRDefault="00A45989" w:rsidP="00BC32EA">
            <w:pPr>
              <w:jc w:val="right"/>
              <w:rPr>
                <w:sz w:val="16"/>
                <w:szCs w:val="16"/>
                <w:lang w:val="pl-PL"/>
              </w:rPr>
            </w:pPr>
            <w:r w:rsidRPr="00C17EDA">
              <w:rPr>
                <w:rFonts w:cs="Arial"/>
                <w:color w:val="000000"/>
                <w:sz w:val="16"/>
                <w:szCs w:val="16"/>
              </w:rPr>
              <w:t>0</w:t>
            </w:r>
          </w:p>
        </w:tc>
        <w:tc>
          <w:tcPr>
            <w:tcW w:w="519" w:type="pct"/>
            <w:shd w:val="clear" w:color="auto" w:fill="auto"/>
            <w:vAlign w:val="center"/>
          </w:tcPr>
          <w:p w14:paraId="24D05548" w14:textId="77777777" w:rsidR="00A45989" w:rsidRPr="00C17EDA" w:rsidRDefault="00A45989" w:rsidP="00BC32EA">
            <w:pPr>
              <w:jc w:val="right"/>
              <w:rPr>
                <w:sz w:val="16"/>
                <w:szCs w:val="16"/>
                <w:lang w:val="pl-PL"/>
              </w:rPr>
            </w:pPr>
            <w:r w:rsidRPr="00C17EDA">
              <w:rPr>
                <w:rFonts w:cs="Arial"/>
                <w:color w:val="000000"/>
                <w:sz w:val="16"/>
                <w:szCs w:val="16"/>
              </w:rPr>
              <w:t>0%</w:t>
            </w:r>
          </w:p>
        </w:tc>
        <w:tc>
          <w:tcPr>
            <w:tcW w:w="483" w:type="pct"/>
            <w:shd w:val="clear" w:color="auto" w:fill="auto"/>
            <w:vAlign w:val="center"/>
          </w:tcPr>
          <w:p w14:paraId="67646021" w14:textId="77777777" w:rsidR="00A45989" w:rsidRPr="00C17EDA" w:rsidRDefault="00A45989" w:rsidP="00BC32EA">
            <w:pPr>
              <w:jc w:val="right"/>
              <w:rPr>
                <w:sz w:val="16"/>
                <w:szCs w:val="16"/>
                <w:lang w:val="pl-PL"/>
              </w:rPr>
            </w:pPr>
            <w:r w:rsidRPr="00C17EDA">
              <w:rPr>
                <w:rFonts w:cs="Arial"/>
                <w:color w:val="000000"/>
                <w:sz w:val="16"/>
                <w:szCs w:val="16"/>
              </w:rPr>
              <w:t>0</w:t>
            </w:r>
          </w:p>
        </w:tc>
        <w:tc>
          <w:tcPr>
            <w:tcW w:w="403" w:type="pct"/>
            <w:shd w:val="clear" w:color="auto" w:fill="auto"/>
            <w:vAlign w:val="center"/>
          </w:tcPr>
          <w:p w14:paraId="10C8BBF1" w14:textId="77777777" w:rsidR="00A45989" w:rsidRPr="00C17EDA" w:rsidRDefault="00A45989" w:rsidP="00BC32EA">
            <w:pPr>
              <w:jc w:val="right"/>
              <w:rPr>
                <w:sz w:val="16"/>
                <w:szCs w:val="16"/>
                <w:lang w:val="pl-PL"/>
              </w:rPr>
            </w:pPr>
            <w:r w:rsidRPr="00C17EDA">
              <w:rPr>
                <w:rFonts w:cs="Arial"/>
                <w:color w:val="000000"/>
                <w:sz w:val="16"/>
                <w:szCs w:val="16"/>
              </w:rPr>
              <w:t>0%</w:t>
            </w:r>
          </w:p>
        </w:tc>
        <w:tc>
          <w:tcPr>
            <w:tcW w:w="645" w:type="pct"/>
            <w:vAlign w:val="center"/>
          </w:tcPr>
          <w:p w14:paraId="7FDEB9E1" w14:textId="77777777" w:rsidR="00A45989" w:rsidRPr="00C17EDA" w:rsidRDefault="00A45989" w:rsidP="00BC32EA">
            <w:pPr>
              <w:jc w:val="right"/>
              <w:rPr>
                <w:rFonts w:cs="Arial"/>
                <w:color w:val="000000"/>
                <w:sz w:val="16"/>
                <w:szCs w:val="16"/>
              </w:rPr>
            </w:pPr>
            <w:r w:rsidRPr="00C17EDA">
              <w:rPr>
                <w:rFonts w:cs="Arial"/>
                <w:color w:val="000000"/>
                <w:sz w:val="16"/>
                <w:szCs w:val="16"/>
              </w:rPr>
              <w:t>0</w:t>
            </w:r>
          </w:p>
        </w:tc>
      </w:tr>
      <w:tr w:rsidR="00A45989" w:rsidRPr="00C17EDA" w14:paraId="2D72F4B8" w14:textId="77777777" w:rsidTr="00BC32EA">
        <w:trPr>
          <w:trHeight w:val="290"/>
        </w:trPr>
        <w:tc>
          <w:tcPr>
            <w:tcW w:w="953" w:type="pct"/>
            <w:shd w:val="clear" w:color="auto" w:fill="auto"/>
            <w:noWrap/>
            <w:vAlign w:val="center"/>
          </w:tcPr>
          <w:p w14:paraId="45299256" w14:textId="77777777" w:rsidR="00A45989" w:rsidRPr="00C17EDA" w:rsidRDefault="00A45989" w:rsidP="00BC32EA">
            <w:pPr>
              <w:rPr>
                <w:sz w:val="16"/>
                <w:szCs w:val="16"/>
                <w:lang w:val="pl-PL"/>
              </w:rPr>
            </w:pPr>
            <w:r w:rsidRPr="00C17EDA">
              <w:rPr>
                <w:rFonts w:cs="Arial"/>
                <w:color w:val="000000"/>
                <w:sz w:val="16"/>
                <w:szCs w:val="16"/>
              </w:rPr>
              <w:t xml:space="preserve">Gonzalo </w:t>
            </w:r>
            <w:proofErr w:type="spellStart"/>
            <w:r w:rsidRPr="00C17EDA">
              <w:rPr>
                <w:rFonts w:cs="Arial"/>
                <w:color w:val="000000"/>
                <w:sz w:val="16"/>
                <w:szCs w:val="16"/>
              </w:rPr>
              <w:t>Luchetti</w:t>
            </w:r>
            <w:proofErr w:type="spellEnd"/>
          </w:p>
        </w:tc>
        <w:tc>
          <w:tcPr>
            <w:tcW w:w="742" w:type="pct"/>
            <w:shd w:val="clear" w:color="auto" w:fill="auto"/>
            <w:noWrap/>
            <w:vAlign w:val="center"/>
          </w:tcPr>
          <w:p w14:paraId="66DFC31C" w14:textId="77777777" w:rsidR="00A45989" w:rsidRPr="00C17EDA" w:rsidRDefault="00A45989" w:rsidP="00BC32EA">
            <w:pPr>
              <w:rPr>
                <w:sz w:val="16"/>
                <w:szCs w:val="16"/>
                <w:lang w:val="pl-PL"/>
              </w:rPr>
            </w:pPr>
            <w:r w:rsidRPr="00C17EDA">
              <w:rPr>
                <w:rFonts w:cs="Arial"/>
                <w:sz w:val="16"/>
                <w:szCs w:val="16"/>
              </w:rPr>
              <w:t>- till 23.06.2022</w:t>
            </w:r>
          </w:p>
        </w:tc>
        <w:tc>
          <w:tcPr>
            <w:tcW w:w="369" w:type="pct"/>
            <w:shd w:val="clear" w:color="auto" w:fill="auto"/>
            <w:noWrap/>
            <w:vAlign w:val="center"/>
          </w:tcPr>
          <w:p w14:paraId="314CE928" w14:textId="77777777" w:rsidR="00A45989" w:rsidRPr="00C17EDA" w:rsidRDefault="00A45989" w:rsidP="00BC32EA">
            <w:pPr>
              <w:jc w:val="right"/>
              <w:rPr>
                <w:sz w:val="16"/>
                <w:szCs w:val="16"/>
                <w:lang w:val="pl-PL"/>
              </w:rPr>
            </w:pPr>
            <w:r w:rsidRPr="00C17EDA">
              <w:rPr>
                <w:rFonts w:cs="Arial"/>
                <w:color w:val="000000"/>
                <w:sz w:val="16"/>
                <w:szCs w:val="16"/>
              </w:rPr>
              <w:t>0</w:t>
            </w:r>
          </w:p>
        </w:tc>
        <w:tc>
          <w:tcPr>
            <w:tcW w:w="517" w:type="pct"/>
            <w:shd w:val="clear" w:color="auto" w:fill="auto"/>
            <w:noWrap/>
            <w:vAlign w:val="center"/>
          </w:tcPr>
          <w:p w14:paraId="6E997128" w14:textId="77777777" w:rsidR="00A45989" w:rsidRPr="00C17EDA" w:rsidRDefault="00A45989" w:rsidP="00BC32EA">
            <w:pPr>
              <w:jc w:val="right"/>
              <w:rPr>
                <w:sz w:val="16"/>
                <w:szCs w:val="16"/>
                <w:lang w:val="pl-PL"/>
              </w:rPr>
            </w:pPr>
            <w:r w:rsidRPr="00C17EDA">
              <w:rPr>
                <w:rFonts w:cs="Arial"/>
                <w:color w:val="000000"/>
                <w:sz w:val="16"/>
                <w:szCs w:val="16"/>
              </w:rPr>
              <w:t>0%</w:t>
            </w:r>
          </w:p>
        </w:tc>
        <w:tc>
          <w:tcPr>
            <w:tcW w:w="369" w:type="pct"/>
            <w:shd w:val="clear" w:color="auto" w:fill="auto"/>
            <w:vAlign w:val="center"/>
          </w:tcPr>
          <w:p w14:paraId="0F96EC44" w14:textId="77777777" w:rsidR="00A45989" w:rsidRPr="00C17EDA" w:rsidRDefault="00A45989" w:rsidP="00BC32EA">
            <w:pPr>
              <w:jc w:val="right"/>
              <w:rPr>
                <w:sz w:val="16"/>
                <w:szCs w:val="16"/>
                <w:lang w:val="pl-PL"/>
              </w:rPr>
            </w:pPr>
            <w:r w:rsidRPr="00C17EDA">
              <w:rPr>
                <w:rFonts w:cs="Arial"/>
                <w:color w:val="000000"/>
                <w:sz w:val="16"/>
                <w:szCs w:val="16"/>
              </w:rPr>
              <w:t>0</w:t>
            </w:r>
          </w:p>
        </w:tc>
        <w:tc>
          <w:tcPr>
            <w:tcW w:w="519" w:type="pct"/>
            <w:shd w:val="clear" w:color="auto" w:fill="auto"/>
            <w:vAlign w:val="center"/>
          </w:tcPr>
          <w:p w14:paraId="2BF2B35D" w14:textId="77777777" w:rsidR="00A45989" w:rsidRPr="00C17EDA" w:rsidRDefault="00A45989" w:rsidP="00BC32EA">
            <w:pPr>
              <w:jc w:val="right"/>
              <w:rPr>
                <w:sz w:val="16"/>
                <w:szCs w:val="16"/>
                <w:lang w:val="pl-PL"/>
              </w:rPr>
            </w:pPr>
            <w:r w:rsidRPr="00C17EDA">
              <w:rPr>
                <w:rFonts w:cs="Arial"/>
                <w:color w:val="000000"/>
                <w:sz w:val="16"/>
                <w:szCs w:val="16"/>
              </w:rPr>
              <w:t>0%</w:t>
            </w:r>
          </w:p>
        </w:tc>
        <w:tc>
          <w:tcPr>
            <w:tcW w:w="483" w:type="pct"/>
            <w:shd w:val="clear" w:color="auto" w:fill="auto"/>
            <w:vAlign w:val="center"/>
          </w:tcPr>
          <w:p w14:paraId="18D7B547" w14:textId="77777777" w:rsidR="00A45989" w:rsidRPr="00C17EDA" w:rsidRDefault="00A45989" w:rsidP="00BC32EA">
            <w:pPr>
              <w:jc w:val="right"/>
              <w:rPr>
                <w:sz w:val="16"/>
                <w:szCs w:val="16"/>
                <w:lang w:val="pl-PL"/>
              </w:rPr>
            </w:pPr>
            <w:r w:rsidRPr="00C17EDA">
              <w:rPr>
                <w:rFonts w:cs="Arial"/>
                <w:color w:val="000000"/>
                <w:sz w:val="16"/>
                <w:szCs w:val="16"/>
              </w:rPr>
              <w:t>0</w:t>
            </w:r>
          </w:p>
        </w:tc>
        <w:tc>
          <w:tcPr>
            <w:tcW w:w="403" w:type="pct"/>
            <w:shd w:val="clear" w:color="auto" w:fill="auto"/>
            <w:vAlign w:val="center"/>
          </w:tcPr>
          <w:p w14:paraId="26522B01" w14:textId="77777777" w:rsidR="00A45989" w:rsidRPr="00C17EDA" w:rsidRDefault="00A45989" w:rsidP="00BC32EA">
            <w:pPr>
              <w:jc w:val="right"/>
              <w:rPr>
                <w:sz w:val="16"/>
                <w:szCs w:val="16"/>
                <w:lang w:val="pl-PL"/>
              </w:rPr>
            </w:pPr>
            <w:r w:rsidRPr="00C17EDA">
              <w:rPr>
                <w:rFonts w:cs="Arial"/>
                <w:color w:val="000000"/>
                <w:sz w:val="16"/>
                <w:szCs w:val="16"/>
              </w:rPr>
              <w:t>0%</w:t>
            </w:r>
          </w:p>
        </w:tc>
        <w:tc>
          <w:tcPr>
            <w:tcW w:w="645" w:type="pct"/>
            <w:vAlign w:val="center"/>
          </w:tcPr>
          <w:p w14:paraId="39488068" w14:textId="77777777" w:rsidR="00A45989" w:rsidRPr="00C17EDA" w:rsidRDefault="00A45989" w:rsidP="00BC32EA">
            <w:pPr>
              <w:jc w:val="right"/>
              <w:rPr>
                <w:rFonts w:cs="Arial"/>
                <w:color w:val="000000"/>
                <w:sz w:val="16"/>
                <w:szCs w:val="16"/>
              </w:rPr>
            </w:pPr>
            <w:r w:rsidRPr="00C17EDA">
              <w:rPr>
                <w:rFonts w:cs="Arial"/>
                <w:color w:val="000000"/>
                <w:sz w:val="16"/>
                <w:szCs w:val="16"/>
              </w:rPr>
              <w:t>0</w:t>
            </w:r>
          </w:p>
        </w:tc>
      </w:tr>
      <w:tr w:rsidR="00A45989" w:rsidRPr="00C17EDA" w14:paraId="0DFB0DA5" w14:textId="77777777" w:rsidTr="00A45989">
        <w:trPr>
          <w:trHeight w:val="290"/>
        </w:trPr>
        <w:tc>
          <w:tcPr>
            <w:tcW w:w="1695" w:type="pct"/>
            <w:gridSpan w:val="2"/>
            <w:tcBorders>
              <w:top w:val="single" w:sz="12" w:space="0" w:color="4BACC6"/>
              <w:bottom w:val="double" w:sz="2" w:space="0" w:color="4BACC6"/>
            </w:tcBorders>
            <w:shd w:val="clear" w:color="auto" w:fill="auto"/>
            <w:noWrap/>
            <w:vAlign w:val="center"/>
          </w:tcPr>
          <w:p w14:paraId="2E22EFA4" w14:textId="77777777" w:rsidR="00A45989" w:rsidRPr="00C17EDA" w:rsidRDefault="00A45989" w:rsidP="00BC32EA">
            <w:pPr>
              <w:rPr>
                <w:rFonts w:eastAsia="Times New Roman"/>
                <w:b/>
                <w:bCs/>
                <w:sz w:val="16"/>
                <w:szCs w:val="16"/>
                <w:lang w:val="pl-PL" w:eastAsia="en-US"/>
              </w:rPr>
            </w:pPr>
            <w:r w:rsidRPr="00C17EDA">
              <w:rPr>
                <w:rFonts w:eastAsia="Times New Roman" w:cs="Arial"/>
                <w:b/>
                <w:bCs/>
                <w:sz w:val="16"/>
                <w:szCs w:val="16"/>
                <w:lang w:val="pl-PL" w:eastAsia="en-US"/>
              </w:rPr>
              <w:t> </w:t>
            </w:r>
          </w:p>
        </w:tc>
        <w:tc>
          <w:tcPr>
            <w:tcW w:w="369" w:type="pct"/>
            <w:tcBorders>
              <w:top w:val="single" w:sz="12" w:space="0" w:color="4BACC6"/>
              <w:bottom w:val="double" w:sz="2" w:space="0" w:color="4BACC6"/>
            </w:tcBorders>
            <w:shd w:val="clear" w:color="auto" w:fill="auto"/>
            <w:noWrap/>
            <w:vAlign w:val="center"/>
          </w:tcPr>
          <w:p w14:paraId="0D503448" w14:textId="77777777" w:rsidR="00A45989" w:rsidRPr="00C17EDA" w:rsidRDefault="00A45989" w:rsidP="00BC32EA">
            <w:pPr>
              <w:jc w:val="right"/>
              <w:rPr>
                <w:rFonts w:eastAsia="Times New Roman"/>
                <w:b/>
                <w:bCs/>
                <w:sz w:val="16"/>
                <w:szCs w:val="16"/>
                <w:lang w:val="pl-PL" w:eastAsia="en-US"/>
              </w:rPr>
            </w:pPr>
            <w:r w:rsidRPr="00C17EDA">
              <w:rPr>
                <w:rFonts w:cs="Arial"/>
                <w:b/>
                <w:bCs/>
                <w:color w:val="000000"/>
                <w:sz w:val="16"/>
                <w:szCs w:val="16"/>
              </w:rPr>
              <w:t>480</w:t>
            </w:r>
          </w:p>
        </w:tc>
        <w:tc>
          <w:tcPr>
            <w:tcW w:w="517" w:type="pct"/>
            <w:tcBorders>
              <w:top w:val="single" w:sz="12" w:space="0" w:color="4BACC6"/>
              <w:bottom w:val="double" w:sz="2" w:space="0" w:color="4BACC6"/>
            </w:tcBorders>
            <w:shd w:val="clear" w:color="auto" w:fill="auto"/>
            <w:noWrap/>
            <w:vAlign w:val="center"/>
          </w:tcPr>
          <w:p w14:paraId="58F26F7E" w14:textId="77777777" w:rsidR="00A45989" w:rsidRPr="00C17EDA" w:rsidRDefault="00A45989" w:rsidP="00BC32EA">
            <w:pPr>
              <w:jc w:val="right"/>
              <w:rPr>
                <w:b/>
                <w:bCs/>
                <w:sz w:val="16"/>
                <w:szCs w:val="16"/>
              </w:rPr>
            </w:pPr>
            <w:r w:rsidRPr="00C17EDA">
              <w:rPr>
                <w:rFonts w:cs="Arial"/>
                <w:b/>
                <w:bCs/>
                <w:color w:val="000000"/>
                <w:sz w:val="16"/>
                <w:szCs w:val="16"/>
              </w:rPr>
              <w:t>38%</w:t>
            </w:r>
          </w:p>
        </w:tc>
        <w:tc>
          <w:tcPr>
            <w:tcW w:w="369" w:type="pct"/>
            <w:tcBorders>
              <w:top w:val="single" w:sz="12" w:space="0" w:color="4BACC6"/>
              <w:bottom w:val="double" w:sz="2" w:space="0" w:color="4BACC6"/>
            </w:tcBorders>
            <w:shd w:val="clear" w:color="auto" w:fill="auto"/>
            <w:vAlign w:val="center"/>
          </w:tcPr>
          <w:p w14:paraId="67AC1D99" w14:textId="77777777" w:rsidR="00A45989" w:rsidRPr="00C17EDA" w:rsidRDefault="00A45989" w:rsidP="00BC32EA">
            <w:pPr>
              <w:jc w:val="right"/>
              <w:rPr>
                <w:b/>
                <w:bCs/>
                <w:sz w:val="16"/>
                <w:szCs w:val="16"/>
              </w:rPr>
            </w:pPr>
            <w:r w:rsidRPr="00C17EDA">
              <w:rPr>
                <w:rFonts w:cs="Arial"/>
                <w:b/>
                <w:bCs/>
                <w:color w:val="000000"/>
                <w:sz w:val="16"/>
                <w:szCs w:val="16"/>
              </w:rPr>
              <w:t>756</w:t>
            </w:r>
          </w:p>
        </w:tc>
        <w:tc>
          <w:tcPr>
            <w:tcW w:w="519" w:type="pct"/>
            <w:tcBorders>
              <w:top w:val="single" w:sz="12" w:space="0" w:color="4BACC6"/>
              <w:bottom w:val="double" w:sz="2" w:space="0" w:color="4BACC6"/>
            </w:tcBorders>
            <w:shd w:val="clear" w:color="auto" w:fill="auto"/>
            <w:vAlign w:val="center"/>
          </w:tcPr>
          <w:p w14:paraId="50F854D7" w14:textId="77777777" w:rsidR="00A45989" w:rsidRPr="00C17EDA" w:rsidRDefault="00A45989" w:rsidP="00BC32EA">
            <w:pPr>
              <w:jc w:val="right"/>
              <w:rPr>
                <w:b/>
                <w:bCs/>
                <w:sz w:val="16"/>
                <w:szCs w:val="16"/>
              </w:rPr>
            </w:pPr>
            <w:r w:rsidRPr="00C17EDA">
              <w:rPr>
                <w:rFonts w:cs="Arial"/>
                <w:b/>
                <w:bCs/>
                <w:color w:val="000000"/>
                <w:sz w:val="16"/>
                <w:szCs w:val="16"/>
              </w:rPr>
              <w:t>61%</w:t>
            </w:r>
          </w:p>
        </w:tc>
        <w:tc>
          <w:tcPr>
            <w:tcW w:w="483" w:type="pct"/>
            <w:tcBorders>
              <w:top w:val="single" w:sz="12" w:space="0" w:color="4BACC6"/>
              <w:bottom w:val="double" w:sz="2" w:space="0" w:color="4BACC6"/>
            </w:tcBorders>
            <w:shd w:val="clear" w:color="auto" w:fill="auto"/>
            <w:vAlign w:val="center"/>
          </w:tcPr>
          <w:p w14:paraId="61DBA946" w14:textId="77777777" w:rsidR="00A45989" w:rsidRPr="00C17EDA" w:rsidRDefault="00A45989" w:rsidP="00BC32EA">
            <w:pPr>
              <w:jc w:val="right"/>
              <w:rPr>
                <w:b/>
                <w:bCs/>
                <w:sz w:val="16"/>
                <w:szCs w:val="16"/>
              </w:rPr>
            </w:pPr>
            <w:r w:rsidRPr="00C17EDA">
              <w:rPr>
                <w:rFonts w:cs="Arial"/>
                <w:b/>
                <w:bCs/>
                <w:color w:val="000000"/>
                <w:sz w:val="16"/>
                <w:szCs w:val="16"/>
              </w:rPr>
              <w:t>13</w:t>
            </w:r>
          </w:p>
        </w:tc>
        <w:tc>
          <w:tcPr>
            <w:tcW w:w="403" w:type="pct"/>
            <w:tcBorders>
              <w:top w:val="single" w:sz="12" w:space="0" w:color="4BACC6"/>
              <w:bottom w:val="double" w:sz="2" w:space="0" w:color="4BACC6"/>
            </w:tcBorders>
            <w:shd w:val="clear" w:color="auto" w:fill="auto"/>
            <w:vAlign w:val="center"/>
          </w:tcPr>
          <w:p w14:paraId="42F9D538" w14:textId="77777777" w:rsidR="00A45989" w:rsidRPr="00C17EDA" w:rsidRDefault="00A45989" w:rsidP="00BC32EA">
            <w:pPr>
              <w:jc w:val="right"/>
              <w:rPr>
                <w:b/>
                <w:bCs/>
                <w:sz w:val="16"/>
                <w:szCs w:val="16"/>
              </w:rPr>
            </w:pPr>
            <w:r w:rsidRPr="00C17EDA">
              <w:rPr>
                <w:rFonts w:cs="Arial"/>
                <w:b/>
                <w:bCs/>
                <w:color w:val="000000"/>
                <w:sz w:val="16"/>
                <w:szCs w:val="16"/>
              </w:rPr>
              <w:t>1%</w:t>
            </w:r>
          </w:p>
        </w:tc>
        <w:tc>
          <w:tcPr>
            <w:tcW w:w="645" w:type="pct"/>
            <w:tcBorders>
              <w:top w:val="single" w:sz="12" w:space="0" w:color="4BACC6"/>
              <w:bottom w:val="double" w:sz="2" w:space="0" w:color="4BACC6"/>
            </w:tcBorders>
            <w:vAlign w:val="center"/>
          </w:tcPr>
          <w:p w14:paraId="0575A9AD" w14:textId="77777777" w:rsidR="00A45989" w:rsidRPr="00C17EDA" w:rsidRDefault="00A45989" w:rsidP="00BC32EA">
            <w:pPr>
              <w:jc w:val="right"/>
              <w:rPr>
                <w:rFonts w:cs="Arial"/>
                <w:b/>
                <w:bCs/>
                <w:color w:val="000000"/>
                <w:sz w:val="16"/>
                <w:szCs w:val="16"/>
              </w:rPr>
            </w:pPr>
            <w:r w:rsidRPr="00C17EDA">
              <w:rPr>
                <w:rFonts w:cs="Arial"/>
                <w:b/>
                <w:bCs/>
                <w:color w:val="000000"/>
                <w:sz w:val="16"/>
                <w:szCs w:val="16"/>
              </w:rPr>
              <w:t>1 249</w:t>
            </w:r>
          </w:p>
        </w:tc>
      </w:tr>
    </w:tbl>
    <w:p w14:paraId="73472477" w14:textId="77777777" w:rsidR="00A45989" w:rsidRPr="00D26308" w:rsidRDefault="00A45989" w:rsidP="00A45989">
      <w:pPr>
        <w:pStyle w:val="Default"/>
        <w:spacing w:after="120"/>
        <w:ind w:left="426"/>
        <w:rPr>
          <w:b/>
          <w:sz w:val="22"/>
          <w:szCs w:val="22"/>
        </w:rPr>
      </w:pPr>
    </w:p>
    <w:p w14:paraId="0B4EEBE9" w14:textId="77777777" w:rsidR="00A45989" w:rsidRPr="00A45989" w:rsidRDefault="00A45989" w:rsidP="00A45989">
      <w:pPr>
        <w:pStyle w:val="Tekstpodstawowy"/>
        <w:spacing w:before="120" w:line="288" w:lineRule="auto"/>
        <w:jc w:val="both"/>
        <w:rPr>
          <w:iCs/>
          <w:szCs w:val="20"/>
          <w:lang w:val="en-US"/>
        </w:rPr>
      </w:pPr>
      <w:r w:rsidRPr="00A45989">
        <w:rPr>
          <w:iCs/>
          <w:szCs w:val="20"/>
          <w:lang w:val="en-US"/>
        </w:rPr>
        <w:t>In 2022 Members of the Supervisory Board were not granted variable remuneration. Other Supervisory Board Members did not receive remuneration in 2022.</w:t>
      </w:r>
    </w:p>
    <w:p w14:paraId="6DBCF4BA" w14:textId="77777777" w:rsidR="00A45989" w:rsidRPr="00A45989" w:rsidRDefault="00A45989" w:rsidP="00A45989">
      <w:pPr>
        <w:pStyle w:val="Default"/>
        <w:spacing w:after="120"/>
        <w:ind w:left="426"/>
        <w:jc w:val="both"/>
        <w:rPr>
          <w:b/>
          <w:sz w:val="20"/>
          <w:szCs w:val="20"/>
        </w:rPr>
      </w:pPr>
    </w:p>
    <w:p w14:paraId="05056E6C" w14:textId="77777777" w:rsidR="00A45989" w:rsidRPr="00A45989" w:rsidRDefault="00A45989" w:rsidP="00032051">
      <w:pPr>
        <w:pStyle w:val="Default"/>
        <w:numPr>
          <w:ilvl w:val="0"/>
          <w:numId w:val="22"/>
        </w:numPr>
        <w:spacing w:after="120"/>
        <w:ind w:left="426" w:hanging="426"/>
        <w:jc w:val="both"/>
        <w:rPr>
          <w:b/>
          <w:sz w:val="20"/>
          <w:szCs w:val="20"/>
        </w:rPr>
      </w:pPr>
      <w:r w:rsidRPr="00A45989">
        <w:rPr>
          <w:b/>
          <w:sz w:val="20"/>
          <w:szCs w:val="20"/>
        </w:rPr>
        <w:t>Total remuneration of the Management Board and the Supervisory Board Members vs. the adopted remuneration policy</w:t>
      </w:r>
    </w:p>
    <w:p w14:paraId="3C69D99C" w14:textId="77777777" w:rsidR="00A45989" w:rsidRPr="00A45989" w:rsidRDefault="00A45989" w:rsidP="00A45989">
      <w:pPr>
        <w:pStyle w:val="Tekstpodstawowy"/>
        <w:spacing w:line="288" w:lineRule="auto"/>
        <w:jc w:val="both"/>
        <w:rPr>
          <w:iCs/>
          <w:szCs w:val="20"/>
          <w:lang w:val="en-US"/>
        </w:rPr>
      </w:pPr>
      <w:r w:rsidRPr="00A45989">
        <w:rPr>
          <w:iCs/>
          <w:szCs w:val="20"/>
          <w:lang w:val="en-US"/>
        </w:rPr>
        <w:t xml:space="preserve">The Bank </w:t>
      </w:r>
      <w:r w:rsidRPr="00A45989">
        <w:rPr>
          <w:szCs w:val="20"/>
          <w:lang w:val="en-US"/>
        </w:rPr>
        <w:t xml:space="preserve">differentiates the amount of fixed compensation of Management Board Members taking into account </w:t>
      </w:r>
      <w:r w:rsidRPr="00A45989">
        <w:rPr>
          <w:iCs/>
          <w:szCs w:val="20"/>
          <w:lang w:val="en-US"/>
        </w:rPr>
        <w:t xml:space="preserve">the relevant professional experience, requirements in terms of </w:t>
      </w:r>
      <w:proofErr w:type="gramStart"/>
      <w:r w:rsidRPr="00A45989">
        <w:rPr>
          <w:iCs/>
          <w:szCs w:val="20"/>
          <w:lang w:val="en-US"/>
        </w:rPr>
        <w:t>competencies  and</w:t>
      </w:r>
      <w:proofErr w:type="gramEnd"/>
      <w:r w:rsidRPr="00A45989">
        <w:rPr>
          <w:iCs/>
          <w:szCs w:val="20"/>
          <w:lang w:val="en-US"/>
        </w:rPr>
        <w:t xml:space="preserve"> role in the management process, which allows for </w:t>
      </w:r>
      <w:r w:rsidRPr="00A45989">
        <w:rPr>
          <w:szCs w:val="20"/>
          <w:lang w:val="en-US"/>
        </w:rPr>
        <w:t>attracting and retain talented managers who support Bank’s development and lead the Bank to success.</w:t>
      </w:r>
    </w:p>
    <w:p w14:paraId="43CE0E3D" w14:textId="77777777" w:rsidR="00A45989" w:rsidRPr="00A45989" w:rsidRDefault="00A45989" w:rsidP="00A45989">
      <w:pPr>
        <w:pStyle w:val="Tekstpodstawowy"/>
        <w:spacing w:line="288" w:lineRule="auto"/>
        <w:jc w:val="both"/>
        <w:rPr>
          <w:szCs w:val="20"/>
          <w:lang w:val="en-US"/>
        </w:rPr>
      </w:pPr>
      <w:r w:rsidRPr="00A45989">
        <w:rPr>
          <w:iCs/>
          <w:szCs w:val="20"/>
          <w:lang w:val="en-US"/>
        </w:rPr>
        <w:t xml:space="preserve">Variable remuneration, granted to the Management Board Members in 2022, was </w:t>
      </w:r>
      <w:r w:rsidRPr="00A45989">
        <w:rPr>
          <w:szCs w:val="20"/>
          <w:lang w:val="en-US"/>
        </w:rPr>
        <w:t xml:space="preserve">determined in such a way that it promotes prudent management of the Bank, is based on financial and non-financial </w:t>
      </w:r>
      <w:proofErr w:type="gramStart"/>
      <w:r w:rsidRPr="00A45989">
        <w:rPr>
          <w:szCs w:val="20"/>
          <w:lang w:val="en-US"/>
        </w:rPr>
        <w:t>results</w:t>
      </w:r>
      <w:proofErr w:type="gramEnd"/>
      <w:r w:rsidRPr="00A45989">
        <w:rPr>
          <w:szCs w:val="20"/>
          <w:lang w:val="en-US"/>
        </w:rPr>
        <w:t xml:space="preserve"> and does not reward excessive risk in decision-making. The pool allocated for annual awards for the Management Board Members was subject to verification whether the Bank has a sound and strong capital base justifying the payment of variable remuneration at the proposed level, it does not limit the Bank’s ability to increase its capital base and it is sustainable according to the financial standing of the Bank.</w:t>
      </w:r>
    </w:p>
    <w:p w14:paraId="53050876" w14:textId="77777777" w:rsidR="00A45989" w:rsidRPr="00032051" w:rsidRDefault="00A45989" w:rsidP="00A45989">
      <w:pPr>
        <w:pStyle w:val="Tekstpodstawowy"/>
        <w:spacing w:line="288" w:lineRule="auto"/>
        <w:jc w:val="both"/>
        <w:rPr>
          <w:rFonts w:cs="Arial"/>
          <w:iCs/>
          <w:szCs w:val="20"/>
          <w:lang w:val="en-US"/>
        </w:rPr>
      </w:pPr>
      <w:proofErr w:type="gramStart"/>
      <w:r w:rsidRPr="00032051">
        <w:rPr>
          <w:rFonts w:cs="Arial"/>
          <w:szCs w:val="20"/>
          <w:lang w:val="en-US"/>
        </w:rPr>
        <w:t>In order to</w:t>
      </w:r>
      <w:proofErr w:type="gramEnd"/>
      <w:r w:rsidRPr="00032051">
        <w:rPr>
          <w:rFonts w:cs="Arial"/>
          <w:szCs w:val="20"/>
          <w:lang w:val="en-US"/>
        </w:rPr>
        <w:t xml:space="preserve"> align decisions regarding compensation of the Management Board Members with shareholder interest, effectively manage risk</w:t>
      </w:r>
      <w:r w:rsidRPr="00032051">
        <w:rPr>
          <w:rFonts w:cs="Arial"/>
          <w:iCs/>
          <w:szCs w:val="20"/>
          <w:lang w:val="en-US"/>
        </w:rPr>
        <w:t xml:space="preserve"> and </w:t>
      </w:r>
      <w:r w:rsidRPr="00032051">
        <w:rPr>
          <w:rFonts w:cs="Arial"/>
          <w:szCs w:val="20"/>
          <w:lang w:val="en-US"/>
        </w:rPr>
        <w:t>reflect regulatory guidance part of variable remuneration</w:t>
      </w:r>
      <w:r w:rsidRPr="00032051">
        <w:rPr>
          <w:rFonts w:cs="Arial"/>
          <w:iCs/>
          <w:szCs w:val="20"/>
          <w:lang w:val="en-US"/>
        </w:rPr>
        <w:t xml:space="preserve">: </w:t>
      </w:r>
    </w:p>
    <w:p w14:paraId="03226998" w14:textId="77777777" w:rsidR="00A45989" w:rsidRPr="00032051" w:rsidRDefault="00A45989" w:rsidP="00032051">
      <w:pPr>
        <w:pStyle w:val="SimpleL2"/>
        <w:numPr>
          <w:ilvl w:val="0"/>
          <w:numId w:val="25"/>
        </w:numPr>
        <w:spacing w:after="120" w:line="288" w:lineRule="auto"/>
        <w:ind w:left="284" w:hanging="284"/>
        <w:rPr>
          <w:rFonts w:ascii="Arial" w:hAnsi="Arial" w:cs="Arial"/>
          <w:sz w:val="20"/>
          <w:szCs w:val="20"/>
          <w:lang w:val="en-US"/>
        </w:rPr>
      </w:pPr>
      <w:r w:rsidRPr="00032051">
        <w:rPr>
          <w:rFonts w:ascii="Arial" w:hAnsi="Arial" w:cs="Arial"/>
          <w:sz w:val="20"/>
          <w:szCs w:val="20"/>
          <w:lang w:val="en-US"/>
        </w:rPr>
        <w:t>was granted in the form of phantom shares value of which is linked to the value of the Bank’s shares on the Warsaw Stock Exchange, and</w:t>
      </w:r>
    </w:p>
    <w:p w14:paraId="5A398DB6" w14:textId="77777777" w:rsidR="00A45989" w:rsidRPr="00032051" w:rsidRDefault="00A45989" w:rsidP="00032051">
      <w:pPr>
        <w:pStyle w:val="SimpleL2"/>
        <w:numPr>
          <w:ilvl w:val="0"/>
          <w:numId w:val="25"/>
        </w:numPr>
        <w:spacing w:after="40" w:line="288" w:lineRule="auto"/>
        <w:ind w:left="284" w:hanging="284"/>
        <w:rPr>
          <w:rFonts w:ascii="Arial" w:hAnsi="Arial" w:cs="Arial"/>
          <w:sz w:val="22"/>
          <w:szCs w:val="22"/>
        </w:rPr>
      </w:pPr>
      <w:r w:rsidRPr="00032051">
        <w:rPr>
          <w:rFonts w:ascii="Arial" w:hAnsi="Arial" w:cs="Arial"/>
          <w:sz w:val="20"/>
          <w:szCs w:val="20"/>
          <w:lang w:val="en-US"/>
        </w:rPr>
        <w:t xml:space="preserve">was subject to deferral over 4 or 5 years, </w:t>
      </w:r>
      <w:proofErr w:type="gramStart"/>
      <w:r w:rsidRPr="00032051">
        <w:rPr>
          <w:rFonts w:ascii="Arial" w:hAnsi="Arial" w:cs="Arial"/>
          <w:sz w:val="20"/>
          <w:szCs w:val="20"/>
          <w:lang w:val="en-US"/>
        </w:rPr>
        <w:t>i.e.</w:t>
      </w:r>
      <w:proofErr w:type="gramEnd"/>
      <w:r w:rsidRPr="00032051">
        <w:rPr>
          <w:rFonts w:ascii="Arial" w:hAnsi="Arial" w:cs="Arial"/>
          <w:sz w:val="20"/>
          <w:szCs w:val="20"/>
          <w:lang w:val="en-US"/>
        </w:rPr>
        <w:t xml:space="preserve"> proportionate division into 4 or 5 tranches respectively with the possibility to acquire rights to a given tranche after each year of deferral; pay-out takes place no sooner than after a 6 or 12-month retention period from the moment of acquiring rights to a given defe</w:t>
      </w:r>
      <w:r w:rsidRPr="00032051">
        <w:rPr>
          <w:rFonts w:ascii="Arial" w:hAnsi="Arial" w:cs="Arial"/>
          <w:bCs w:val="0"/>
          <w:sz w:val="20"/>
          <w:szCs w:val="20"/>
          <w:lang w:val="en-US"/>
        </w:rPr>
        <w:t>rred tranche.</w:t>
      </w:r>
    </w:p>
    <w:p w14:paraId="6CFE6060" w14:textId="77777777" w:rsidR="00A45989" w:rsidRPr="00A45989" w:rsidRDefault="00A45989" w:rsidP="00A45989">
      <w:pPr>
        <w:pStyle w:val="Tekstpodstawowy"/>
        <w:spacing w:line="288" w:lineRule="auto"/>
        <w:jc w:val="both"/>
        <w:rPr>
          <w:szCs w:val="20"/>
          <w:lang w:val="en-US"/>
        </w:rPr>
      </w:pPr>
      <w:r w:rsidRPr="00032051">
        <w:rPr>
          <w:rFonts w:cs="Arial"/>
          <w:szCs w:val="20"/>
          <w:lang w:val="en-US"/>
        </w:rPr>
        <w:t>Due to information shared by Citigroup on April, 15 2021 concerning amendment to strategy towards Consumer Bank (“GCB”), the Supervisory Board of the Bank granted in 2022 the award to Vice-President of the Management Board of the Bank – Mr. Andrzej</w:t>
      </w:r>
      <w:r w:rsidRPr="00A45989">
        <w:rPr>
          <w:szCs w:val="20"/>
          <w:lang w:val="en-US"/>
        </w:rPr>
        <w:t xml:space="preserve"> Wilk responsible for GCB in order to </w:t>
      </w:r>
      <w:r w:rsidRPr="00A45989">
        <w:rPr>
          <w:szCs w:val="20"/>
          <w:lang w:val="en-US"/>
        </w:rPr>
        <w:lastRenderedPageBreak/>
        <w:t xml:space="preserve">recognize current contribution and support in strategy implementation towards the part of the Bank </w:t>
      </w:r>
      <w:proofErr w:type="spellStart"/>
      <w:r w:rsidRPr="00A45989">
        <w:rPr>
          <w:szCs w:val="20"/>
          <w:lang w:val="en-US"/>
        </w:rPr>
        <w:t>Handlowy</w:t>
      </w:r>
      <w:proofErr w:type="spellEnd"/>
      <w:r w:rsidRPr="00A45989">
        <w:rPr>
          <w:szCs w:val="20"/>
          <w:lang w:val="en-US"/>
        </w:rPr>
        <w:t xml:space="preserve"> w </w:t>
      </w:r>
      <w:proofErr w:type="spellStart"/>
      <w:r w:rsidRPr="00A45989">
        <w:rPr>
          <w:szCs w:val="20"/>
          <w:lang w:val="en-US"/>
        </w:rPr>
        <w:t>Warszawie</w:t>
      </w:r>
      <w:proofErr w:type="spellEnd"/>
      <w:r w:rsidRPr="00A45989">
        <w:rPr>
          <w:szCs w:val="20"/>
          <w:lang w:val="en-US"/>
        </w:rPr>
        <w:t xml:space="preserve"> S.A. </w:t>
      </w:r>
      <w:proofErr w:type="gramStart"/>
      <w:r w:rsidRPr="00A45989">
        <w:rPr>
          <w:szCs w:val="20"/>
          <w:lang w:val="en-US"/>
        </w:rPr>
        <w:t>(”Transaction</w:t>
      </w:r>
      <w:proofErr w:type="gramEnd"/>
      <w:r w:rsidRPr="00A45989">
        <w:rPr>
          <w:szCs w:val="20"/>
          <w:lang w:val="en-US"/>
        </w:rPr>
        <w:t xml:space="preserve"> Award”); the award was granted conditionally:</w:t>
      </w:r>
    </w:p>
    <w:p w14:paraId="75C42ADF" w14:textId="77777777" w:rsidR="00A45989" w:rsidRPr="00A45989" w:rsidRDefault="00A45989" w:rsidP="00032051">
      <w:pPr>
        <w:numPr>
          <w:ilvl w:val="0"/>
          <w:numId w:val="29"/>
        </w:numPr>
        <w:spacing w:before="120" w:after="40"/>
        <w:jc w:val="both"/>
        <w:rPr>
          <w:rFonts w:eastAsia="Times New Roman"/>
          <w:szCs w:val="20"/>
        </w:rPr>
      </w:pPr>
      <w:r w:rsidRPr="00A45989">
        <w:rPr>
          <w:rFonts w:eastAsia="Times New Roman"/>
          <w:szCs w:val="20"/>
        </w:rPr>
        <w:t xml:space="preserve">partially as the cash award and partially as phantom shares related to the value of shares of the Bank </w:t>
      </w:r>
      <w:proofErr w:type="gramStart"/>
      <w:r w:rsidRPr="00A45989">
        <w:rPr>
          <w:rFonts w:eastAsia="Times New Roman"/>
          <w:szCs w:val="20"/>
        </w:rPr>
        <w:t>listed  on</w:t>
      </w:r>
      <w:proofErr w:type="gramEnd"/>
      <w:r w:rsidRPr="00A45989">
        <w:rPr>
          <w:rFonts w:eastAsia="Times New Roman"/>
          <w:szCs w:val="20"/>
        </w:rPr>
        <w:t xml:space="preserve"> the Warsaw Stock Exchange and</w:t>
      </w:r>
    </w:p>
    <w:p w14:paraId="01ADB1B7" w14:textId="77777777" w:rsidR="00A45989" w:rsidRPr="00A45989" w:rsidRDefault="00A45989" w:rsidP="00032051">
      <w:pPr>
        <w:numPr>
          <w:ilvl w:val="0"/>
          <w:numId w:val="29"/>
        </w:numPr>
        <w:spacing w:before="120" w:after="40"/>
        <w:jc w:val="both"/>
        <w:rPr>
          <w:rFonts w:eastAsia="Times New Roman"/>
          <w:szCs w:val="20"/>
        </w:rPr>
      </w:pPr>
      <w:r w:rsidRPr="00A45989">
        <w:rPr>
          <w:rFonts w:eastAsia="Times New Roman"/>
          <w:szCs w:val="20"/>
        </w:rPr>
        <w:t xml:space="preserve">is deferred in the period of 5 years – which means it </w:t>
      </w:r>
      <w:proofErr w:type="gramStart"/>
      <w:r w:rsidRPr="00A45989">
        <w:rPr>
          <w:rFonts w:eastAsia="Times New Roman"/>
          <w:szCs w:val="20"/>
        </w:rPr>
        <w:t>is  proportionally</w:t>
      </w:r>
      <w:proofErr w:type="gramEnd"/>
      <w:r w:rsidRPr="00A45989">
        <w:rPr>
          <w:rFonts w:eastAsia="Times New Roman"/>
          <w:szCs w:val="20"/>
        </w:rPr>
        <w:t xml:space="preserve"> divided into 5 tranches with the possibility to acquire right to the given tranche after each year of the deferral subject to meeting vesting conditions linked to completion of the Transaction; the </w:t>
      </w:r>
      <w:proofErr w:type="spellStart"/>
      <w:r w:rsidRPr="00A45989">
        <w:rPr>
          <w:rFonts w:eastAsia="Times New Roman"/>
          <w:szCs w:val="20"/>
        </w:rPr>
        <w:t>pay out</w:t>
      </w:r>
      <w:proofErr w:type="spellEnd"/>
      <w:r w:rsidRPr="00A45989">
        <w:rPr>
          <w:rFonts w:eastAsia="Times New Roman"/>
          <w:szCs w:val="20"/>
        </w:rPr>
        <w:t xml:space="preserve"> is made at the earliest after 6 months retention period after the moment of vesting to the given tranche. </w:t>
      </w:r>
    </w:p>
    <w:p w14:paraId="7F8760F7" w14:textId="77777777" w:rsidR="00A45989" w:rsidRPr="00A45989" w:rsidRDefault="00A45989" w:rsidP="00A45989">
      <w:pPr>
        <w:pStyle w:val="SimpleL2"/>
        <w:spacing w:after="40" w:line="288" w:lineRule="auto"/>
        <w:rPr>
          <w:sz w:val="22"/>
          <w:szCs w:val="22"/>
        </w:rPr>
      </w:pPr>
    </w:p>
    <w:p w14:paraId="079FD960" w14:textId="77777777" w:rsidR="00A45989" w:rsidRPr="00A45989" w:rsidRDefault="00A45989" w:rsidP="00A45989">
      <w:pPr>
        <w:pStyle w:val="SimpleL2"/>
        <w:spacing w:after="120" w:line="288" w:lineRule="auto"/>
        <w:rPr>
          <w:rFonts w:ascii="Arial" w:hAnsi="Arial" w:cs="Arial"/>
          <w:bCs w:val="0"/>
          <w:sz w:val="20"/>
          <w:szCs w:val="20"/>
          <w:lang w:val="en-US"/>
        </w:rPr>
      </w:pPr>
      <w:proofErr w:type="gramStart"/>
      <w:r w:rsidRPr="00A45989">
        <w:rPr>
          <w:rFonts w:ascii="Arial" w:hAnsi="Arial" w:cs="Arial"/>
          <w:bCs w:val="0"/>
          <w:sz w:val="20"/>
          <w:szCs w:val="20"/>
          <w:lang w:val="en-US"/>
        </w:rPr>
        <w:t>In regards to</w:t>
      </w:r>
      <w:proofErr w:type="gramEnd"/>
      <w:r w:rsidRPr="00A45989">
        <w:rPr>
          <w:rFonts w:ascii="Arial" w:hAnsi="Arial" w:cs="Arial"/>
          <w:bCs w:val="0"/>
          <w:sz w:val="20"/>
          <w:szCs w:val="20"/>
          <w:lang w:val="en-US"/>
        </w:rPr>
        <w:t xml:space="preserve"> leaving the Bank, Mr. Dennis Hussey jeopardized the right to Transaction Award granted conditionally in 2021.</w:t>
      </w:r>
    </w:p>
    <w:p w14:paraId="1A62E2D0" w14:textId="77777777" w:rsidR="00A45989" w:rsidRPr="00A45989" w:rsidRDefault="00A45989" w:rsidP="00A45989">
      <w:pPr>
        <w:pStyle w:val="SimpleL2"/>
        <w:spacing w:after="120" w:line="288" w:lineRule="auto"/>
        <w:rPr>
          <w:rFonts w:ascii="Arial" w:hAnsi="Arial" w:cs="Arial"/>
          <w:bCs w:val="0"/>
          <w:sz w:val="20"/>
          <w:szCs w:val="20"/>
          <w:lang w:val="en-US"/>
        </w:rPr>
      </w:pPr>
      <w:r w:rsidRPr="00A45989">
        <w:rPr>
          <w:rFonts w:ascii="Arial" w:hAnsi="Arial" w:cs="Arial"/>
          <w:bCs w:val="0"/>
          <w:sz w:val="20"/>
          <w:szCs w:val="20"/>
          <w:lang w:val="en-US"/>
        </w:rPr>
        <w:t>The acquisition of rights to deferred variable remuneration in 2022 was subject to verification</w:t>
      </w:r>
      <w:proofErr w:type="gramStart"/>
      <w:r w:rsidRPr="00A45989">
        <w:rPr>
          <w:rFonts w:ascii="Arial" w:hAnsi="Arial" w:cs="Arial"/>
          <w:bCs w:val="0"/>
          <w:sz w:val="20"/>
          <w:szCs w:val="20"/>
          <w:lang w:val="en-US"/>
        </w:rPr>
        <w:t>, in particular, in</w:t>
      </w:r>
      <w:proofErr w:type="gramEnd"/>
      <w:r w:rsidRPr="00A45989">
        <w:rPr>
          <w:rFonts w:ascii="Arial" w:hAnsi="Arial" w:cs="Arial"/>
          <w:bCs w:val="0"/>
          <w:sz w:val="20"/>
          <w:szCs w:val="20"/>
          <w:lang w:val="en-US"/>
        </w:rPr>
        <w:t xml:space="preserve"> terms of the Bank's financial condition and compliance by individual members of the Management Board with the standards concerning the guarantee of safe and prudent Bank management, i.e.:</w:t>
      </w:r>
    </w:p>
    <w:p w14:paraId="5EA3FC1C" w14:textId="77777777" w:rsidR="00A45989" w:rsidRPr="00A45989" w:rsidRDefault="00A45989" w:rsidP="00032051">
      <w:pPr>
        <w:pStyle w:val="SimpleL2"/>
        <w:numPr>
          <w:ilvl w:val="0"/>
          <w:numId w:val="28"/>
        </w:numPr>
        <w:spacing w:after="120" w:line="300" w:lineRule="exact"/>
        <w:ind w:left="284" w:hanging="295"/>
        <w:rPr>
          <w:rFonts w:ascii="Arial" w:hAnsi="Arial" w:cs="Arial"/>
          <w:sz w:val="20"/>
          <w:szCs w:val="20"/>
          <w:lang w:val="en-US" w:eastAsia="pl-PL"/>
        </w:rPr>
      </w:pPr>
      <w:r w:rsidRPr="00A45989">
        <w:rPr>
          <w:rFonts w:ascii="Arial" w:hAnsi="Arial" w:cs="Arial"/>
          <w:sz w:val="20"/>
          <w:szCs w:val="20"/>
          <w:lang w:val="en-US" w:eastAsia="pl-PL"/>
        </w:rPr>
        <w:t xml:space="preserve">Head of HR confirmed information regarding employment and potential misconduct in connection with employment duties, </w:t>
      </w:r>
    </w:p>
    <w:p w14:paraId="540BA100" w14:textId="77777777" w:rsidR="00A45989" w:rsidRPr="00A45989" w:rsidRDefault="00A45989" w:rsidP="00032051">
      <w:pPr>
        <w:pStyle w:val="SimpleL2"/>
        <w:numPr>
          <w:ilvl w:val="0"/>
          <w:numId w:val="28"/>
        </w:numPr>
        <w:spacing w:after="120" w:line="300" w:lineRule="exact"/>
        <w:ind w:left="284" w:hanging="295"/>
        <w:rPr>
          <w:rFonts w:ascii="Arial" w:hAnsi="Arial" w:cs="Arial"/>
          <w:sz w:val="20"/>
          <w:szCs w:val="20"/>
          <w:lang w:val="en-US" w:eastAsia="pl-PL"/>
        </w:rPr>
      </w:pPr>
      <w:r w:rsidRPr="00A45989">
        <w:rPr>
          <w:rFonts w:ascii="Arial" w:hAnsi="Arial" w:cs="Arial"/>
          <w:sz w:val="20"/>
          <w:szCs w:val="20"/>
          <w:lang w:val="en-US" w:eastAsia="pl-PL"/>
        </w:rPr>
        <w:t>Vice-President overseeing the Finance confirmed information regarding financial standing of the Bank and financial standing,</w:t>
      </w:r>
    </w:p>
    <w:p w14:paraId="5D2C6D3E" w14:textId="77777777" w:rsidR="00A45989" w:rsidRPr="00A45989" w:rsidRDefault="00A45989" w:rsidP="00032051">
      <w:pPr>
        <w:pStyle w:val="SimpleL2"/>
        <w:numPr>
          <w:ilvl w:val="0"/>
          <w:numId w:val="28"/>
        </w:numPr>
        <w:spacing w:after="120" w:line="300" w:lineRule="exact"/>
        <w:ind w:left="284" w:hanging="295"/>
        <w:rPr>
          <w:rFonts w:ascii="Arial" w:hAnsi="Arial" w:cs="Arial"/>
          <w:sz w:val="20"/>
          <w:szCs w:val="20"/>
          <w:lang w:val="en-US" w:eastAsia="pl-PL"/>
        </w:rPr>
      </w:pPr>
      <w:r w:rsidRPr="00A45989">
        <w:rPr>
          <w:rFonts w:ascii="Arial" w:hAnsi="Arial" w:cs="Arial"/>
          <w:sz w:val="20"/>
          <w:szCs w:val="20"/>
          <w:lang w:val="en-US" w:eastAsia="pl-PL"/>
        </w:rPr>
        <w:t>Vice-President overseeing the Risk Management confirmed information regarding risk management processes.</w:t>
      </w:r>
    </w:p>
    <w:p w14:paraId="0C67C11D" w14:textId="77777777" w:rsidR="00A45989" w:rsidRPr="00032051" w:rsidRDefault="00A45989" w:rsidP="00A45989">
      <w:pPr>
        <w:pStyle w:val="SimpleL2"/>
        <w:spacing w:after="120" w:line="288" w:lineRule="auto"/>
        <w:rPr>
          <w:rFonts w:ascii="Arial" w:hAnsi="Arial" w:cs="Arial"/>
          <w:sz w:val="20"/>
          <w:szCs w:val="20"/>
          <w:lang w:val="en-US"/>
        </w:rPr>
      </w:pPr>
      <w:r w:rsidRPr="00A45989">
        <w:rPr>
          <w:rFonts w:ascii="Arial" w:hAnsi="Arial" w:cs="Arial"/>
          <w:sz w:val="20"/>
          <w:szCs w:val="20"/>
          <w:lang w:val="en-US"/>
        </w:rPr>
        <w:t xml:space="preserve">For the avoidance of conflict of interest, for the Head of Finance and the Head of Risk the </w:t>
      </w:r>
      <w:proofErr w:type="gramStart"/>
      <w:r w:rsidRPr="00A45989">
        <w:rPr>
          <w:rFonts w:ascii="Arial" w:hAnsi="Arial" w:cs="Arial"/>
          <w:sz w:val="20"/>
          <w:szCs w:val="20"/>
          <w:lang w:val="en-US"/>
        </w:rPr>
        <w:t>above mentioned</w:t>
      </w:r>
      <w:proofErr w:type="gramEnd"/>
      <w:r w:rsidRPr="00A45989">
        <w:rPr>
          <w:rFonts w:ascii="Arial" w:hAnsi="Arial" w:cs="Arial"/>
          <w:sz w:val="20"/>
          <w:szCs w:val="20"/>
          <w:lang w:val="en-US"/>
        </w:rPr>
        <w:t xml:space="preserve"> information, which are within the scope of their responsibility, were confirmed by the </w:t>
      </w:r>
      <w:r w:rsidRPr="00032051">
        <w:rPr>
          <w:rFonts w:ascii="Arial" w:hAnsi="Arial" w:cs="Arial"/>
          <w:sz w:val="20"/>
          <w:szCs w:val="20"/>
          <w:lang w:val="en-US"/>
        </w:rPr>
        <w:t>President of the Management Board.</w:t>
      </w:r>
    </w:p>
    <w:p w14:paraId="036823FF" w14:textId="77777777" w:rsidR="00A45989" w:rsidRPr="00032051" w:rsidRDefault="00A45989" w:rsidP="00A45989">
      <w:pPr>
        <w:pStyle w:val="SimpleL2"/>
        <w:tabs>
          <w:tab w:val="left" w:pos="1418"/>
        </w:tabs>
        <w:spacing w:after="120" w:line="288" w:lineRule="auto"/>
        <w:rPr>
          <w:rFonts w:ascii="Arial" w:hAnsi="Arial" w:cs="Arial"/>
          <w:bCs w:val="0"/>
          <w:sz w:val="20"/>
          <w:szCs w:val="20"/>
          <w:lang w:val="en-US"/>
        </w:rPr>
      </w:pPr>
      <w:r w:rsidRPr="00032051">
        <w:rPr>
          <w:rFonts w:ascii="Arial" w:hAnsi="Arial" w:cs="Arial"/>
          <w:sz w:val="20"/>
          <w:szCs w:val="20"/>
          <w:lang w:val="en-US"/>
        </w:rPr>
        <w:t xml:space="preserve">In 2022 decisions regarding grant of variable remuneration and </w:t>
      </w:r>
      <w:r w:rsidRPr="00032051">
        <w:rPr>
          <w:rFonts w:ascii="Arial" w:hAnsi="Arial" w:cs="Arial"/>
          <w:bCs w:val="0"/>
          <w:sz w:val="20"/>
          <w:szCs w:val="20"/>
          <w:lang w:val="en-US"/>
        </w:rPr>
        <w:t xml:space="preserve">acquisition of rights to deferred variable remuneration for previous years were made by the Supervisory Board of the Bank based on recommendations and opinions of the Nomination and Remuneration Committee of the Supervisory Board, dictated by cautious and stable risk, </w:t>
      </w:r>
      <w:proofErr w:type="gramStart"/>
      <w:r w:rsidRPr="00032051">
        <w:rPr>
          <w:rFonts w:ascii="Arial" w:hAnsi="Arial" w:cs="Arial"/>
          <w:bCs w:val="0"/>
          <w:sz w:val="20"/>
          <w:szCs w:val="20"/>
          <w:lang w:val="en-US"/>
        </w:rPr>
        <w:t>capital</w:t>
      </w:r>
      <w:proofErr w:type="gramEnd"/>
      <w:r w:rsidRPr="00032051">
        <w:rPr>
          <w:rFonts w:ascii="Arial" w:hAnsi="Arial" w:cs="Arial"/>
          <w:bCs w:val="0"/>
          <w:sz w:val="20"/>
          <w:szCs w:val="20"/>
          <w:lang w:val="en-US"/>
        </w:rPr>
        <w:t xml:space="preserve"> and liquidity management, and paying special attention to long-term interests of the Bank, the interest of the Bank’s shareholders and investors.</w:t>
      </w:r>
    </w:p>
    <w:p w14:paraId="4D39926D" w14:textId="77777777" w:rsidR="00A45989" w:rsidRPr="00032051" w:rsidRDefault="00A45989" w:rsidP="00A45989">
      <w:pPr>
        <w:pStyle w:val="SimpleL2"/>
        <w:spacing w:after="120" w:line="288" w:lineRule="auto"/>
        <w:rPr>
          <w:rFonts w:ascii="Arial" w:hAnsi="Arial" w:cs="Arial"/>
          <w:sz w:val="20"/>
          <w:szCs w:val="20"/>
          <w:lang w:val="en-US"/>
        </w:rPr>
      </w:pPr>
      <w:r w:rsidRPr="00032051">
        <w:rPr>
          <w:rFonts w:ascii="Arial" w:hAnsi="Arial" w:cs="Arial"/>
          <w:sz w:val="20"/>
          <w:szCs w:val="20"/>
          <w:lang w:val="en-US"/>
        </w:rPr>
        <w:t>For the avoidance of conflict of interest, in 2022 no variable compensation (subject to performance) was granted to the Supervisory Board Members.</w:t>
      </w:r>
    </w:p>
    <w:p w14:paraId="34B3408E" w14:textId="77777777" w:rsidR="00A45989" w:rsidRPr="00032051" w:rsidRDefault="00A45989" w:rsidP="00032051">
      <w:pPr>
        <w:pStyle w:val="Default"/>
        <w:numPr>
          <w:ilvl w:val="0"/>
          <w:numId w:val="22"/>
        </w:numPr>
        <w:spacing w:after="120"/>
        <w:ind w:left="426" w:hanging="426"/>
        <w:rPr>
          <w:b/>
          <w:sz w:val="20"/>
          <w:szCs w:val="20"/>
        </w:rPr>
      </w:pPr>
      <w:r w:rsidRPr="00032051">
        <w:rPr>
          <w:b/>
          <w:sz w:val="20"/>
          <w:szCs w:val="20"/>
        </w:rPr>
        <w:t xml:space="preserve">Application </w:t>
      </w:r>
      <w:proofErr w:type="gramStart"/>
      <w:r w:rsidRPr="00032051">
        <w:rPr>
          <w:b/>
          <w:sz w:val="20"/>
          <w:szCs w:val="20"/>
        </w:rPr>
        <w:t>of  the</w:t>
      </w:r>
      <w:proofErr w:type="gramEnd"/>
      <w:r w:rsidRPr="00032051">
        <w:rPr>
          <w:b/>
          <w:sz w:val="20"/>
          <w:szCs w:val="20"/>
        </w:rPr>
        <w:t xml:space="preserve"> performance criteria in the remuneration of the Management Board and the Supervisory Board Members</w:t>
      </w:r>
    </w:p>
    <w:p w14:paraId="5BC06312" w14:textId="77777777" w:rsidR="00A45989" w:rsidRPr="00032051" w:rsidRDefault="00A45989" w:rsidP="00A45989">
      <w:pPr>
        <w:pStyle w:val="SimpleL2"/>
        <w:tabs>
          <w:tab w:val="left" w:pos="1418"/>
        </w:tabs>
        <w:spacing w:after="120" w:line="288" w:lineRule="auto"/>
        <w:rPr>
          <w:rFonts w:ascii="Arial" w:hAnsi="Arial" w:cs="Arial"/>
          <w:sz w:val="20"/>
          <w:szCs w:val="20"/>
          <w:lang w:val="en-US"/>
        </w:rPr>
      </w:pPr>
      <w:r w:rsidRPr="00032051">
        <w:rPr>
          <w:rFonts w:ascii="Arial" w:hAnsi="Arial" w:cs="Arial"/>
          <w:sz w:val="20"/>
          <w:szCs w:val="20"/>
          <w:lang w:val="en-US"/>
        </w:rPr>
        <w:t>The results are verified prior granting variable remuneration (ex-ante) as well as at the stage of making decisions regarding vesting of deferred variable remuneration (ex-post).</w:t>
      </w:r>
    </w:p>
    <w:p w14:paraId="7EA5A16C" w14:textId="77777777" w:rsidR="00A45989" w:rsidRPr="00032051" w:rsidRDefault="00A45989" w:rsidP="00A45989">
      <w:pPr>
        <w:pStyle w:val="Tekstpodstawowy"/>
        <w:spacing w:line="288" w:lineRule="auto"/>
        <w:jc w:val="both"/>
        <w:rPr>
          <w:rFonts w:cs="Arial"/>
          <w:b/>
          <w:iCs/>
          <w:szCs w:val="20"/>
          <w:lang w:val="en-US"/>
        </w:rPr>
      </w:pPr>
      <w:r w:rsidRPr="00032051">
        <w:rPr>
          <w:rFonts w:cs="Arial"/>
          <w:b/>
          <w:iCs/>
          <w:szCs w:val="20"/>
          <w:lang w:val="en-US"/>
        </w:rPr>
        <w:t>In 2022 the Bank applied the following ex-ante risk adjustment criteria:</w:t>
      </w:r>
    </w:p>
    <w:p w14:paraId="332E9E0D" w14:textId="77777777" w:rsidR="00A45989" w:rsidRPr="00032051" w:rsidRDefault="00A45989" w:rsidP="00A45989">
      <w:pPr>
        <w:spacing w:after="120" w:line="288" w:lineRule="auto"/>
        <w:jc w:val="both"/>
        <w:rPr>
          <w:rFonts w:cs="Arial"/>
          <w:szCs w:val="20"/>
          <w:lang w:val="en-US"/>
        </w:rPr>
      </w:pPr>
      <w:r w:rsidRPr="00032051">
        <w:rPr>
          <w:rFonts w:cs="Arial"/>
          <w:szCs w:val="20"/>
          <w:lang w:val="en-US"/>
        </w:rPr>
        <w:t>Performance criteria applicable to determine the pool allocated for annual awards for the Management Board Members granted in 2022 were described under point 2) of this report.</w:t>
      </w:r>
    </w:p>
    <w:p w14:paraId="1E722F44" w14:textId="77777777" w:rsidR="00A45989" w:rsidRPr="00032051" w:rsidRDefault="00A45989" w:rsidP="00A45989">
      <w:pPr>
        <w:spacing w:after="120" w:line="288" w:lineRule="auto"/>
        <w:jc w:val="both"/>
        <w:rPr>
          <w:rFonts w:cs="Arial"/>
          <w:szCs w:val="20"/>
          <w:lang w:val="en-US"/>
        </w:rPr>
      </w:pPr>
      <w:r w:rsidRPr="00032051">
        <w:rPr>
          <w:rFonts w:cs="Arial"/>
          <w:szCs w:val="20"/>
          <w:lang w:val="en-US"/>
        </w:rPr>
        <w:t xml:space="preserve">Variable remuneration was granted to the Management Board Members, on a discretionary basis, </w:t>
      </w:r>
      <w:proofErr w:type="gramStart"/>
      <w:r w:rsidRPr="00032051">
        <w:rPr>
          <w:rFonts w:cs="Arial"/>
          <w:szCs w:val="20"/>
          <w:lang w:val="en-US"/>
        </w:rPr>
        <w:t>taking into account</w:t>
      </w:r>
      <w:proofErr w:type="gramEnd"/>
      <w:r w:rsidRPr="00032051">
        <w:rPr>
          <w:rFonts w:cs="Arial"/>
          <w:szCs w:val="20"/>
          <w:lang w:val="en-US"/>
        </w:rPr>
        <w:t xml:space="preserve"> quantitative and qualitative criteria, such as risk and compliance behavior, to reflect Management Board Members’ performance and reduce incentives to take risks beyond the general risk appetite determined by the Bank.</w:t>
      </w:r>
    </w:p>
    <w:p w14:paraId="1D8C15AD" w14:textId="77777777" w:rsidR="00A45989" w:rsidRPr="00032051" w:rsidRDefault="00A45989" w:rsidP="00A45989">
      <w:pPr>
        <w:spacing w:after="120" w:line="288" w:lineRule="auto"/>
        <w:jc w:val="both"/>
        <w:rPr>
          <w:rFonts w:cs="Arial"/>
          <w:szCs w:val="20"/>
          <w:lang w:val="en-US"/>
        </w:rPr>
      </w:pPr>
      <w:r w:rsidRPr="00032051">
        <w:rPr>
          <w:rFonts w:cs="Arial"/>
          <w:szCs w:val="20"/>
          <w:lang w:val="en-US"/>
        </w:rPr>
        <w:t xml:space="preserve">Value of the granted variable remuneration depends on the individual performance and the financial results of the Bank or specific organizational unit. The performance assessment is based on the data </w:t>
      </w:r>
      <w:r w:rsidRPr="00032051">
        <w:rPr>
          <w:rFonts w:cs="Arial"/>
          <w:szCs w:val="20"/>
          <w:lang w:val="en-US"/>
        </w:rPr>
        <w:lastRenderedPageBreak/>
        <w:t xml:space="preserve">from three financial years, which </w:t>
      </w:r>
      <w:proofErr w:type="gramStart"/>
      <w:r w:rsidRPr="00032051">
        <w:rPr>
          <w:rFonts w:cs="Arial"/>
          <w:szCs w:val="20"/>
          <w:lang w:val="en-US"/>
        </w:rPr>
        <w:t>takes into account</w:t>
      </w:r>
      <w:proofErr w:type="gramEnd"/>
      <w:r w:rsidRPr="00032051">
        <w:rPr>
          <w:rFonts w:cs="Arial"/>
          <w:szCs w:val="20"/>
          <w:lang w:val="en-US"/>
        </w:rPr>
        <w:t xml:space="preserve"> the business cycle of the Bank and risk of its economic activities. In case of individuals employed for less 3 years performance assessment covers the timeframe from establishing work relationship.</w:t>
      </w:r>
    </w:p>
    <w:p w14:paraId="22285CC0" w14:textId="77777777" w:rsidR="00A45989" w:rsidRPr="00032051" w:rsidRDefault="00A45989" w:rsidP="00A45989">
      <w:pPr>
        <w:pStyle w:val="Tekstpodstawowy"/>
        <w:spacing w:line="288" w:lineRule="auto"/>
        <w:jc w:val="both"/>
        <w:rPr>
          <w:rFonts w:cs="Arial"/>
          <w:b/>
          <w:iCs/>
          <w:szCs w:val="20"/>
          <w:lang w:val="en-US"/>
        </w:rPr>
      </w:pPr>
      <w:r w:rsidRPr="00032051">
        <w:rPr>
          <w:rFonts w:cs="Arial"/>
          <w:b/>
          <w:iCs/>
          <w:szCs w:val="20"/>
          <w:lang w:val="en-US"/>
        </w:rPr>
        <w:t>In 2022 the Bank applied the following ex-post risk adjustment criteria:</w:t>
      </w:r>
    </w:p>
    <w:p w14:paraId="017AEF7F" w14:textId="77777777" w:rsidR="00A45989" w:rsidRPr="00A45989" w:rsidRDefault="00A45989" w:rsidP="00A45989">
      <w:pPr>
        <w:spacing w:after="120" w:line="288" w:lineRule="auto"/>
        <w:jc w:val="both"/>
        <w:rPr>
          <w:szCs w:val="20"/>
          <w:lang w:val="en-US"/>
        </w:rPr>
      </w:pPr>
      <w:r w:rsidRPr="00A45989">
        <w:rPr>
          <w:szCs w:val="20"/>
          <w:lang w:val="en-US"/>
        </w:rPr>
        <w:t>Vesting of variable remuneration and its pay-out were subject to meeting criteria at the individual level and to the financial standing of the Bank.</w:t>
      </w:r>
    </w:p>
    <w:p w14:paraId="64428206" w14:textId="77777777" w:rsidR="00A45989" w:rsidRPr="00A45989" w:rsidRDefault="00A45989" w:rsidP="00A45989">
      <w:pPr>
        <w:spacing w:after="120" w:line="288" w:lineRule="auto"/>
        <w:jc w:val="both"/>
        <w:rPr>
          <w:szCs w:val="20"/>
          <w:lang w:val="en-US"/>
        </w:rPr>
      </w:pPr>
      <w:r w:rsidRPr="00A45989">
        <w:rPr>
          <w:szCs w:val="20"/>
          <w:lang w:val="en-US"/>
        </w:rPr>
        <w:t>The amount of deferred portion of the award to be paid out may have been decreased or completely reduced based on decision of Supervisory Board if:</w:t>
      </w:r>
    </w:p>
    <w:p w14:paraId="6683046F" w14:textId="77777777" w:rsidR="00A45989" w:rsidRPr="00A45989" w:rsidRDefault="00A45989" w:rsidP="00032051">
      <w:pPr>
        <w:pStyle w:val="Akapitzlist"/>
        <w:numPr>
          <w:ilvl w:val="0"/>
          <w:numId w:val="24"/>
        </w:numPr>
        <w:spacing w:after="120" w:line="288" w:lineRule="auto"/>
        <w:ind w:left="426"/>
        <w:jc w:val="both"/>
        <w:rPr>
          <w:szCs w:val="20"/>
          <w:lang w:val="en-US"/>
        </w:rPr>
      </w:pPr>
      <w:r w:rsidRPr="00A45989">
        <w:rPr>
          <w:szCs w:val="20"/>
          <w:lang w:val="en-US"/>
        </w:rPr>
        <w:t>standards concerning the guarantee of safe and prudent Bank management have not been met which is verified by determination if:</w:t>
      </w:r>
    </w:p>
    <w:p w14:paraId="4B4DFCFA" w14:textId="77777777" w:rsidR="00A45989" w:rsidRPr="00A45989" w:rsidRDefault="00A45989" w:rsidP="00032051">
      <w:pPr>
        <w:numPr>
          <w:ilvl w:val="0"/>
          <w:numId w:val="23"/>
        </w:numPr>
        <w:spacing w:after="120" w:line="288" w:lineRule="auto"/>
        <w:ind w:left="714" w:hanging="288"/>
        <w:jc w:val="both"/>
        <w:rPr>
          <w:szCs w:val="20"/>
          <w:lang w:val="en-US"/>
        </w:rPr>
      </w:pPr>
      <w:r w:rsidRPr="00A45989">
        <w:rPr>
          <w:szCs w:val="20"/>
          <w:lang w:val="en-US"/>
        </w:rPr>
        <w:t xml:space="preserve">the Management Board Members engaged in gross misconduct in connection with his/her employment duties, </w:t>
      </w:r>
      <w:proofErr w:type="gramStart"/>
      <w:r w:rsidRPr="00A45989">
        <w:rPr>
          <w:szCs w:val="20"/>
          <w:lang w:val="en-US"/>
        </w:rPr>
        <w:t>in particular participated</w:t>
      </w:r>
      <w:proofErr w:type="gramEnd"/>
      <w:r w:rsidRPr="00A45989">
        <w:rPr>
          <w:szCs w:val="20"/>
          <w:lang w:val="en-US"/>
        </w:rPr>
        <w:t xml:space="preserve"> in or was responsible for conduct which resulted in significant losses to the Bank; or </w:t>
      </w:r>
    </w:p>
    <w:p w14:paraId="09EED6D2" w14:textId="77777777" w:rsidR="00A45989" w:rsidRPr="00A45989" w:rsidRDefault="00A45989" w:rsidP="00032051">
      <w:pPr>
        <w:numPr>
          <w:ilvl w:val="0"/>
          <w:numId w:val="23"/>
        </w:numPr>
        <w:spacing w:after="120" w:line="288" w:lineRule="auto"/>
        <w:ind w:left="714" w:hanging="288"/>
        <w:jc w:val="both"/>
        <w:rPr>
          <w:szCs w:val="20"/>
          <w:lang w:val="en-US"/>
        </w:rPr>
      </w:pPr>
      <w:r w:rsidRPr="00A45989">
        <w:rPr>
          <w:szCs w:val="20"/>
          <w:lang w:val="en-US"/>
        </w:rPr>
        <w:t>the Management Board Members knowingly engaged in providing materially inaccurate information to the financial statements of the Bank; or</w:t>
      </w:r>
    </w:p>
    <w:p w14:paraId="2AB3DB28" w14:textId="77777777" w:rsidR="00A45989" w:rsidRPr="00A45989" w:rsidRDefault="00A45989" w:rsidP="00032051">
      <w:pPr>
        <w:numPr>
          <w:ilvl w:val="0"/>
          <w:numId w:val="23"/>
        </w:numPr>
        <w:spacing w:after="120" w:line="288" w:lineRule="auto"/>
        <w:ind w:left="714" w:hanging="288"/>
        <w:jc w:val="both"/>
        <w:rPr>
          <w:szCs w:val="20"/>
          <w:lang w:val="en-US"/>
        </w:rPr>
      </w:pPr>
      <w:r w:rsidRPr="00A45989">
        <w:rPr>
          <w:szCs w:val="20"/>
          <w:lang w:val="en-US"/>
        </w:rPr>
        <w:t xml:space="preserve">the Bank suffered a material failure of risk management; or </w:t>
      </w:r>
    </w:p>
    <w:p w14:paraId="50EB4F18" w14:textId="77777777" w:rsidR="00A45989" w:rsidRPr="00A45989" w:rsidRDefault="00A45989" w:rsidP="00032051">
      <w:pPr>
        <w:numPr>
          <w:ilvl w:val="0"/>
          <w:numId w:val="23"/>
        </w:numPr>
        <w:spacing w:after="120" w:line="288" w:lineRule="auto"/>
        <w:ind w:left="714" w:hanging="288"/>
        <w:jc w:val="both"/>
        <w:rPr>
          <w:szCs w:val="20"/>
          <w:lang w:val="en-US"/>
        </w:rPr>
      </w:pPr>
      <w:r w:rsidRPr="00A45989">
        <w:rPr>
          <w:szCs w:val="20"/>
          <w:lang w:val="en-US"/>
        </w:rPr>
        <w:t>the Management Board Members materially violate any risk limits.</w:t>
      </w:r>
    </w:p>
    <w:p w14:paraId="6E462315" w14:textId="77777777" w:rsidR="00A45989" w:rsidRPr="00A45989" w:rsidRDefault="00A45989" w:rsidP="00032051">
      <w:pPr>
        <w:pStyle w:val="Akapitzlist"/>
        <w:numPr>
          <w:ilvl w:val="0"/>
          <w:numId w:val="24"/>
        </w:numPr>
        <w:spacing w:after="120" w:line="288" w:lineRule="auto"/>
        <w:ind w:left="426" w:hanging="357"/>
        <w:jc w:val="both"/>
        <w:rPr>
          <w:szCs w:val="20"/>
          <w:lang w:val="en-US"/>
        </w:rPr>
      </w:pPr>
      <w:r w:rsidRPr="00A45989">
        <w:rPr>
          <w:szCs w:val="20"/>
          <w:lang w:val="en-US"/>
        </w:rPr>
        <w:t xml:space="preserve">In a situation set forth in Art. 142 sec. 1 of the Banking Law, or </w:t>
      </w:r>
    </w:p>
    <w:p w14:paraId="13BCD4E4" w14:textId="77777777" w:rsidR="00A45989" w:rsidRPr="00A45989" w:rsidRDefault="00A45989" w:rsidP="00032051">
      <w:pPr>
        <w:pStyle w:val="Akapitzlist"/>
        <w:numPr>
          <w:ilvl w:val="0"/>
          <w:numId w:val="24"/>
        </w:numPr>
        <w:spacing w:after="120" w:line="288" w:lineRule="auto"/>
        <w:ind w:left="426" w:hanging="357"/>
        <w:jc w:val="both"/>
        <w:rPr>
          <w:szCs w:val="20"/>
          <w:lang w:val="en-US"/>
        </w:rPr>
      </w:pPr>
      <w:r w:rsidRPr="00A45989">
        <w:rPr>
          <w:szCs w:val="20"/>
          <w:lang w:val="en-US"/>
        </w:rPr>
        <w:t>In case the Management Board Members received the Variable Remuneration based on materially inaccurate financial statements, or</w:t>
      </w:r>
    </w:p>
    <w:p w14:paraId="4E3FF6D5" w14:textId="77777777" w:rsidR="00A45989" w:rsidRPr="00A45989" w:rsidRDefault="00A45989" w:rsidP="00032051">
      <w:pPr>
        <w:pStyle w:val="Akapitzlist"/>
        <w:numPr>
          <w:ilvl w:val="0"/>
          <w:numId w:val="24"/>
        </w:numPr>
        <w:spacing w:after="120" w:line="288" w:lineRule="auto"/>
        <w:ind w:left="426" w:hanging="357"/>
        <w:jc w:val="both"/>
        <w:rPr>
          <w:szCs w:val="20"/>
          <w:lang w:val="en-US"/>
        </w:rPr>
      </w:pPr>
      <w:r w:rsidRPr="00A45989">
        <w:rPr>
          <w:szCs w:val="20"/>
          <w:lang w:val="en-US"/>
        </w:rPr>
        <w:t>In case the Bank has suffered a material downturn in its financial performance; or</w:t>
      </w:r>
    </w:p>
    <w:p w14:paraId="06ED3894" w14:textId="77777777" w:rsidR="00A45989" w:rsidRPr="00A45989" w:rsidRDefault="00A45989" w:rsidP="00032051">
      <w:pPr>
        <w:pStyle w:val="Akapitzlist"/>
        <w:numPr>
          <w:ilvl w:val="0"/>
          <w:numId w:val="24"/>
        </w:numPr>
        <w:spacing w:after="120" w:line="288" w:lineRule="auto"/>
        <w:ind w:left="426" w:hanging="357"/>
        <w:jc w:val="both"/>
        <w:rPr>
          <w:szCs w:val="20"/>
          <w:lang w:val="en-US"/>
        </w:rPr>
      </w:pPr>
      <w:r w:rsidRPr="00A45989">
        <w:rPr>
          <w:szCs w:val="20"/>
          <w:lang w:val="en-US"/>
        </w:rPr>
        <w:t>In case of balance sheet loss, threat of insolvency of loss of liquidity by the Bank.</w:t>
      </w:r>
    </w:p>
    <w:p w14:paraId="55A02828" w14:textId="77777777" w:rsidR="00A45989" w:rsidRPr="00A45989" w:rsidRDefault="00A45989" w:rsidP="00A45989">
      <w:pPr>
        <w:spacing w:after="120" w:line="288" w:lineRule="auto"/>
        <w:jc w:val="both"/>
        <w:rPr>
          <w:szCs w:val="20"/>
          <w:lang w:val="en-US"/>
        </w:rPr>
      </w:pPr>
      <w:r w:rsidRPr="00A45989">
        <w:rPr>
          <w:szCs w:val="20"/>
          <w:lang w:val="en-US"/>
        </w:rPr>
        <w:t>The acquisition of the right to each tranche of deferred variable remuneration depended on the Bank’s results in the calendar year directly preceding the date of awarding of the right to given tranche (“Year Concerning the Results”).</w:t>
      </w:r>
    </w:p>
    <w:p w14:paraId="7C316EAE" w14:textId="77777777" w:rsidR="00A45989" w:rsidRPr="00A45989" w:rsidRDefault="00A45989" w:rsidP="00A45989">
      <w:pPr>
        <w:spacing w:after="120" w:line="288" w:lineRule="auto"/>
        <w:jc w:val="both"/>
        <w:rPr>
          <w:szCs w:val="20"/>
          <w:lang w:val="en-US"/>
        </w:rPr>
      </w:pPr>
      <w:r w:rsidRPr="00A45989">
        <w:rPr>
          <w:szCs w:val="20"/>
          <w:lang w:val="en-US"/>
        </w:rPr>
        <w:t xml:space="preserve">If the Bank would suffer a loss calculated as a loss before tax for the Year Concerning the Results, then the tranche of the deferred variable remuneration in phantom shares, to which the right may have </w:t>
      </w:r>
      <w:proofErr w:type="gramStart"/>
      <w:r w:rsidRPr="00A45989">
        <w:rPr>
          <w:szCs w:val="20"/>
          <w:lang w:val="en-US"/>
        </w:rPr>
        <w:t>be</w:t>
      </w:r>
      <w:proofErr w:type="gramEnd"/>
      <w:r w:rsidRPr="00A45989">
        <w:rPr>
          <w:szCs w:val="20"/>
          <w:lang w:val="en-US"/>
        </w:rPr>
        <w:t xml:space="preserve"> earned during the calendar year following the end of the Year Concerning the Results, would be reduced (but not below zero) by a percentage defined as:</w:t>
      </w:r>
    </w:p>
    <w:p w14:paraId="0F6FF57C" w14:textId="77777777" w:rsidR="00A45989" w:rsidRPr="00A45989" w:rsidRDefault="00A45989" w:rsidP="00032051">
      <w:pPr>
        <w:pStyle w:val="Akapitzlist"/>
        <w:numPr>
          <w:ilvl w:val="0"/>
          <w:numId w:val="27"/>
        </w:numPr>
        <w:spacing w:after="120" w:line="288" w:lineRule="auto"/>
        <w:contextualSpacing/>
        <w:jc w:val="both"/>
        <w:rPr>
          <w:szCs w:val="20"/>
          <w:lang w:val="en-US"/>
        </w:rPr>
      </w:pPr>
      <w:r w:rsidRPr="00A45989">
        <w:rPr>
          <w:szCs w:val="20"/>
          <w:lang w:val="en-US"/>
        </w:rPr>
        <w:t xml:space="preserve">the absolute value of the loss before tax suffered by the Bank in the given Year Concerning the Results, divided by </w:t>
      </w:r>
    </w:p>
    <w:p w14:paraId="55295BA7" w14:textId="77777777" w:rsidR="00A45989" w:rsidRPr="00A45989" w:rsidRDefault="00A45989" w:rsidP="00032051">
      <w:pPr>
        <w:pStyle w:val="Akapitzlist"/>
        <w:numPr>
          <w:ilvl w:val="0"/>
          <w:numId w:val="27"/>
        </w:numPr>
        <w:spacing w:after="120" w:line="288" w:lineRule="auto"/>
        <w:contextualSpacing/>
        <w:jc w:val="both"/>
        <w:rPr>
          <w:szCs w:val="20"/>
          <w:lang w:val="en-US"/>
        </w:rPr>
      </w:pPr>
      <w:r w:rsidRPr="00A45989">
        <w:rPr>
          <w:szCs w:val="20"/>
          <w:lang w:val="en-US"/>
        </w:rPr>
        <w:t xml:space="preserve">the absolute value of the highest profit before tax made by the Bank in the period covering three calendar years before the proper Year Concerning the Results. Irrespective of the above, if the Bank would suffer any loss calculated as the loss before tax for the Year Concerning the Results, the minimum percentage reduction of 20% would be applied. </w:t>
      </w:r>
    </w:p>
    <w:p w14:paraId="2EAE0C0E" w14:textId="77777777" w:rsidR="00A45989" w:rsidRPr="00A45989" w:rsidRDefault="00A45989" w:rsidP="00A45989">
      <w:pPr>
        <w:spacing w:after="120" w:line="288" w:lineRule="auto"/>
        <w:jc w:val="both"/>
        <w:rPr>
          <w:szCs w:val="20"/>
          <w:lang w:val="en-US"/>
        </w:rPr>
      </w:pPr>
      <w:r w:rsidRPr="00A45989">
        <w:rPr>
          <w:szCs w:val="20"/>
          <w:lang w:val="en-US"/>
        </w:rPr>
        <w:t xml:space="preserve">The amount of profit (or loss) before tax for each adequate Year Concerning the Results will be the total value of profit (loss) before income tax for the current operations of the Bank. The results </w:t>
      </w:r>
      <w:proofErr w:type="gramStart"/>
      <w:r w:rsidRPr="00A45989">
        <w:rPr>
          <w:szCs w:val="20"/>
          <w:lang w:val="en-US"/>
        </w:rPr>
        <w:t>for  2022</w:t>
      </w:r>
      <w:proofErr w:type="gramEnd"/>
      <w:r w:rsidRPr="00A45989">
        <w:rPr>
          <w:szCs w:val="20"/>
          <w:lang w:val="en-US"/>
        </w:rPr>
        <w:t xml:space="preserve"> were defined on a basis of the local IFRS statements, covering the audited results for the first three quarters (in accordance with the report to WSE and adequate public authorities), and the last quarter of the year consisted of the actual results for the first two months of this quarter and the estimates for the last month. The estimates were defined by the Financial Department of the </w:t>
      </w:r>
      <w:proofErr w:type="gramStart"/>
      <w:r w:rsidRPr="00A45989">
        <w:rPr>
          <w:szCs w:val="20"/>
          <w:lang w:val="en-US"/>
        </w:rPr>
        <w:t>Bank</w:t>
      </w:r>
      <w:proofErr w:type="gramEnd"/>
      <w:r w:rsidRPr="00A45989">
        <w:rPr>
          <w:szCs w:val="20"/>
          <w:lang w:val="en-US"/>
        </w:rPr>
        <w:t xml:space="preserve"> and they were final and binding regardless of the actual final results.</w:t>
      </w:r>
    </w:p>
    <w:p w14:paraId="66114EA0" w14:textId="77777777" w:rsidR="00A45989" w:rsidRPr="00A45989" w:rsidRDefault="00A45989" w:rsidP="00A45989">
      <w:pPr>
        <w:spacing w:after="120" w:line="288" w:lineRule="auto"/>
        <w:jc w:val="both"/>
        <w:rPr>
          <w:szCs w:val="20"/>
          <w:lang w:val="en-US"/>
        </w:rPr>
      </w:pPr>
      <w:r w:rsidRPr="00A45989">
        <w:rPr>
          <w:szCs w:val="20"/>
          <w:lang w:val="en-US"/>
        </w:rPr>
        <w:lastRenderedPageBreak/>
        <w:t xml:space="preserve">If the absolute value of the loss before tax suffered by the Bank for the Year Concerning the Results would equal or exceed the total value of the highest profit before tax in the Group’s calendar year in the Measurement Period, then the Management Board Members would have not earned the rights to the given tranche. </w:t>
      </w:r>
    </w:p>
    <w:p w14:paraId="41022C49" w14:textId="77777777" w:rsidR="00A45989" w:rsidRPr="00A45989" w:rsidRDefault="00A45989" w:rsidP="00A45989">
      <w:pPr>
        <w:spacing w:after="120" w:line="288" w:lineRule="auto"/>
        <w:jc w:val="both"/>
        <w:rPr>
          <w:szCs w:val="20"/>
          <w:lang w:val="en-US"/>
        </w:rPr>
      </w:pPr>
      <w:r w:rsidRPr="00A45989">
        <w:rPr>
          <w:bCs/>
          <w:szCs w:val="20"/>
          <w:lang w:val="en-US"/>
        </w:rPr>
        <w:t xml:space="preserve">In 2022 there were no reductions of variable remuneration within the correction connected with the results in reference to any of the </w:t>
      </w:r>
      <w:r w:rsidRPr="00A45989">
        <w:rPr>
          <w:szCs w:val="20"/>
          <w:lang w:val="en-US"/>
        </w:rPr>
        <w:t>Management Board Members</w:t>
      </w:r>
      <w:r w:rsidRPr="00A45989">
        <w:rPr>
          <w:bCs/>
          <w:szCs w:val="20"/>
          <w:lang w:val="en-US"/>
        </w:rPr>
        <w:t>.</w:t>
      </w:r>
    </w:p>
    <w:p w14:paraId="0B69D666" w14:textId="77777777" w:rsidR="00A45989" w:rsidRPr="00A45989" w:rsidRDefault="00A45989" w:rsidP="00A45989">
      <w:pPr>
        <w:pStyle w:val="Tekstpodstawowy"/>
        <w:spacing w:line="288" w:lineRule="auto"/>
        <w:jc w:val="both"/>
        <w:rPr>
          <w:iCs/>
          <w:szCs w:val="20"/>
          <w:lang w:val="en-US"/>
        </w:rPr>
      </w:pPr>
      <w:r w:rsidRPr="00A45989">
        <w:rPr>
          <w:iCs/>
          <w:szCs w:val="20"/>
          <w:lang w:val="en-US"/>
        </w:rPr>
        <w:t xml:space="preserve">In accordance with the Policy, in 2022 the Supervisory Board Members were granted only fixed remuneration, the value of which is subject to Bank’s performance. No variable remuneration was </w:t>
      </w:r>
      <w:proofErr w:type="gramStart"/>
      <w:r w:rsidRPr="00A45989">
        <w:rPr>
          <w:iCs/>
          <w:szCs w:val="20"/>
          <w:lang w:val="en-US"/>
        </w:rPr>
        <w:t>grated,</w:t>
      </w:r>
      <w:proofErr w:type="gramEnd"/>
      <w:r w:rsidRPr="00A45989">
        <w:rPr>
          <w:iCs/>
          <w:szCs w:val="20"/>
          <w:lang w:val="en-US"/>
        </w:rPr>
        <w:t xml:space="preserve"> therefore no performance criteria were applied in reference to remuneration of the Supervisory Board Members. </w:t>
      </w:r>
    </w:p>
    <w:p w14:paraId="7652AD6A" w14:textId="77777777" w:rsidR="00A45989" w:rsidRPr="00A45989" w:rsidRDefault="00A45989" w:rsidP="00A45989">
      <w:pPr>
        <w:pStyle w:val="Tekstpodstawowy"/>
        <w:spacing w:line="288" w:lineRule="auto"/>
        <w:jc w:val="both"/>
        <w:rPr>
          <w:iCs/>
          <w:szCs w:val="20"/>
          <w:lang w:val="en-US"/>
        </w:rPr>
      </w:pPr>
    </w:p>
    <w:p w14:paraId="5CD3BBB5" w14:textId="77777777" w:rsidR="00A45989" w:rsidRPr="00A45989" w:rsidRDefault="00A45989" w:rsidP="00032051">
      <w:pPr>
        <w:pStyle w:val="Default"/>
        <w:numPr>
          <w:ilvl w:val="0"/>
          <w:numId w:val="22"/>
        </w:numPr>
        <w:spacing w:after="120"/>
        <w:ind w:left="426" w:hanging="426"/>
        <w:jc w:val="both"/>
        <w:rPr>
          <w:b/>
          <w:sz w:val="20"/>
          <w:szCs w:val="20"/>
        </w:rPr>
      </w:pPr>
      <w:r w:rsidRPr="00A45989">
        <w:rPr>
          <w:b/>
          <w:sz w:val="20"/>
          <w:szCs w:val="20"/>
        </w:rPr>
        <w:t xml:space="preserve">Change of remuneration of the Management Board and the Supervisory Board Members, of the performance of the company and of average remuneration of employees other than the Management Board and the Supervisory Board Members over at least the five most recent financial years </w:t>
      </w:r>
    </w:p>
    <w:p w14:paraId="41D506DD" w14:textId="0CEA2AEC" w:rsidR="00A45989" w:rsidRDefault="00A45989" w:rsidP="00A45989">
      <w:pPr>
        <w:spacing w:after="120" w:line="288" w:lineRule="auto"/>
        <w:jc w:val="both"/>
        <w:rPr>
          <w:bCs/>
          <w:szCs w:val="20"/>
          <w:lang w:val="en-US"/>
        </w:rPr>
      </w:pPr>
      <w:r w:rsidRPr="00A45989">
        <w:rPr>
          <w:bCs/>
          <w:szCs w:val="20"/>
          <w:lang w:val="en-US"/>
        </w:rPr>
        <w:t xml:space="preserve">The table below presents a summary of changes, since 2018 till </w:t>
      </w:r>
      <w:proofErr w:type="gramStart"/>
      <w:r w:rsidRPr="00A45989">
        <w:rPr>
          <w:bCs/>
          <w:szCs w:val="20"/>
          <w:lang w:val="en-US"/>
        </w:rPr>
        <w:t>2022,</w:t>
      </w:r>
      <w:proofErr w:type="gramEnd"/>
      <w:r w:rsidRPr="00A45989">
        <w:rPr>
          <w:bCs/>
          <w:szCs w:val="20"/>
          <w:lang w:val="en-US"/>
        </w:rPr>
        <w:t xml:space="preserve"> of remuneration of the Management Board and the Supervisory Board Members holding their functions in 2022, of the performance of the Bank and of average remuneration of employees other than the Management Board and the Supervisory Board Members.</w:t>
      </w:r>
    </w:p>
    <w:p w14:paraId="0E7D577C" w14:textId="3ABCC8D3" w:rsidR="00A45989" w:rsidRDefault="00A45989" w:rsidP="00A45989">
      <w:pPr>
        <w:spacing w:after="120" w:line="288" w:lineRule="auto"/>
        <w:jc w:val="both"/>
        <w:rPr>
          <w:bCs/>
          <w:szCs w:val="20"/>
          <w:lang w:val="en-US"/>
        </w:rPr>
      </w:pPr>
    </w:p>
    <w:p w14:paraId="77710ECF" w14:textId="475208F8" w:rsidR="00A45989" w:rsidRDefault="00A45989" w:rsidP="00A45989">
      <w:pPr>
        <w:spacing w:after="120" w:line="288" w:lineRule="auto"/>
        <w:jc w:val="both"/>
        <w:rPr>
          <w:bCs/>
          <w:szCs w:val="20"/>
          <w:lang w:val="en-US"/>
        </w:rPr>
      </w:pPr>
    </w:p>
    <w:p w14:paraId="312EEFFB" w14:textId="70B93A83" w:rsidR="00A45989" w:rsidRDefault="00A45989" w:rsidP="00A45989">
      <w:pPr>
        <w:spacing w:after="120" w:line="288" w:lineRule="auto"/>
        <w:jc w:val="both"/>
        <w:rPr>
          <w:bCs/>
          <w:szCs w:val="20"/>
          <w:lang w:val="en-US"/>
        </w:rPr>
      </w:pPr>
    </w:p>
    <w:p w14:paraId="0D0694A0" w14:textId="50807A4B" w:rsidR="00A45989" w:rsidRDefault="00A45989" w:rsidP="00A45989">
      <w:pPr>
        <w:spacing w:after="120" w:line="288" w:lineRule="auto"/>
        <w:jc w:val="both"/>
        <w:rPr>
          <w:bCs/>
          <w:szCs w:val="20"/>
          <w:lang w:val="en-US"/>
        </w:rPr>
      </w:pPr>
    </w:p>
    <w:p w14:paraId="6BE0639D" w14:textId="1A5A6C1C" w:rsidR="00A45989" w:rsidRDefault="00A45989" w:rsidP="00A45989">
      <w:pPr>
        <w:spacing w:after="120" w:line="288" w:lineRule="auto"/>
        <w:jc w:val="both"/>
        <w:rPr>
          <w:bCs/>
          <w:szCs w:val="20"/>
          <w:lang w:val="en-US"/>
        </w:rPr>
      </w:pPr>
    </w:p>
    <w:p w14:paraId="19F21B35" w14:textId="780A7A18" w:rsidR="00A45989" w:rsidRDefault="00A45989" w:rsidP="00A45989">
      <w:pPr>
        <w:spacing w:after="120" w:line="288" w:lineRule="auto"/>
        <w:jc w:val="both"/>
        <w:rPr>
          <w:bCs/>
          <w:szCs w:val="20"/>
          <w:lang w:val="en-US"/>
        </w:rPr>
      </w:pPr>
    </w:p>
    <w:p w14:paraId="44FAF39D" w14:textId="6A60A27A" w:rsidR="00A45989" w:rsidRDefault="00A45989" w:rsidP="00A45989">
      <w:pPr>
        <w:spacing w:after="120" w:line="288" w:lineRule="auto"/>
        <w:jc w:val="both"/>
        <w:rPr>
          <w:bCs/>
          <w:szCs w:val="20"/>
          <w:lang w:val="en-US"/>
        </w:rPr>
      </w:pPr>
    </w:p>
    <w:p w14:paraId="1846175C" w14:textId="77777777" w:rsidR="00A45989" w:rsidRPr="00A45989" w:rsidRDefault="00A45989" w:rsidP="00A45989">
      <w:pPr>
        <w:spacing w:after="120" w:line="288" w:lineRule="auto"/>
        <w:jc w:val="both"/>
        <w:rPr>
          <w:bCs/>
          <w:szCs w:val="20"/>
          <w:lang w:val="en-US"/>
        </w:rPr>
      </w:pPr>
    </w:p>
    <w:tbl>
      <w:tblPr>
        <w:tblW w:w="5934" w:type="pct"/>
        <w:tblInd w:w="-709" w:type="dxa"/>
        <w:tblLayout w:type="fixed"/>
        <w:tblLook w:val="04A0" w:firstRow="1" w:lastRow="0" w:firstColumn="1" w:lastColumn="0" w:noHBand="0" w:noVBand="1"/>
      </w:tblPr>
      <w:tblGrid>
        <w:gridCol w:w="1633"/>
        <w:gridCol w:w="1246"/>
        <w:gridCol w:w="137"/>
        <w:gridCol w:w="693"/>
        <w:gridCol w:w="831"/>
        <w:gridCol w:w="138"/>
        <w:gridCol w:w="691"/>
        <w:gridCol w:w="833"/>
        <w:gridCol w:w="756"/>
        <w:gridCol w:w="764"/>
        <w:gridCol w:w="795"/>
        <w:gridCol w:w="590"/>
        <w:gridCol w:w="278"/>
        <w:gridCol w:w="553"/>
        <w:gridCol w:w="829"/>
      </w:tblGrid>
      <w:tr w:rsidR="00CA1496" w:rsidRPr="00D26308" w14:paraId="7B3178B2" w14:textId="77777777" w:rsidTr="00CA1496">
        <w:trPr>
          <w:trHeight w:val="298"/>
        </w:trPr>
        <w:tc>
          <w:tcPr>
            <w:tcW w:w="1399" w:type="pct"/>
            <w:gridSpan w:val="3"/>
            <w:tcBorders>
              <w:top w:val="double" w:sz="6" w:space="0" w:color="4BACC6"/>
              <w:left w:val="nil"/>
              <w:right w:val="nil"/>
            </w:tcBorders>
            <w:shd w:val="clear" w:color="auto" w:fill="auto"/>
            <w:noWrap/>
            <w:vAlign w:val="center"/>
            <w:hideMark/>
          </w:tcPr>
          <w:p w14:paraId="24752CA5" w14:textId="77777777" w:rsidR="00A45989" w:rsidRPr="00D26308" w:rsidRDefault="00A45989" w:rsidP="00BC32EA">
            <w:pPr>
              <w:jc w:val="right"/>
              <w:rPr>
                <w:rFonts w:eastAsia="Times New Roman"/>
                <w:b/>
                <w:bCs/>
                <w:color w:val="000000"/>
                <w:sz w:val="16"/>
                <w:szCs w:val="16"/>
                <w:lang w:val="en-US" w:eastAsia="en-US"/>
              </w:rPr>
            </w:pPr>
          </w:p>
        </w:tc>
        <w:tc>
          <w:tcPr>
            <w:tcW w:w="772" w:type="pct"/>
            <w:gridSpan w:val="3"/>
            <w:tcBorders>
              <w:top w:val="double" w:sz="6" w:space="0" w:color="4BACC6"/>
              <w:left w:val="nil"/>
              <w:right w:val="nil"/>
            </w:tcBorders>
            <w:shd w:val="clear" w:color="auto" w:fill="auto"/>
            <w:vAlign w:val="center"/>
          </w:tcPr>
          <w:p w14:paraId="3E3E800C" w14:textId="77777777" w:rsidR="00A45989" w:rsidRPr="00D26308" w:rsidRDefault="00A45989" w:rsidP="00BC32EA">
            <w:pPr>
              <w:jc w:val="center"/>
              <w:rPr>
                <w:rFonts w:eastAsia="Times New Roman"/>
                <w:b/>
                <w:bCs/>
                <w:color w:val="000000"/>
                <w:sz w:val="16"/>
                <w:szCs w:val="16"/>
                <w:lang w:val="pl-PL" w:eastAsia="en-US"/>
              </w:rPr>
            </w:pPr>
            <w:r w:rsidRPr="00D26308">
              <w:rPr>
                <w:rFonts w:eastAsia="Times New Roman"/>
                <w:b/>
                <w:bCs/>
                <w:color w:val="000000"/>
                <w:sz w:val="16"/>
                <w:szCs w:val="16"/>
                <w:lang w:val="pl-PL" w:eastAsia="en-US"/>
              </w:rPr>
              <w:t>2018</w:t>
            </w:r>
          </w:p>
        </w:tc>
        <w:tc>
          <w:tcPr>
            <w:tcW w:w="708" w:type="pct"/>
            <w:gridSpan w:val="2"/>
            <w:tcBorders>
              <w:top w:val="double" w:sz="6" w:space="0" w:color="4BACC6"/>
              <w:left w:val="nil"/>
              <w:bottom w:val="single" w:sz="8" w:space="0" w:color="4BACC6"/>
              <w:right w:val="nil"/>
            </w:tcBorders>
            <w:vAlign w:val="center"/>
          </w:tcPr>
          <w:p w14:paraId="7EC3187C" w14:textId="77777777" w:rsidR="00A45989" w:rsidRPr="00D26308" w:rsidRDefault="00A45989" w:rsidP="00BC32EA">
            <w:pPr>
              <w:jc w:val="center"/>
              <w:rPr>
                <w:rFonts w:eastAsia="Times New Roman"/>
                <w:b/>
                <w:bCs/>
                <w:color w:val="000000"/>
                <w:sz w:val="16"/>
                <w:szCs w:val="16"/>
                <w:lang w:val="pl-PL" w:eastAsia="en-US"/>
              </w:rPr>
            </w:pPr>
            <w:r w:rsidRPr="00D26308">
              <w:rPr>
                <w:rFonts w:eastAsia="Times New Roman"/>
                <w:b/>
                <w:bCs/>
                <w:color w:val="000000"/>
                <w:sz w:val="16"/>
                <w:szCs w:val="16"/>
                <w:lang w:val="pl-PL" w:eastAsia="en-US"/>
              </w:rPr>
              <w:t>2019</w:t>
            </w:r>
          </w:p>
        </w:tc>
        <w:tc>
          <w:tcPr>
            <w:tcW w:w="706" w:type="pct"/>
            <w:gridSpan w:val="2"/>
            <w:tcBorders>
              <w:top w:val="double" w:sz="6" w:space="0" w:color="4BACC6"/>
              <w:left w:val="nil"/>
              <w:bottom w:val="single" w:sz="8" w:space="0" w:color="4BACC6"/>
              <w:right w:val="nil"/>
            </w:tcBorders>
            <w:vAlign w:val="center"/>
          </w:tcPr>
          <w:p w14:paraId="1D8F3BDE" w14:textId="77777777" w:rsidR="00A45989" w:rsidRPr="00D26308" w:rsidRDefault="00A45989" w:rsidP="00BC32EA">
            <w:pPr>
              <w:jc w:val="center"/>
              <w:rPr>
                <w:rFonts w:eastAsia="Times New Roman"/>
                <w:b/>
                <w:bCs/>
                <w:color w:val="000000"/>
                <w:sz w:val="16"/>
                <w:szCs w:val="16"/>
                <w:lang w:val="pl-PL" w:eastAsia="en-US"/>
              </w:rPr>
            </w:pPr>
            <w:r w:rsidRPr="00D26308">
              <w:rPr>
                <w:rFonts w:eastAsia="Times New Roman"/>
                <w:b/>
                <w:bCs/>
                <w:color w:val="000000"/>
                <w:sz w:val="16"/>
                <w:szCs w:val="16"/>
                <w:lang w:val="pl-PL" w:eastAsia="en-US"/>
              </w:rPr>
              <w:t>2020</w:t>
            </w:r>
          </w:p>
        </w:tc>
        <w:tc>
          <w:tcPr>
            <w:tcW w:w="772" w:type="pct"/>
            <w:gridSpan w:val="3"/>
            <w:tcBorders>
              <w:top w:val="double" w:sz="6" w:space="0" w:color="4BACC6"/>
              <w:left w:val="nil"/>
              <w:bottom w:val="single" w:sz="8" w:space="0" w:color="4BACC6"/>
              <w:right w:val="nil"/>
            </w:tcBorders>
            <w:vAlign w:val="center"/>
          </w:tcPr>
          <w:p w14:paraId="1AF88001" w14:textId="77777777" w:rsidR="00A45989" w:rsidRPr="00D26308" w:rsidRDefault="00A45989" w:rsidP="00BC32EA">
            <w:pPr>
              <w:jc w:val="center"/>
              <w:rPr>
                <w:rFonts w:eastAsia="Times New Roman"/>
                <w:b/>
                <w:bCs/>
                <w:color w:val="000000"/>
                <w:sz w:val="16"/>
                <w:szCs w:val="16"/>
                <w:lang w:val="pl-PL" w:eastAsia="en-US"/>
              </w:rPr>
            </w:pPr>
            <w:r w:rsidRPr="00D26308">
              <w:rPr>
                <w:rFonts w:eastAsia="Times New Roman"/>
                <w:b/>
                <w:bCs/>
                <w:color w:val="000000"/>
                <w:sz w:val="16"/>
                <w:szCs w:val="16"/>
                <w:lang w:val="pl-PL" w:eastAsia="en-US"/>
              </w:rPr>
              <w:t>2021</w:t>
            </w:r>
          </w:p>
        </w:tc>
        <w:tc>
          <w:tcPr>
            <w:tcW w:w="642" w:type="pct"/>
            <w:gridSpan w:val="2"/>
            <w:tcBorders>
              <w:top w:val="double" w:sz="6" w:space="0" w:color="4BACC6"/>
              <w:left w:val="nil"/>
              <w:bottom w:val="single" w:sz="8" w:space="0" w:color="4BACC6"/>
              <w:right w:val="nil"/>
            </w:tcBorders>
            <w:vAlign w:val="center"/>
          </w:tcPr>
          <w:p w14:paraId="4A535D5C" w14:textId="77777777" w:rsidR="00A45989" w:rsidRPr="00D26308" w:rsidRDefault="00A45989" w:rsidP="00BC32EA">
            <w:pPr>
              <w:jc w:val="center"/>
              <w:rPr>
                <w:rFonts w:eastAsia="Times New Roman"/>
                <w:b/>
                <w:bCs/>
                <w:color w:val="000000"/>
                <w:sz w:val="16"/>
                <w:szCs w:val="16"/>
                <w:lang w:val="pl-PL" w:eastAsia="en-US"/>
              </w:rPr>
            </w:pPr>
            <w:r w:rsidRPr="00D26308">
              <w:rPr>
                <w:rFonts w:eastAsia="Times New Roman"/>
                <w:b/>
                <w:bCs/>
                <w:color w:val="000000"/>
                <w:sz w:val="16"/>
                <w:szCs w:val="16"/>
                <w:lang w:val="pl-PL" w:eastAsia="en-US"/>
              </w:rPr>
              <w:t>2022</w:t>
            </w:r>
          </w:p>
        </w:tc>
      </w:tr>
      <w:tr w:rsidR="00CA1496" w:rsidRPr="00D26308" w14:paraId="698AC899" w14:textId="77777777" w:rsidTr="00CA1496">
        <w:trPr>
          <w:trHeight w:val="298"/>
        </w:trPr>
        <w:tc>
          <w:tcPr>
            <w:tcW w:w="1399" w:type="pct"/>
            <w:gridSpan w:val="3"/>
            <w:tcBorders>
              <w:top w:val="nil"/>
              <w:left w:val="nil"/>
              <w:bottom w:val="single" w:sz="8" w:space="0" w:color="4BACC6"/>
              <w:right w:val="nil"/>
            </w:tcBorders>
            <w:shd w:val="clear" w:color="auto" w:fill="auto"/>
            <w:noWrap/>
            <w:vAlign w:val="center"/>
            <w:hideMark/>
          </w:tcPr>
          <w:p w14:paraId="33F0428B" w14:textId="77777777" w:rsidR="00A45989" w:rsidRPr="00D26308" w:rsidRDefault="00A45989" w:rsidP="00BC32EA">
            <w:pPr>
              <w:rPr>
                <w:rFonts w:eastAsia="Times New Roman"/>
                <w:b/>
                <w:bCs/>
                <w:color w:val="000000"/>
                <w:sz w:val="16"/>
                <w:szCs w:val="16"/>
                <w:lang w:val="en-US" w:eastAsia="en-US"/>
              </w:rPr>
            </w:pPr>
            <w:r w:rsidRPr="00A45989">
              <w:rPr>
                <w:rFonts w:eastAsia="Times New Roman"/>
                <w:b/>
                <w:bCs/>
                <w:color w:val="000000"/>
                <w:sz w:val="16"/>
                <w:szCs w:val="16"/>
                <w:lang w:val="en-US" w:eastAsia="en-US"/>
              </w:rPr>
              <w:t>Change of remuneration of the Management Board Members</w:t>
            </w:r>
          </w:p>
        </w:tc>
        <w:tc>
          <w:tcPr>
            <w:tcW w:w="322" w:type="pct"/>
            <w:tcBorders>
              <w:top w:val="single" w:sz="8" w:space="0" w:color="4BACC6"/>
              <w:left w:val="nil"/>
              <w:bottom w:val="single" w:sz="8" w:space="0" w:color="4BACC6"/>
              <w:right w:val="nil"/>
            </w:tcBorders>
            <w:vAlign w:val="center"/>
          </w:tcPr>
          <w:p w14:paraId="2335AE55" w14:textId="77777777" w:rsidR="00A45989" w:rsidRPr="00D26308" w:rsidRDefault="00A45989" w:rsidP="00BC32EA">
            <w:pPr>
              <w:jc w:val="right"/>
              <w:rPr>
                <w:rFonts w:eastAsia="Times New Roman"/>
                <w:sz w:val="12"/>
                <w:szCs w:val="12"/>
                <w:lang w:val="pl-PL" w:eastAsia="en-US"/>
              </w:rPr>
            </w:pPr>
            <w:proofErr w:type="spellStart"/>
            <w:r w:rsidRPr="00D26308">
              <w:rPr>
                <w:rFonts w:eastAsia="Times New Roman"/>
                <w:sz w:val="12"/>
                <w:szCs w:val="12"/>
                <w:lang w:val="pl-PL" w:eastAsia="en-US"/>
              </w:rPr>
              <w:t>values</w:t>
            </w:r>
            <w:proofErr w:type="spellEnd"/>
          </w:p>
        </w:tc>
        <w:tc>
          <w:tcPr>
            <w:tcW w:w="386" w:type="pct"/>
            <w:tcBorders>
              <w:top w:val="single" w:sz="8" w:space="0" w:color="4BACC6"/>
              <w:left w:val="nil"/>
              <w:bottom w:val="single" w:sz="8" w:space="0" w:color="4BACC6"/>
              <w:right w:val="nil"/>
            </w:tcBorders>
            <w:shd w:val="clear" w:color="auto" w:fill="auto"/>
            <w:noWrap/>
            <w:vAlign w:val="center"/>
            <w:hideMark/>
          </w:tcPr>
          <w:p w14:paraId="5D6DB291" w14:textId="34475ED8" w:rsidR="00A45989" w:rsidRPr="00D26308" w:rsidRDefault="00A45989" w:rsidP="00A45989">
            <w:pPr>
              <w:rPr>
                <w:rFonts w:eastAsia="Times New Roman"/>
                <w:sz w:val="12"/>
                <w:szCs w:val="12"/>
                <w:lang w:val="pl-PL" w:eastAsia="en-US"/>
              </w:rPr>
            </w:pPr>
            <w:proofErr w:type="spellStart"/>
            <w:r w:rsidRPr="00D26308">
              <w:rPr>
                <w:rFonts w:eastAsia="Times New Roman"/>
                <w:sz w:val="12"/>
                <w:szCs w:val="12"/>
                <w:lang w:val="pl-PL" w:eastAsia="en-US"/>
              </w:rPr>
              <w:t>change</w:t>
            </w:r>
            <w:proofErr w:type="spellEnd"/>
            <w:r w:rsidRPr="00D26308">
              <w:rPr>
                <w:rFonts w:eastAsia="Times New Roman"/>
                <w:sz w:val="12"/>
                <w:szCs w:val="12"/>
                <w:lang w:val="pl-PL" w:eastAsia="en-US"/>
              </w:rPr>
              <w:t>%</w:t>
            </w:r>
          </w:p>
        </w:tc>
        <w:tc>
          <w:tcPr>
            <w:tcW w:w="385" w:type="pct"/>
            <w:gridSpan w:val="2"/>
            <w:tcBorders>
              <w:top w:val="single" w:sz="8" w:space="0" w:color="4BACC6"/>
              <w:left w:val="nil"/>
              <w:bottom w:val="single" w:sz="8" w:space="0" w:color="4BACC6"/>
              <w:right w:val="nil"/>
            </w:tcBorders>
            <w:vAlign w:val="center"/>
          </w:tcPr>
          <w:p w14:paraId="54684DA6" w14:textId="77777777" w:rsidR="00A45989" w:rsidRPr="00D26308" w:rsidRDefault="00A45989" w:rsidP="00BC32EA">
            <w:pPr>
              <w:jc w:val="right"/>
              <w:rPr>
                <w:rFonts w:eastAsia="Times New Roman"/>
                <w:sz w:val="12"/>
                <w:szCs w:val="12"/>
                <w:lang w:val="pl-PL" w:eastAsia="en-US"/>
              </w:rPr>
            </w:pPr>
            <w:proofErr w:type="spellStart"/>
            <w:r w:rsidRPr="00D26308">
              <w:rPr>
                <w:rFonts w:eastAsia="Times New Roman"/>
                <w:sz w:val="12"/>
                <w:szCs w:val="12"/>
                <w:lang w:val="pl-PL" w:eastAsia="en-US"/>
              </w:rPr>
              <w:t>values</w:t>
            </w:r>
            <w:proofErr w:type="spellEnd"/>
          </w:p>
        </w:tc>
        <w:tc>
          <w:tcPr>
            <w:tcW w:w="386" w:type="pct"/>
            <w:tcBorders>
              <w:top w:val="single" w:sz="8" w:space="0" w:color="4BACC6"/>
              <w:left w:val="nil"/>
              <w:bottom w:val="single" w:sz="8" w:space="0" w:color="4BACC6"/>
              <w:right w:val="nil"/>
            </w:tcBorders>
            <w:shd w:val="clear" w:color="auto" w:fill="auto"/>
            <w:noWrap/>
            <w:vAlign w:val="center"/>
            <w:hideMark/>
          </w:tcPr>
          <w:p w14:paraId="4077C580" w14:textId="6A047046" w:rsidR="00A45989" w:rsidRPr="00D26308" w:rsidRDefault="00A45989" w:rsidP="00BC32EA">
            <w:pPr>
              <w:jc w:val="right"/>
              <w:rPr>
                <w:rFonts w:eastAsia="Times New Roman"/>
                <w:sz w:val="12"/>
                <w:szCs w:val="12"/>
                <w:lang w:val="pl-PL" w:eastAsia="en-US"/>
              </w:rPr>
            </w:pPr>
            <w:proofErr w:type="spellStart"/>
            <w:r w:rsidRPr="00D26308">
              <w:rPr>
                <w:rFonts w:eastAsia="Times New Roman"/>
                <w:sz w:val="12"/>
                <w:szCs w:val="12"/>
                <w:lang w:val="pl-PL" w:eastAsia="en-US"/>
              </w:rPr>
              <w:t>change</w:t>
            </w:r>
            <w:proofErr w:type="spellEnd"/>
            <w:r w:rsidRPr="00D26308">
              <w:rPr>
                <w:rFonts w:eastAsia="Times New Roman"/>
                <w:sz w:val="12"/>
                <w:szCs w:val="12"/>
                <w:lang w:val="pl-PL" w:eastAsia="en-US"/>
              </w:rPr>
              <w:t>%</w:t>
            </w:r>
          </w:p>
        </w:tc>
        <w:tc>
          <w:tcPr>
            <w:tcW w:w="351" w:type="pct"/>
            <w:tcBorders>
              <w:top w:val="single" w:sz="8" w:space="0" w:color="4BACC6"/>
              <w:left w:val="nil"/>
              <w:bottom w:val="single" w:sz="8" w:space="0" w:color="4BACC6"/>
              <w:right w:val="nil"/>
            </w:tcBorders>
            <w:vAlign w:val="center"/>
          </w:tcPr>
          <w:p w14:paraId="4DE0A46E" w14:textId="77777777" w:rsidR="00A45989" w:rsidRPr="00D26308" w:rsidRDefault="00A45989" w:rsidP="00BC32EA">
            <w:pPr>
              <w:jc w:val="right"/>
              <w:rPr>
                <w:rFonts w:eastAsia="Times New Roman"/>
                <w:sz w:val="12"/>
                <w:szCs w:val="12"/>
                <w:lang w:val="pl-PL" w:eastAsia="en-US"/>
              </w:rPr>
            </w:pPr>
            <w:proofErr w:type="spellStart"/>
            <w:r w:rsidRPr="00D26308">
              <w:rPr>
                <w:rFonts w:eastAsia="Times New Roman"/>
                <w:sz w:val="12"/>
                <w:szCs w:val="12"/>
                <w:lang w:val="pl-PL" w:eastAsia="en-US"/>
              </w:rPr>
              <w:t>values</w:t>
            </w:r>
            <w:proofErr w:type="spellEnd"/>
          </w:p>
        </w:tc>
        <w:tc>
          <w:tcPr>
            <w:tcW w:w="355" w:type="pct"/>
            <w:tcBorders>
              <w:top w:val="single" w:sz="8" w:space="0" w:color="4BACC6"/>
              <w:left w:val="nil"/>
              <w:bottom w:val="single" w:sz="8" w:space="0" w:color="4BACC6"/>
              <w:right w:val="nil"/>
            </w:tcBorders>
            <w:shd w:val="clear" w:color="auto" w:fill="auto"/>
            <w:noWrap/>
            <w:vAlign w:val="center"/>
            <w:hideMark/>
          </w:tcPr>
          <w:p w14:paraId="3E10DD23" w14:textId="0634C6BB" w:rsidR="00A45989" w:rsidRPr="00D26308" w:rsidRDefault="00A45989" w:rsidP="00BC32EA">
            <w:pPr>
              <w:jc w:val="right"/>
              <w:rPr>
                <w:rFonts w:eastAsia="Times New Roman"/>
                <w:sz w:val="12"/>
                <w:szCs w:val="12"/>
                <w:lang w:val="pl-PL" w:eastAsia="en-US"/>
              </w:rPr>
            </w:pPr>
            <w:proofErr w:type="spellStart"/>
            <w:r w:rsidRPr="00D26308">
              <w:rPr>
                <w:rFonts w:eastAsia="Times New Roman"/>
                <w:sz w:val="12"/>
                <w:szCs w:val="12"/>
                <w:lang w:val="pl-PL" w:eastAsia="en-US"/>
              </w:rPr>
              <w:t>change</w:t>
            </w:r>
            <w:proofErr w:type="spellEnd"/>
            <w:r w:rsidRPr="00D26308">
              <w:rPr>
                <w:rFonts w:eastAsia="Times New Roman"/>
                <w:sz w:val="12"/>
                <w:szCs w:val="12"/>
                <w:lang w:val="pl-PL" w:eastAsia="en-US"/>
              </w:rPr>
              <w:t>%</w:t>
            </w:r>
          </w:p>
        </w:tc>
        <w:tc>
          <w:tcPr>
            <w:tcW w:w="369" w:type="pct"/>
            <w:tcBorders>
              <w:top w:val="single" w:sz="8" w:space="0" w:color="4BACC6"/>
              <w:left w:val="nil"/>
              <w:bottom w:val="single" w:sz="8" w:space="0" w:color="4BACC6"/>
              <w:right w:val="nil"/>
            </w:tcBorders>
            <w:vAlign w:val="center"/>
          </w:tcPr>
          <w:p w14:paraId="28006501" w14:textId="77777777" w:rsidR="00A45989" w:rsidRPr="00D26308" w:rsidRDefault="00A45989" w:rsidP="00BC32EA">
            <w:pPr>
              <w:jc w:val="right"/>
              <w:rPr>
                <w:rFonts w:eastAsia="Times New Roman"/>
                <w:sz w:val="12"/>
                <w:szCs w:val="12"/>
                <w:lang w:val="pl-PL" w:eastAsia="en-US"/>
              </w:rPr>
            </w:pPr>
            <w:proofErr w:type="spellStart"/>
            <w:r w:rsidRPr="00D26308">
              <w:rPr>
                <w:rFonts w:eastAsia="Times New Roman"/>
                <w:sz w:val="12"/>
                <w:szCs w:val="12"/>
                <w:lang w:val="pl-PL" w:eastAsia="en-US"/>
              </w:rPr>
              <w:t>values</w:t>
            </w:r>
            <w:proofErr w:type="spellEnd"/>
          </w:p>
        </w:tc>
        <w:tc>
          <w:tcPr>
            <w:tcW w:w="403" w:type="pct"/>
            <w:gridSpan w:val="2"/>
            <w:tcBorders>
              <w:top w:val="single" w:sz="8" w:space="0" w:color="4BACC6"/>
              <w:left w:val="nil"/>
              <w:bottom w:val="single" w:sz="8" w:space="0" w:color="4BACC6"/>
              <w:right w:val="nil"/>
            </w:tcBorders>
            <w:shd w:val="clear" w:color="auto" w:fill="auto"/>
            <w:noWrap/>
            <w:vAlign w:val="center"/>
            <w:hideMark/>
          </w:tcPr>
          <w:p w14:paraId="322F904F" w14:textId="39C9DF50" w:rsidR="00A45989" w:rsidRPr="00D26308" w:rsidRDefault="00A45989" w:rsidP="00CA1496">
            <w:pPr>
              <w:rPr>
                <w:rFonts w:eastAsia="Times New Roman"/>
                <w:sz w:val="12"/>
                <w:szCs w:val="12"/>
                <w:lang w:val="pl-PL" w:eastAsia="en-US"/>
              </w:rPr>
            </w:pPr>
            <w:proofErr w:type="spellStart"/>
            <w:r w:rsidRPr="00D26308">
              <w:rPr>
                <w:rFonts w:eastAsia="Times New Roman"/>
                <w:sz w:val="12"/>
                <w:szCs w:val="12"/>
                <w:lang w:val="pl-PL" w:eastAsia="en-US"/>
              </w:rPr>
              <w:t>change</w:t>
            </w:r>
            <w:proofErr w:type="spellEnd"/>
            <w:r w:rsidRPr="00D26308">
              <w:rPr>
                <w:rFonts w:eastAsia="Times New Roman"/>
                <w:sz w:val="12"/>
                <w:szCs w:val="12"/>
                <w:lang w:val="pl-PL" w:eastAsia="en-US"/>
              </w:rPr>
              <w:t>%</w:t>
            </w:r>
          </w:p>
        </w:tc>
        <w:tc>
          <w:tcPr>
            <w:tcW w:w="257" w:type="pct"/>
            <w:tcBorders>
              <w:top w:val="single" w:sz="8" w:space="0" w:color="4BACC6"/>
              <w:left w:val="nil"/>
              <w:bottom w:val="single" w:sz="8" w:space="0" w:color="4BACC6"/>
              <w:right w:val="nil"/>
            </w:tcBorders>
            <w:vAlign w:val="center"/>
          </w:tcPr>
          <w:p w14:paraId="65C00256" w14:textId="77777777" w:rsidR="00A45989" w:rsidRPr="00D26308" w:rsidRDefault="00A45989" w:rsidP="00BC32EA">
            <w:pPr>
              <w:jc w:val="right"/>
              <w:rPr>
                <w:rFonts w:eastAsia="Times New Roman"/>
                <w:sz w:val="12"/>
                <w:szCs w:val="12"/>
                <w:lang w:val="pl-PL" w:eastAsia="en-US"/>
              </w:rPr>
            </w:pPr>
            <w:proofErr w:type="spellStart"/>
            <w:r w:rsidRPr="00D26308">
              <w:rPr>
                <w:rFonts w:eastAsia="Times New Roman"/>
                <w:sz w:val="12"/>
                <w:szCs w:val="12"/>
                <w:lang w:val="pl-PL" w:eastAsia="en-US"/>
              </w:rPr>
              <w:t>values</w:t>
            </w:r>
            <w:proofErr w:type="spellEnd"/>
          </w:p>
        </w:tc>
        <w:tc>
          <w:tcPr>
            <w:tcW w:w="385" w:type="pct"/>
            <w:tcBorders>
              <w:top w:val="single" w:sz="8" w:space="0" w:color="4BACC6"/>
              <w:left w:val="nil"/>
              <w:bottom w:val="single" w:sz="8" w:space="0" w:color="4BACC6"/>
              <w:right w:val="nil"/>
            </w:tcBorders>
            <w:vAlign w:val="center"/>
          </w:tcPr>
          <w:p w14:paraId="12267CB4" w14:textId="31B8A563" w:rsidR="00A45989" w:rsidRPr="00D26308" w:rsidRDefault="00A45989" w:rsidP="00BC32EA">
            <w:pPr>
              <w:jc w:val="right"/>
              <w:rPr>
                <w:rFonts w:eastAsia="Times New Roman"/>
                <w:sz w:val="12"/>
                <w:szCs w:val="12"/>
                <w:lang w:val="pl-PL" w:eastAsia="en-US"/>
              </w:rPr>
            </w:pPr>
            <w:proofErr w:type="spellStart"/>
            <w:r w:rsidRPr="00D26308">
              <w:rPr>
                <w:rFonts w:eastAsia="Times New Roman"/>
                <w:sz w:val="12"/>
                <w:szCs w:val="12"/>
                <w:lang w:val="pl-PL" w:eastAsia="en-US"/>
              </w:rPr>
              <w:t>change</w:t>
            </w:r>
            <w:proofErr w:type="spellEnd"/>
            <w:r w:rsidRPr="00D26308">
              <w:rPr>
                <w:rFonts w:eastAsia="Times New Roman"/>
                <w:sz w:val="12"/>
                <w:szCs w:val="12"/>
                <w:lang w:val="pl-PL" w:eastAsia="en-US"/>
              </w:rPr>
              <w:t>%</w:t>
            </w:r>
          </w:p>
        </w:tc>
      </w:tr>
      <w:tr w:rsidR="00CA1496" w:rsidRPr="00D26308" w14:paraId="7E015D0F" w14:textId="77777777" w:rsidTr="00CA1496">
        <w:trPr>
          <w:trHeight w:val="298"/>
        </w:trPr>
        <w:tc>
          <w:tcPr>
            <w:tcW w:w="758" w:type="pct"/>
            <w:tcBorders>
              <w:top w:val="nil"/>
              <w:left w:val="nil"/>
              <w:bottom w:val="nil"/>
              <w:right w:val="nil"/>
            </w:tcBorders>
            <w:shd w:val="clear" w:color="auto" w:fill="auto"/>
            <w:noWrap/>
            <w:vAlign w:val="center"/>
            <w:hideMark/>
          </w:tcPr>
          <w:p w14:paraId="0C3E932A" w14:textId="77777777" w:rsidR="00A45989" w:rsidRPr="00D26308" w:rsidRDefault="00A45989" w:rsidP="00BC32EA">
            <w:pPr>
              <w:rPr>
                <w:rFonts w:eastAsia="Times New Roman"/>
                <w:color w:val="000000"/>
                <w:sz w:val="16"/>
                <w:szCs w:val="16"/>
                <w:lang w:val="pl-PL" w:eastAsia="en-US"/>
              </w:rPr>
            </w:pPr>
            <w:r w:rsidRPr="00D26308">
              <w:rPr>
                <w:rFonts w:eastAsia="Times New Roman"/>
                <w:color w:val="000000"/>
                <w:sz w:val="16"/>
                <w:szCs w:val="16"/>
                <w:lang w:val="pl-PL" w:eastAsia="en-US"/>
              </w:rPr>
              <w:t xml:space="preserve">Elżbieta </w:t>
            </w:r>
            <w:proofErr w:type="spellStart"/>
            <w:r w:rsidRPr="00D26308">
              <w:rPr>
                <w:rFonts w:eastAsia="Times New Roman"/>
                <w:color w:val="000000"/>
                <w:sz w:val="16"/>
                <w:szCs w:val="16"/>
                <w:lang w:val="pl-PL" w:eastAsia="en-US"/>
              </w:rPr>
              <w:t>Światopełk</w:t>
            </w:r>
            <w:proofErr w:type="spellEnd"/>
            <w:r w:rsidRPr="00D26308">
              <w:rPr>
                <w:rFonts w:eastAsia="Times New Roman"/>
                <w:color w:val="000000"/>
                <w:sz w:val="16"/>
                <w:szCs w:val="16"/>
                <w:lang w:val="pl-PL" w:eastAsia="en-US"/>
              </w:rPr>
              <w:t>-Czetwertyńska</w:t>
            </w:r>
          </w:p>
        </w:tc>
        <w:tc>
          <w:tcPr>
            <w:tcW w:w="641" w:type="pct"/>
            <w:gridSpan w:val="2"/>
            <w:tcBorders>
              <w:top w:val="nil"/>
              <w:left w:val="nil"/>
              <w:bottom w:val="nil"/>
              <w:right w:val="nil"/>
            </w:tcBorders>
            <w:shd w:val="clear" w:color="auto" w:fill="auto"/>
            <w:noWrap/>
            <w:vAlign w:val="center"/>
            <w:hideMark/>
          </w:tcPr>
          <w:p w14:paraId="57A07637" w14:textId="77777777" w:rsidR="00A45989" w:rsidRPr="00A45989" w:rsidRDefault="00A45989" w:rsidP="00BC32EA">
            <w:pPr>
              <w:rPr>
                <w:rFonts w:eastAsia="Times New Roman"/>
                <w:color w:val="000000"/>
                <w:sz w:val="15"/>
                <w:szCs w:val="15"/>
                <w:lang w:val="pl-PL" w:eastAsia="en-US"/>
              </w:rPr>
            </w:pPr>
            <w:r w:rsidRPr="00A45989">
              <w:rPr>
                <w:rFonts w:eastAsia="Times New Roman"/>
                <w:color w:val="000000"/>
                <w:sz w:val="15"/>
                <w:szCs w:val="15"/>
                <w:lang w:val="pl-PL" w:eastAsia="en-US"/>
              </w:rPr>
              <w:t>- from 18.06.2021</w:t>
            </w:r>
          </w:p>
        </w:tc>
        <w:tc>
          <w:tcPr>
            <w:tcW w:w="322" w:type="pct"/>
            <w:tcBorders>
              <w:top w:val="nil"/>
              <w:left w:val="nil"/>
              <w:bottom w:val="nil"/>
              <w:right w:val="nil"/>
            </w:tcBorders>
            <w:vAlign w:val="center"/>
          </w:tcPr>
          <w:p w14:paraId="41E41284"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86" w:type="pct"/>
            <w:tcBorders>
              <w:top w:val="nil"/>
              <w:left w:val="nil"/>
              <w:bottom w:val="nil"/>
              <w:right w:val="nil"/>
            </w:tcBorders>
            <w:shd w:val="clear" w:color="auto" w:fill="auto"/>
            <w:noWrap/>
            <w:vAlign w:val="center"/>
          </w:tcPr>
          <w:p w14:paraId="65A7396D"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85" w:type="pct"/>
            <w:gridSpan w:val="2"/>
            <w:tcBorders>
              <w:top w:val="nil"/>
              <w:left w:val="nil"/>
              <w:bottom w:val="nil"/>
              <w:right w:val="nil"/>
            </w:tcBorders>
            <w:vAlign w:val="center"/>
          </w:tcPr>
          <w:p w14:paraId="5B5304E1"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86" w:type="pct"/>
            <w:tcBorders>
              <w:top w:val="nil"/>
              <w:left w:val="nil"/>
              <w:bottom w:val="nil"/>
              <w:right w:val="nil"/>
            </w:tcBorders>
            <w:shd w:val="clear" w:color="auto" w:fill="auto"/>
            <w:noWrap/>
            <w:vAlign w:val="center"/>
          </w:tcPr>
          <w:p w14:paraId="1AEF165D"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51" w:type="pct"/>
            <w:tcBorders>
              <w:top w:val="nil"/>
              <w:left w:val="nil"/>
              <w:bottom w:val="nil"/>
              <w:right w:val="nil"/>
            </w:tcBorders>
            <w:vAlign w:val="center"/>
          </w:tcPr>
          <w:p w14:paraId="6139B377"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55" w:type="pct"/>
            <w:tcBorders>
              <w:top w:val="nil"/>
              <w:left w:val="nil"/>
              <w:bottom w:val="nil"/>
              <w:right w:val="nil"/>
            </w:tcBorders>
            <w:shd w:val="clear" w:color="auto" w:fill="auto"/>
            <w:noWrap/>
            <w:vAlign w:val="center"/>
          </w:tcPr>
          <w:p w14:paraId="7DA6D995"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69" w:type="pct"/>
            <w:tcBorders>
              <w:top w:val="nil"/>
              <w:left w:val="nil"/>
              <w:bottom w:val="nil"/>
              <w:right w:val="nil"/>
            </w:tcBorders>
            <w:vAlign w:val="center"/>
          </w:tcPr>
          <w:p w14:paraId="04F624EA"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1 665</w:t>
            </w:r>
          </w:p>
        </w:tc>
        <w:tc>
          <w:tcPr>
            <w:tcW w:w="274" w:type="pct"/>
            <w:tcBorders>
              <w:top w:val="nil"/>
              <w:left w:val="nil"/>
              <w:bottom w:val="nil"/>
              <w:right w:val="nil"/>
            </w:tcBorders>
            <w:shd w:val="clear" w:color="auto" w:fill="auto"/>
            <w:noWrap/>
            <w:vAlign w:val="center"/>
          </w:tcPr>
          <w:p w14:paraId="71F2DB2E"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86" w:type="pct"/>
            <w:gridSpan w:val="2"/>
            <w:tcBorders>
              <w:top w:val="nil"/>
              <w:left w:val="nil"/>
              <w:bottom w:val="nil"/>
              <w:right w:val="nil"/>
            </w:tcBorders>
            <w:vAlign w:val="center"/>
          </w:tcPr>
          <w:p w14:paraId="0CCF5A11"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2 536</w:t>
            </w:r>
          </w:p>
        </w:tc>
        <w:tc>
          <w:tcPr>
            <w:tcW w:w="385" w:type="pct"/>
            <w:tcBorders>
              <w:top w:val="nil"/>
              <w:left w:val="nil"/>
              <w:bottom w:val="nil"/>
              <w:right w:val="nil"/>
            </w:tcBorders>
            <w:vAlign w:val="center"/>
          </w:tcPr>
          <w:p w14:paraId="09BEF673"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52%</w:t>
            </w:r>
          </w:p>
        </w:tc>
      </w:tr>
      <w:tr w:rsidR="00CA1496" w:rsidRPr="00D26308" w14:paraId="14C729A7" w14:textId="77777777" w:rsidTr="00CA1496">
        <w:trPr>
          <w:trHeight w:val="298"/>
        </w:trPr>
        <w:tc>
          <w:tcPr>
            <w:tcW w:w="758" w:type="pct"/>
            <w:tcBorders>
              <w:top w:val="nil"/>
              <w:left w:val="nil"/>
              <w:bottom w:val="nil"/>
              <w:right w:val="nil"/>
            </w:tcBorders>
            <w:shd w:val="clear" w:color="auto" w:fill="auto"/>
            <w:noWrap/>
            <w:vAlign w:val="center"/>
            <w:hideMark/>
          </w:tcPr>
          <w:p w14:paraId="155C0D00" w14:textId="77777777" w:rsidR="00A45989" w:rsidRPr="00D26308" w:rsidRDefault="00A45989" w:rsidP="00BC32EA">
            <w:pPr>
              <w:rPr>
                <w:rFonts w:eastAsia="Times New Roman"/>
                <w:color w:val="000000"/>
                <w:sz w:val="16"/>
                <w:szCs w:val="16"/>
                <w:lang w:val="pl-PL" w:eastAsia="en-US"/>
              </w:rPr>
            </w:pPr>
            <w:r w:rsidRPr="00D26308">
              <w:rPr>
                <w:rFonts w:eastAsia="Times New Roman"/>
                <w:color w:val="000000"/>
                <w:sz w:val="16"/>
                <w:szCs w:val="16"/>
                <w:lang w:val="pl-PL" w:eastAsia="en-US"/>
              </w:rPr>
              <w:t xml:space="preserve">Maciej Kropidłowski </w:t>
            </w:r>
          </w:p>
        </w:tc>
        <w:tc>
          <w:tcPr>
            <w:tcW w:w="641" w:type="pct"/>
            <w:gridSpan w:val="2"/>
            <w:tcBorders>
              <w:top w:val="nil"/>
              <w:left w:val="nil"/>
              <w:bottom w:val="nil"/>
              <w:right w:val="nil"/>
            </w:tcBorders>
            <w:shd w:val="clear" w:color="auto" w:fill="auto"/>
            <w:noWrap/>
            <w:vAlign w:val="center"/>
            <w:hideMark/>
          </w:tcPr>
          <w:p w14:paraId="076B78EB" w14:textId="77777777" w:rsidR="00A45989" w:rsidRPr="00A45989" w:rsidRDefault="00A45989" w:rsidP="00BC32EA">
            <w:pPr>
              <w:rPr>
                <w:rFonts w:eastAsia="Times New Roman"/>
                <w:color w:val="000000"/>
                <w:sz w:val="15"/>
                <w:szCs w:val="15"/>
                <w:lang w:val="pl-PL" w:eastAsia="en-US"/>
              </w:rPr>
            </w:pPr>
            <w:r w:rsidRPr="00A45989">
              <w:rPr>
                <w:rFonts w:eastAsia="Times New Roman"/>
                <w:color w:val="000000"/>
                <w:sz w:val="15"/>
                <w:szCs w:val="15"/>
                <w:lang w:val="pl-PL" w:eastAsia="en-US"/>
              </w:rPr>
              <w:t>- from 19.03.2014</w:t>
            </w:r>
          </w:p>
        </w:tc>
        <w:tc>
          <w:tcPr>
            <w:tcW w:w="322" w:type="pct"/>
            <w:tcBorders>
              <w:top w:val="nil"/>
              <w:left w:val="nil"/>
              <w:bottom w:val="nil"/>
              <w:right w:val="nil"/>
            </w:tcBorders>
            <w:vAlign w:val="center"/>
          </w:tcPr>
          <w:p w14:paraId="410A8086"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3 889</w:t>
            </w:r>
          </w:p>
        </w:tc>
        <w:tc>
          <w:tcPr>
            <w:tcW w:w="386" w:type="pct"/>
            <w:tcBorders>
              <w:top w:val="nil"/>
              <w:left w:val="nil"/>
              <w:bottom w:val="nil"/>
              <w:right w:val="nil"/>
            </w:tcBorders>
            <w:shd w:val="clear" w:color="auto" w:fill="auto"/>
            <w:noWrap/>
            <w:vAlign w:val="center"/>
          </w:tcPr>
          <w:p w14:paraId="4AF17483"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1%</w:t>
            </w:r>
          </w:p>
        </w:tc>
        <w:tc>
          <w:tcPr>
            <w:tcW w:w="385" w:type="pct"/>
            <w:gridSpan w:val="2"/>
            <w:tcBorders>
              <w:top w:val="nil"/>
              <w:left w:val="nil"/>
              <w:bottom w:val="nil"/>
              <w:right w:val="nil"/>
            </w:tcBorders>
            <w:vAlign w:val="center"/>
          </w:tcPr>
          <w:p w14:paraId="2C0FABA5"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4 220</w:t>
            </w:r>
          </w:p>
        </w:tc>
        <w:tc>
          <w:tcPr>
            <w:tcW w:w="386" w:type="pct"/>
            <w:tcBorders>
              <w:top w:val="nil"/>
              <w:left w:val="nil"/>
              <w:bottom w:val="nil"/>
              <w:right w:val="nil"/>
            </w:tcBorders>
            <w:shd w:val="clear" w:color="auto" w:fill="auto"/>
            <w:noWrap/>
            <w:vAlign w:val="center"/>
          </w:tcPr>
          <w:p w14:paraId="70389B8D"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9%</w:t>
            </w:r>
          </w:p>
        </w:tc>
        <w:tc>
          <w:tcPr>
            <w:tcW w:w="351" w:type="pct"/>
            <w:tcBorders>
              <w:top w:val="nil"/>
              <w:left w:val="nil"/>
              <w:bottom w:val="nil"/>
              <w:right w:val="nil"/>
            </w:tcBorders>
            <w:vAlign w:val="center"/>
          </w:tcPr>
          <w:p w14:paraId="46B45C6B"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3 872</w:t>
            </w:r>
          </w:p>
        </w:tc>
        <w:tc>
          <w:tcPr>
            <w:tcW w:w="355" w:type="pct"/>
            <w:tcBorders>
              <w:top w:val="nil"/>
              <w:left w:val="nil"/>
              <w:bottom w:val="nil"/>
              <w:right w:val="nil"/>
            </w:tcBorders>
            <w:shd w:val="clear" w:color="auto" w:fill="auto"/>
            <w:noWrap/>
            <w:vAlign w:val="center"/>
          </w:tcPr>
          <w:p w14:paraId="104A59CE"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-8%</w:t>
            </w:r>
          </w:p>
        </w:tc>
        <w:tc>
          <w:tcPr>
            <w:tcW w:w="369" w:type="pct"/>
            <w:tcBorders>
              <w:top w:val="nil"/>
              <w:left w:val="nil"/>
              <w:bottom w:val="nil"/>
              <w:right w:val="nil"/>
            </w:tcBorders>
            <w:vAlign w:val="center"/>
          </w:tcPr>
          <w:p w14:paraId="0F63DAA7"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4 596</w:t>
            </w:r>
          </w:p>
        </w:tc>
        <w:tc>
          <w:tcPr>
            <w:tcW w:w="274" w:type="pct"/>
            <w:tcBorders>
              <w:top w:val="nil"/>
              <w:left w:val="nil"/>
              <w:bottom w:val="nil"/>
              <w:right w:val="nil"/>
            </w:tcBorders>
            <w:shd w:val="clear" w:color="auto" w:fill="auto"/>
            <w:noWrap/>
            <w:vAlign w:val="center"/>
          </w:tcPr>
          <w:p w14:paraId="04C7EF98"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19%</w:t>
            </w:r>
          </w:p>
        </w:tc>
        <w:tc>
          <w:tcPr>
            <w:tcW w:w="386" w:type="pct"/>
            <w:gridSpan w:val="2"/>
            <w:tcBorders>
              <w:top w:val="nil"/>
              <w:left w:val="nil"/>
              <w:bottom w:val="nil"/>
              <w:right w:val="nil"/>
            </w:tcBorders>
            <w:vAlign w:val="center"/>
          </w:tcPr>
          <w:p w14:paraId="053F532B"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5 004</w:t>
            </w:r>
          </w:p>
        </w:tc>
        <w:tc>
          <w:tcPr>
            <w:tcW w:w="385" w:type="pct"/>
            <w:tcBorders>
              <w:top w:val="nil"/>
              <w:left w:val="nil"/>
              <w:bottom w:val="nil"/>
              <w:right w:val="nil"/>
            </w:tcBorders>
            <w:vAlign w:val="center"/>
          </w:tcPr>
          <w:p w14:paraId="69664DE5"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9%</w:t>
            </w:r>
          </w:p>
        </w:tc>
      </w:tr>
      <w:tr w:rsidR="00CA1496" w:rsidRPr="00D26308" w14:paraId="0E0BA074" w14:textId="77777777" w:rsidTr="00CA1496">
        <w:trPr>
          <w:trHeight w:val="298"/>
        </w:trPr>
        <w:tc>
          <w:tcPr>
            <w:tcW w:w="758" w:type="pct"/>
            <w:tcBorders>
              <w:top w:val="nil"/>
              <w:left w:val="nil"/>
              <w:bottom w:val="nil"/>
              <w:right w:val="nil"/>
            </w:tcBorders>
            <w:shd w:val="clear" w:color="auto" w:fill="auto"/>
            <w:noWrap/>
            <w:vAlign w:val="center"/>
            <w:hideMark/>
          </w:tcPr>
          <w:p w14:paraId="3795AEE1" w14:textId="77777777" w:rsidR="00A45989" w:rsidRPr="00D26308" w:rsidRDefault="00A45989" w:rsidP="00BC32EA">
            <w:pPr>
              <w:rPr>
                <w:rFonts w:eastAsia="Times New Roman"/>
                <w:color w:val="000000"/>
                <w:sz w:val="16"/>
                <w:szCs w:val="16"/>
                <w:lang w:val="pl-PL" w:eastAsia="en-US"/>
              </w:rPr>
            </w:pPr>
            <w:r w:rsidRPr="00D26308">
              <w:rPr>
                <w:rFonts w:eastAsia="Times New Roman"/>
                <w:color w:val="000000"/>
                <w:sz w:val="16"/>
                <w:szCs w:val="16"/>
                <w:lang w:val="pl-PL" w:eastAsia="en-US"/>
              </w:rPr>
              <w:t>Barbara Sobala</w:t>
            </w:r>
          </w:p>
        </w:tc>
        <w:tc>
          <w:tcPr>
            <w:tcW w:w="641" w:type="pct"/>
            <w:gridSpan w:val="2"/>
            <w:tcBorders>
              <w:top w:val="nil"/>
              <w:left w:val="nil"/>
              <w:bottom w:val="nil"/>
              <w:right w:val="nil"/>
            </w:tcBorders>
            <w:shd w:val="clear" w:color="auto" w:fill="auto"/>
            <w:noWrap/>
            <w:vAlign w:val="center"/>
            <w:hideMark/>
          </w:tcPr>
          <w:p w14:paraId="0462C4F5" w14:textId="621526FD" w:rsidR="00A45989" w:rsidRPr="00A45989" w:rsidRDefault="00A45989" w:rsidP="00BC32EA">
            <w:pPr>
              <w:rPr>
                <w:rFonts w:eastAsia="Times New Roman"/>
                <w:color w:val="000000"/>
                <w:sz w:val="15"/>
                <w:szCs w:val="15"/>
                <w:lang w:val="pl-PL" w:eastAsia="en-US"/>
              </w:rPr>
            </w:pPr>
            <w:r w:rsidRPr="00A45989">
              <w:rPr>
                <w:rFonts w:eastAsia="Times New Roman"/>
                <w:color w:val="000000"/>
                <w:sz w:val="15"/>
                <w:szCs w:val="15"/>
                <w:lang w:val="pl-PL" w:eastAsia="en-US"/>
              </w:rPr>
              <w:t>- from</w:t>
            </w:r>
            <w:r>
              <w:rPr>
                <w:rFonts w:eastAsia="Times New Roman"/>
                <w:color w:val="000000"/>
                <w:sz w:val="15"/>
                <w:szCs w:val="15"/>
                <w:lang w:val="pl-PL" w:eastAsia="en-US"/>
              </w:rPr>
              <w:t xml:space="preserve"> </w:t>
            </w:r>
            <w:r w:rsidRPr="009A1AC2">
              <w:rPr>
                <w:rFonts w:eastAsia="Times New Roman"/>
                <w:color w:val="000000"/>
                <w:sz w:val="15"/>
                <w:szCs w:val="15"/>
                <w:lang w:eastAsia="en-US"/>
              </w:rPr>
              <w:t>16.10.2013</w:t>
            </w:r>
          </w:p>
        </w:tc>
        <w:tc>
          <w:tcPr>
            <w:tcW w:w="322" w:type="pct"/>
            <w:tcBorders>
              <w:top w:val="nil"/>
              <w:left w:val="nil"/>
              <w:bottom w:val="nil"/>
              <w:right w:val="nil"/>
            </w:tcBorders>
            <w:vAlign w:val="center"/>
          </w:tcPr>
          <w:p w14:paraId="5C2AAEF6"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1 420</w:t>
            </w:r>
          </w:p>
        </w:tc>
        <w:tc>
          <w:tcPr>
            <w:tcW w:w="386" w:type="pct"/>
            <w:tcBorders>
              <w:top w:val="nil"/>
              <w:left w:val="nil"/>
              <w:bottom w:val="nil"/>
              <w:right w:val="nil"/>
            </w:tcBorders>
            <w:shd w:val="clear" w:color="auto" w:fill="auto"/>
            <w:noWrap/>
            <w:vAlign w:val="center"/>
          </w:tcPr>
          <w:p w14:paraId="6C8709E7"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2%</w:t>
            </w:r>
          </w:p>
        </w:tc>
        <w:tc>
          <w:tcPr>
            <w:tcW w:w="385" w:type="pct"/>
            <w:gridSpan w:val="2"/>
            <w:tcBorders>
              <w:top w:val="nil"/>
              <w:left w:val="nil"/>
              <w:bottom w:val="nil"/>
              <w:right w:val="nil"/>
            </w:tcBorders>
            <w:vAlign w:val="center"/>
          </w:tcPr>
          <w:p w14:paraId="1393CA66"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1 479</w:t>
            </w:r>
          </w:p>
        </w:tc>
        <w:tc>
          <w:tcPr>
            <w:tcW w:w="386" w:type="pct"/>
            <w:tcBorders>
              <w:top w:val="nil"/>
              <w:left w:val="nil"/>
              <w:bottom w:val="nil"/>
              <w:right w:val="nil"/>
            </w:tcBorders>
            <w:shd w:val="clear" w:color="auto" w:fill="auto"/>
            <w:noWrap/>
            <w:vAlign w:val="center"/>
          </w:tcPr>
          <w:p w14:paraId="27C858B0"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4%</w:t>
            </w:r>
          </w:p>
        </w:tc>
        <w:tc>
          <w:tcPr>
            <w:tcW w:w="351" w:type="pct"/>
            <w:tcBorders>
              <w:top w:val="nil"/>
              <w:left w:val="nil"/>
              <w:bottom w:val="nil"/>
              <w:right w:val="nil"/>
            </w:tcBorders>
            <w:vAlign w:val="center"/>
          </w:tcPr>
          <w:p w14:paraId="4BFF232A"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1 491</w:t>
            </w:r>
          </w:p>
        </w:tc>
        <w:tc>
          <w:tcPr>
            <w:tcW w:w="355" w:type="pct"/>
            <w:tcBorders>
              <w:top w:val="nil"/>
              <w:left w:val="nil"/>
              <w:bottom w:val="nil"/>
              <w:right w:val="nil"/>
            </w:tcBorders>
            <w:shd w:val="clear" w:color="auto" w:fill="auto"/>
            <w:noWrap/>
            <w:vAlign w:val="center"/>
          </w:tcPr>
          <w:p w14:paraId="15F4EA30"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1%</w:t>
            </w:r>
          </w:p>
        </w:tc>
        <w:tc>
          <w:tcPr>
            <w:tcW w:w="369" w:type="pct"/>
            <w:tcBorders>
              <w:top w:val="nil"/>
              <w:left w:val="nil"/>
              <w:bottom w:val="nil"/>
              <w:right w:val="nil"/>
            </w:tcBorders>
            <w:vAlign w:val="center"/>
          </w:tcPr>
          <w:p w14:paraId="6FC8E470"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1 605</w:t>
            </w:r>
          </w:p>
        </w:tc>
        <w:tc>
          <w:tcPr>
            <w:tcW w:w="274" w:type="pct"/>
            <w:tcBorders>
              <w:top w:val="nil"/>
              <w:left w:val="nil"/>
              <w:bottom w:val="nil"/>
              <w:right w:val="nil"/>
            </w:tcBorders>
            <w:shd w:val="clear" w:color="auto" w:fill="auto"/>
            <w:noWrap/>
            <w:vAlign w:val="center"/>
          </w:tcPr>
          <w:p w14:paraId="08F094F3"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8%</w:t>
            </w:r>
          </w:p>
        </w:tc>
        <w:tc>
          <w:tcPr>
            <w:tcW w:w="386" w:type="pct"/>
            <w:gridSpan w:val="2"/>
            <w:tcBorders>
              <w:top w:val="nil"/>
              <w:left w:val="nil"/>
              <w:bottom w:val="nil"/>
              <w:right w:val="nil"/>
            </w:tcBorders>
            <w:vAlign w:val="center"/>
          </w:tcPr>
          <w:p w14:paraId="108EF649"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1 491</w:t>
            </w:r>
          </w:p>
        </w:tc>
        <w:tc>
          <w:tcPr>
            <w:tcW w:w="385" w:type="pct"/>
            <w:tcBorders>
              <w:top w:val="nil"/>
              <w:left w:val="nil"/>
              <w:bottom w:val="nil"/>
              <w:right w:val="nil"/>
            </w:tcBorders>
            <w:vAlign w:val="center"/>
          </w:tcPr>
          <w:p w14:paraId="578B1759"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-7%</w:t>
            </w:r>
          </w:p>
        </w:tc>
      </w:tr>
      <w:tr w:rsidR="00CA1496" w:rsidRPr="00D26308" w14:paraId="7B3CA6F6" w14:textId="77777777" w:rsidTr="00CA1496">
        <w:trPr>
          <w:trHeight w:val="298"/>
        </w:trPr>
        <w:tc>
          <w:tcPr>
            <w:tcW w:w="758" w:type="pct"/>
            <w:tcBorders>
              <w:top w:val="nil"/>
              <w:left w:val="nil"/>
              <w:bottom w:val="nil"/>
              <w:right w:val="nil"/>
            </w:tcBorders>
            <w:shd w:val="clear" w:color="auto" w:fill="auto"/>
            <w:noWrap/>
            <w:vAlign w:val="center"/>
            <w:hideMark/>
          </w:tcPr>
          <w:p w14:paraId="6F1743ED" w14:textId="77777777" w:rsidR="00A45989" w:rsidRPr="00D26308" w:rsidRDefault="00A45989" w:rsidP="00BC32EA">
            <w:pPr>
              <w:rPr>
                <w:rFonts w:eastAsia="Times New Roman"/>
                <w:color w:val="000000"/>
                <w:sz w:val="16"/>
                <w:szCs w:val="16"/>
                <w:lang w:val="pl-PL" w:eastAsia="en-US"/>
              </w:rPr>
            </w:pPr>
            <w:r w:rsidRPr="00D26308">
              <w:rPr>
                <w:rFonts w:eastAsia="Times New Roman"/>
                <w:color w:val="000000"/>
                <w:sz w:val="16"/>
                <w:szCs w:val="16"/>
                <w:lang w:val="pl-PL" w:eastAsia="en-US"/>
              </w:rPr>
              <w:t>Katarzyna Majewska</w:t>
            </w:r>
          </w:p>
        </w:tc>
        <w:tc>
          <w:tcPr>
            <w:tcW w:w="641" w:type="pct"/>
            <w:gridSpan w:val="2"/>
            <w:tcBorders>
              <w:top w:val="nil"/>
              <w:left w:val="nil"/>
              <w:bottom w:val="nil"/>
              <w:right w:val="nil"/>
            </w:tcBorders>
            <w:shd w:val="clear" w:color="auto" w:fill="auto"/>
            <w:noWrap/>
            <w:vAlign w:val="center"/>
            <w:hideMark/>
          </w:tcPr>
          <w:p w14:paraId="6A95C75E" w14:textId="77777777" w:rsidR="00A45989" w:rsidRPr="00A45989" w:rsidRDefault="00A45989" w:rsidP="00BC32EA">
            <w:pPr>
              <w:rPr>
                <w:rFonts w:eastAsia="Times New Roman"/>
                <w:color w:val="000000"/>
                <w:sz w:val="15"/>
                <w:szCs w:val="15"/>
                <w:lang w:val="pl-PL" w:eastAsia="en-US"/>
              </w:rPr>
            </w:pPr>
            <w:r w:rsidRPr="00A45989">
              <w:rPr>
                <w:rFonts w:eastAsia="Times New Roman"/>
                <w:color w:val="000000"/>
                <w:sz w:val="15"/>
                <w:szCs w:val="15"/>
                <w:lang w:val="pl-PL" w:eastAsia="en-US"/>
              </w:rPr>
              <w:t>- from 11.01.2016</w:t>
            </w:r>
          </w:p>
        </w:tc>
        <w:tc>
          <w:tcPr>
            <w:tcW w:w="322" w:type="pct"/>
            <w:tcBorders>
              <w:top w:val="nil"/>
              <w:left w:val="nil"/>
              <w:bottom w:val="nil"/>
              <w:right w:val="nil"/>
            </w:tcBorders>
            <w:vAlign w:val="center"/>
          </w:tcPr>
          <w:p w14:paraId="0F0E4D20"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1 275</w:t>
            </w:r>
          </w:p>
        </w:tc>
        <w:tc>
          <w:tcPr>
            <w:tcW w:w="386" w:type="pct"/>
            <w:tcBorders>
              <w:top w:val="nil"/>
              <w:left w:val="nil"/>
              <w:bottom w:val="nil"/>
              <w:right w:val="nil"/>
            </w:tcBorders>
            <w:shd w:val="clear" w:color="auto" w:fill="auto"/>
            <w:noWrap/>
            <w:vAlign w:val="center"/>
          </w:tcPr>
          <w:p w14:paraId="32B16E49"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7%</w:t>
            </w:r>
          </w:p>
        </w:tc>
        <w:tc>
          <w:tcPr>
            <w:tcW w:w="385" w:type="pct"/>
            <w:gridSpan w:val="2"/>
            <w:tcBorders>
              <w:top w:val="nil"/>
              <w:left w:val="nil"/>
              <w:bottom w:val="nil"/>
              <w:right w:val="nil"/>
            </w:tcBorders>
            <w:vAlign w:val="center"/>
          </w:tcPr>
          <w:p w14:paraId="5BE0C00F"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1 400</w:t>
            </w:r>
          </w:p>
        </w:tc>
        <w:tc>
          <w:tcPr>
            <w:tcW w:w="386" w:type="pct"/>
            <w:tcBorders>
              <w:top w:val="nil"/>
              <w:left w:val="nil"/>
              <w:bottom w:val="nil"/>
              <w:right w:val="nil"/>
            </w:tcBorders>
            <w:shd w:val="clear" w:color="auto" w:fill="auto"/>
            <w:noWrap/>
            <w:vAlign w:val="center"/>
          </w:tcPr>
          <w:p w14:paraId="5834DB9C"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10%</w:t>
            </w:r>
          </w:p>
        </w:tc>
        <w:tc>
          <w:tcPr>
            <w:tcW w:w="351" w:type="pct"/>
            <w:tcBorders>
              <w:top w:val="nil"/>
              <w:left w:val="nil"/>
              <w:bottom w:val="nil"/>
              <w:right w:val="nil"/>
            </w:tcBorders>
            <w:vAlign w:val="center"/>
          </w:tcPr>
          <w:p w14:paraId="7ED9D98B"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1 387</w:t>
            </w:r>
          </w:p>
        </w:tc>
        <w:tc>
          <w:tcPr>
            <w:tcW w:w="355" w:type="pct"/>
            <w:tcBorders>
              <w:top w:val="nil"/>
              <w:left w:val="nil"/>
              <w:bottom w:val="nil"/>
              <w:right w:val="nil"/>
            </w:tcBorders>
            <w:shd w:val="clear" w:color="auto" w:fill="auto"/>
            <w:noWrap/>
            <w:vAlign w:val="center"/>
          </w:tcPr>
          <w:p w14:paraId="067B9C97"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-1%</w:t>
            </w:r>
          </w:p>
        </w:tc>
        <w:tc>
          <w:tcPr>
            <w:tcW w:w="369" w:type="pct"/>
            <w:tcBorders>
              <w:top w:val="nil"/>
              <w:left w:val="nil"/>
              <w:bottom w:val="nil"/>
              <w:right w:val="nil"/>
            </w:tcBorders>
            <w:vAlign w:val="center"/>
          </w:tcPr>
          <w:p w14:paraId="4F330055"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1 493</w:t>
            </w:r>
          </w:p>
        </w:tc>
        <w:tc>
          <w:tcPr>
            <w:tcW w:w="274" w:type="pct"/>
            <w:tcBorders>
              <w:top w:val="nil"/>
              <w:left w:val="nil"/>
              <w:bottom w:val="nil"/>
              <w:right w:val="nil"/>
            </w:tcBorders>
            <w:shd w:val="clear" w:color="auto" w:fill="auto"/>
            <w:noWrap/>
            <w:vAlign w:val="center"/>
          </w:tcPr>
          <w:p w14:paraId="72A08E8C"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8%</w:t>
            </w:r>
          </w:p>
        </w:tc>
        <w:tc>
          <w:tcPr>
            <w:tcW w:w="386" w:type="pct"/>
            <w:gridSpan w:val="2"/>
            <w:tcBorders>
              <w:top w:val="nil"/>
              <w:left w:val="nil"/>
              <w:bottom w:val="nil"/>
              <w:right w:val="nil"/>
            </w:tcBorders>
            <w:vAlign w:val="center"/>
          </w:tcPr>
          <w:p w14:paraId="1489909D"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1 380</w:t>
            </w:r>
          </w:p>
        </w:tc>
        <w:tc>
          <w:tcPr>
            <w:tcW w:w="385" w:type="pct"/>
            <w:tcBorders>
              <w:top w:val="nil"/>
              <w:left w:val="nil"/>
              <w:bottom w:val="nil"/>
              <w:right w:val="nil"/>
            </w:tcBorders>
            <w:vAlign w:val="center"/>
          </w:tcPr>
          <w:p w14:paraId="7C7DA555"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-8%</w:t>
            </w:r>
          </w:p>
        </w:tc>
      </w:tr>
      <w:tr w:rsidR="00CA1496" w:rsidRPr="00D26308" w14:paraId="3D1A8F1B" w14:textId="77777777" w:rsidTr="00CA1496">
        <w:trPr>
          <w:trHeight w:val="298"/>
        </w:trPr>
        <w:tc>
          <w:tcPr>
            <w:tcW w:w="758" w:type="pct"/>
            <w:tcBorders>
              <w:top w:val="nil"/>
              <w:left w:val="nil"/>
              <w:bottom w:val="nil"/>
              <w:right w:val="nil"/>
            </w:tcBorders>
            <w:shd w:val="clear" w:color="auto" w:fill="auto"/>
            <w:noWrap/>
            <w:vAlign w:val="center"/>
            <w:hideMark/>
          </w:tcPr>
          <w:p w14:paraId="60DE1996" w14:textId="77777777" w:rsidR="00A45989" w:rsidRPr="00D26308" w:rsidRDefault="00A45989" w:rsidP="00BC32EA">
            <w:pPr>
              <w:rPr>
                <w:rFonts w:eastAsia="Times New Roman"/>
                <w:color w:val="000000"/>
                <w:sz w:val="16"/>
                <w:szCs w:val="16"/>
                <w:lang w:val="pl-PL" w:eastAsia="en-US"/>
              </w:rPr>
            </w:pPr>
            <w:r w:rsidRPr="00D26308">
              <w:rPr>
                <w:rFonts w:eastAsia="Times New Roman"/>
                <w:color w:val="000000"/>
                <w:sz w:val="16"/>
                <w:szCs w:val="16"/>
                <w:lang w:val="pl-PL" w:eastAsia="en-US"/>
              </w:rPr>
              <w:t>Natalia Bożek</w:t>
            </w:r>
          </w:p>
        </w:tc>
        <w:tc>
          <w:tcPr>
            <w:tcW w:w="641" w:type="pct"/>
            <w:gridSpan w:val="2"/>
            <w:tcBorders>
              <w:top w:val="nil"/>
              <w:left w:val="nil"/>
              <w:bottom w:val="nil"/>
              <w:right w:val="nil"/>
            </w:tcBorders>
            <w:shd w:val="clear" w:color="auto" w:fill="auto"/>
            <w:noWrap/>
            <w:vAlign w:val="center"/>
            <w:hideMark/>
          </w:tcPr>
          <w:p w14:paraId="438870D3" w14:textId="77777777" w:rsidR="00A45989" w:rsidRPr="00A45989" w:rsidRDefault="00A45989" w:rsidP="00BC32EA">
            <w:pPr>
              <w:rPr>
                <w:rFonts w:eastAsia="Times New Roman"/>
                <w:color w:val="000000"/>
                <w:sz w:val="15"/>
                <w:szCs w:val="15"/>
                <w:lang w:val="pl-PL" w:eastAsia="en-US"/>
              </w:rPr>
            </w:pPr>
            <w:r w:rsidRPr="00A45989">
              <w:rPr>
                <w:rFonts w:eastAsia="Times New Roman"/>
                <w:color w:val="000000"/>
                <w:sz w:val="15"/>
                <w:szCs w:val="15"/>
                <w:lang w:val="pl-PL" w:eastAsia="en-US"/>
              </w:rPr>
              <w:t>- from 21.03.2018</w:t>
            </w:r>
          </w:p>
        </w:tc>
        <w:tc>
          <w:tcPr>
            <w:tcW w:w="322" w:type="pct"/>
            <w:tcBorders>
              <w:top w:val="nil"/>
              <w:left w:val="nil"/>
              <w:bottom w:val="nil"/>
              <w:right w:val="nil"/>
            </w:tcBorders>
            <w:vAlign w:val="center"/>
          </w:tcPr>
          <w:p w14:paraId="645D269E"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670</w:t>
            </w:r>
          </w:p>
        </w:tc>
        <w:tc>
          <w:tcPr>
            <w:tcW w:w="386" w:type="pct"/>
            <w:tcBorders>
              <w:top w:val="nil"/>
              <w:left w:val="nil"/>
              <w:bottom w:val="nil"/>
              <w:right w:val="nil"/>
            </w:tcBorders>
            <w:shd w:val="clear" w:color="auto" w:fill="auto"/>
            <w:noWrap/>
            <w:vAlign w:val="center"/>
          </w:tcPr>
          <w:p w14:paraId="649F5EAD"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85" w:type="pct"/>
            <w:gridSpan w:val="2"/>
            <w:tcBorders>
              <w:top w:val="nil"/>
              <w:left w:val="nil"/>
              <w:bottom w:val="nil"/>
              <w:right w:val="nil"/>
            </w:tcBorders>
            <w:vAlign w:val="center"/>
          </w:tcPr>
          <w:p w14:paraId="51000689"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1 173</w:t>
            </w:r>
          </w:p>
        </w:tc>
        <w:tc>
          <w:tcPr>
            <w:tcW w:w="386" w:type="pct"/>
            <w:tcBorders>
              <w:top w:val="nil"/>
              <w:left w:val="nil"/>
              <w:bottom w:val="nil"/>
              <w:right w:val="nil"/>
            </w:tcBorders>
            <w:shd w:val="clear" w:color="auto" w:fill="auto"/>
            <w:noWrap/>
            <w:vAlign w:val="center"/>
          </w:tcPr>
          <w:p w14:paraId="0907A0FF"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75%</w:t>
            </w:r>
          </w:p>
        </w:tc>
        <w:tc>
          <w:tcPr>
            <w:tcW w:w="351" w:type="pct"/>
            <w:tcBorders>
              <w:top w:val="nil"/>
              <w:left w:val="nil"/>
              <w:bottom w:val="nil"/>
              <w:right w:val="nil"/>
            </w:tcBorders>
            <w:vAlign w:val="center"/>
          </w:tcPr>
          <w:p w14:paraId="04B80758"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1 122</w:t>
            </w:r>
          </w:p>
        </w:tc>
        <w:tc>
          <w:tcPr>
            <w:tcW w:w="355" w:type="pct"/>
            <w:tcBorders>
              <w:top w:val="nil"/>
              <w:left w:val="nil"/>
              <w:bottom w:val="nil"/>
              <w:right w:val="nil"/>
            </w:tcBorders>
            <w:shd w:val="clear" w:color="auto" w:fill="auto"/>
            <w:noWrap/>
            <w:vAlign w:val="center"/>
          </w:tcPr>
          <w:p w14:paraId="22FE70FF"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-4%</w:t>
            </w:r>
          </w:p>
        </w:tc>
        <w:tc>
          <w:tcPr>
            <w:tcW w:w="369" w:type="pct"/>
            <w:tcBorders>
              <w:top w:val="nil"/>
              <w:left w:val="nil"/>
              <w:bottom w:val="nil"/>
              <w:right w:val="nil"/>
            </w:tcBorders>
            <w:vAlign w:val="center"/>
          </w:tcPr>
          <w:p w14:paraId="164198B1"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1 286</w:t>
            </w:r>
          </w:p>
        </w:tc>
        <w:tc>
          <w:tcPr>
            <w:tcW w:w="274" w:type="pct"/>
            <w:tcBorders>
              <w:top w:val="nil"/>
              <w:left w:val="nil"/>
              <w:bottom w:val="nil"/>
              <w:right w:val="nil"/>
            </w:tcBorders>
            <w:shd w:val="clear" w:color="auto" w:fill="auto"/>
            <w:noWrap/>
            <w:vAlign w:val="center"/>
          </w:tcPr>
          <w:p w14:paraId="6D8B7EA9"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15%</w:t>
            </w:r>
          </w:p>
        </w:tc>
        <w:tc>
          <w:tcPr>
            <w:tcW w:w="386" w:type="pct"/>
            <w:gridSpan w:val="2"/>
            <w:tcBorders>
              <w:top w:val="nil"/>
              <w:left w:val="nil"/>
              <w:bottom w:val="nil"/>
              <w:right w:val="nil"/>
            </w:tcBorders>
            <w:vAlign w:val="center"/>
          </w:tcPr>
          <w:p w14:paraId="1B871AB9"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1 292</w:t>
            </w:r>
          </w:p>
        </w:tc>
        <w:tc>
          <w:tcPr>
            <w:tcW w:w="385" w:type="pct"/>
            <w:tcBorders>
              <w:top w:val="nil"/>
              <w:left w:val="nil"/>
              <w:bottom w:val="nil"/>
              <w:right w:val="nil"/>
            </w:tcBorders>
            <w:vAlign w:val="center"/>
          </w:tcPr>
          <w:p w14:paraId="2918F277"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0%</w:t>
            </w:r>
          </w:p>
        </w:tc>
      </w:tr>
      <w:tr w:rsidR="00CA1496" w:rsidRPr="00D26308" w14:paraId="4C66DB78" w14:textId="77777777" w:rsidTr="00CA1496">
        <w:trPr>
          <w:trHeight w:val="298"/>
        </w:trPr>
        <w:tc>
          <w:tcPr>
            <w:tcW w:w="1399" w:type="pct"/>
            <w:gridSpan w:val="3"/>
            <w:tcBorders>
              <w:top w:val="nil"/>
              <w:left w:val="nil"/>
              <w:bottom w:val="nil"/>
              <w:right w:val="nil"/>
            </w:tcBorders>
            <w:shd w:val="clear" w:color="auto" w:fill="EEECE1"/>
            <w:noWrap/>
            <w:vAlign w:val="center"/>
          </w:tcPr>
          <w:p w14:paraId="3EF0CA69" w14:textId="77777777" w:rsidR="00A45989" w:rsidRPr="00D26308" w:rsidRDefault="00A45989" w:rsidP="00BC32EA">
            <w:pPr>
              <w:rPr>
                <w:rFonts w:eastAsia="Times New Roman"/>
                <w:color w:val="000000"/>
                <w:sz w:val="16"/>
                <w:szCs w:val="16"/>
                <w:lang w:val="pl-PL" w:eastAsia="en-US"/>
              </w:rPr>
            </w:pPr>
            <w:r w:rsidRPr="00D26308">
              <w:rPr>
                <w:rFonts w:eastAsia="Times New Roman"/>
                <w:i/>
                <w:color w:val="000000"/>
                <w:sz w:val="17"/>
                <w:szCs w:val="17"/>
                <w:lang w:val="en-US" w:eastAsia="en-US"/>
              </w:rPr>
              <w:t>Former Management Board Members</w:t>
            </w:r>
          </w:p>
        </w:tc>
        <w:tc>
          <w:tcPr>
            <w:tcW w:w="322" w:type="pct"/>
            <w:tcBorders>
              <w:top w:val="nil"/>
              <w:left w:val="nil"/>
              <w:bottom w:val="nil"/>
              <w:right w:val="nil"/>
            </w:tcBorders>
            <w:shd w:val="clear" w:color="auto" w:fill="EEECE1"/>
            <w:vAlign w:val="center"/>
          </w:tcPr>
          <w:p w14:paraId="3692028D" w14:textId="77777777" w:rsidR="00A45989" w:rsidRPr="00D26308" w:rsidRDefault="00A45989" w:rsidP="00BC32EA">
            <w:pPr>
              <w:jc w:val="right"/>
              <w:rPr>
                <w:rFonts w:eastAsia="Times New Roman"/>
                <w:color w:val="000000"/>
                <w:sz w:val="16"/>
                <w:szCs w:val="16"/>
                <w:lang w:val="pl-PL" w:eastAsia="en-US"/>
              </w:rPr>
            </w:pPr>
          </w:p>
        </w:tc>
        <w:tc>
          <w:tcPr>
            <w:tcW w:w="386" w:type="pct"/>
            <w:tcBorders>
              <w:top w:val="nil"/>
              <w:left w:val="nil"/>
              <w:bottom w:val="nil"/>
              <w:right w:val="nil"/>
            </w:tcBorders>
            <w:shd w:val="clear" w:color="auto" w:fill="EEECE1"/>
            <w:noWrap/>
            <w:vAlign w:val="center"/>
          </w:tcPr>
          <w:p w14:paraId="1A789DFD" w14:textId="77777777" w:rsidR="00A45989" w:rsidRPr="00D26308" w:rsidRDefault="00A45989" w:rsidP="00BC32EA">
            <w:pPr>
              <w:jc w:val="right"/>
              <w:rPr>
                <w:rFonts w:eastAsia="Times New Roman"/>
                <w:color w:val="000000"/>
                <w:sz w:val="16"/>
                <w:szCs w:val="16"/>
                <w:lang w:val="pl-PL" w:eastAsia="en-US"/>
              </w:rPr>
            </w:pPr>
          </w:p>
        </w:tc>
        <w:tc>
          <w:tcPr>
            <w:tcW w:w="385" w:type="pct"/>
            <w:gridSpan w:val="2"/>
            <w:tcBorders>
              <w:top w:val="nil"/>
              <w:left w:val="nil"/>
              <w:bottom w:val="nil"/>
              <w:right w:val="nil"/>
            </w:tcBorders>
            <w:shd w:val="clear" w:color="auto" w:fill="EEECE1"/>
            <w:vAlign w:val="center"/>
          </w:tcPr>
          <w:p w14:paraId="2051A052" w14:textId="77777777" w:rsidR="00A45989" w:rsidRPr="00D26308" w:rsidRDefault="00A45989" w:rsidP="00BC32EA">
            <w:pPr>
              <w:jc w:val="right"/>
              <w:rPr>
                <w:rFonts w:eastAsia="Times New Roman"/>
                <w:color w:val="000000"/>
                <w:sz w:val="16"/>
                <w:szCs w:val="16"/>
                <w:lang w:val="pl-PL" w:eastAsia="en-US"/>
              </w:rPr>
            </w:pPr>
          </w:p>
        </w:tc>
        <w:tc>
          <w:tcPr>
            <w:tcW w:w="386" w:type="pct"/>
            <w:tcBorders>
              <w:top w:val="nil"/>
              <w:left w:val="nil"/>
              <w:bottom w:val="nil"/>
              <w:right w:val="nil"/>
            </w:tcBorders>
            <w:shd w:val="clear" w:color="auto" w:fill="EEECE1"/>
            <w:noWrap/>
            <w:vAlign w:val="center"/>
          </w:tcPr>
          <w:p w14:paraId="7680201C" w14:textId="77777777" w:rsidR="00A45989" w:rsidRPr="00D26308" w:rsidRDefault="00A45989" w:rsidP="00BC32EA">
            <w:pPr>
              <w:jc w:val="right"/>
              <w:rPr>
                <w:rFonts w:eastAsia="Times New Roman"/>
                <w:color w:val="000000"/>
                <w:sz w:val="16"/>
                <w:szCs w:val="16"/>
                <w:lang w:val="pl-PL" w:eastAsia="en-US"/>
              </w:rPr>
            </w:pPr>
          </w:p>
        </w:tc>
        <w:tc>
          <w:tcPr>
            <w:tcW w:w="351" w:type="pct"/>
            <w:tcBorders>
              <w:top w:val="nil"/>
              <w:left w:val="nil"/>
              <w:bottom w:val="nil"/>
              <w:right w:val="nil"/>
            </w:tcBorders>
            <w:shd w:val="clear" w:color="auto" w:fill="EEECE1"/>
            <w:vAlign w:val="center"/>
          </w:tcPr>
          <w:p w14:paraId="2C5CC676" w14:textId="77777777" w:rsidR="00A45989" w:rsidRPr="00D26308" w:rsidRDefault="00A45989" w:rsidP="00BC32EA">
            <w:pPr>
              <w:jc w:val="right"/>
              <w:rPr>
                <w:rFonts w:eastAsia="Times New Roman"/>
                <w:color w:val="000000"/>
                <w:sz w:val="16"/>
                <w:szCs w:val="16"/>
                <w:lang w:val="pl-PL" w:eastAsia="en-US"/>
              </w:rPr>
            </w:pPr>
          </w:p>
        </w:tc>
        <w:tc>
          <w:tcPr>
            <w:tcW w:w="355" w:type="pct"/>
            <w:tcBorders>
              <w:top w:val="nil"/>
              <w:left w:val="nil"/>
              <w:bottom w:val="nil"/>
              <w:right w:val="nil"/>
            </w:tcBorders>
            <w:shd w:val="clear" w:color="auto" w:fill="EEECE1"/>
            <w:noWrap/>
            <w:vAlign w:val="center"/>
          </w:tcPr>
          <w:p w14:paraId="7E36731B" w14:textId="77777777" w:rsidR="00A45989" w:rsidRPr="00D26308" w:rsidRDefault="00A45989" w:rsidP="00BC32EA">
            <w:pPr>
              <w:jc w:val="right"/>
              <w:rPr>
                <w:rFonts w:eastAsia="Times New Roman"/>
                <w:color w:val="000000"/>
                <w:sz w:val="16"/>
                <w:szCs w:val="16"/>
                <w:lang w:val="pl-PL" w:eastAsia="en-US"/>
              </w:rPr>
            </w:pPr>
          </w:p>
        </w:tc>
        <w:tc>
          <w:tcPr>
            <w:tcW w:w="369" w:type="pct"/>
            <w:tcBorders>
              <w:top w:val="nil"/>
              <w:left w:val="nil"/>
              <w:bottom w:val="nil"/>
              <w:right w:val="nil"/>
            </w:tcBorders>
            <w:shd w:val="clear" w:color="auto" w:fill="EEECE1"/>
            <w:vAlign w:val="center"/>
          </w:tcPr>
          <w:p w14:paraId="09EAD5A3" w14:textId="77777777" w:rsidR="00A45989" w:rsidRPr="00D26308" w:rsidRDefault="00A45989" w:rsidP="00BC32EA">
            <w:pPr>
              <w:jc w:val="right"/>
              <w:rPr>
                <w:rFonts w:eastAsia="Times New Roman"/>
                <w:color w:val="000000"/>
                <w:sz w:val="16"/>
                <w:szCs w:val="16"/>
                <w:lang w:val="pl-PL" w:eastAsia="en-US"/>
              </w:rPr>
            </w:pPr>
          </w:p>
        </w:tc>
        <w:tc>
          <w:tcPr>
            <w:tcW w:w="274" w:type="pct"/>
            <w:tcBorders>
              <w:top w:val="nil"/>
              <w:left w:val="nil"/>
              <w:bottom w:val="nil"/>
              <w:right w:val="nil"/>
            </w:tcBorders>
            <w:shd w:val="clear" w:color="auto" w:fill="EEECE1"/>
            <w:noWrap/>
            <w:vAlign w:val="center"/>
          </w:tcPr>
          <w:p w14:paraId="11128763" w14:textId="77777777" w:rsidR="00A45989" w:rsidRPr="00D26308" w:rsidRDefault="00A45989" w:rsidP="00BC32EA">
            <w:pPr>
              <w:jc w:val="right"/>
              <w:rPr>
                <w:rFonts w:eastAsia="Times New Roman"/>
                <w:color w:val="000000"/>
                <w:sz w:val="16"/>
                <w:szCs w:val="16"/>
                <w:lang w:val="pl-PL" w:eastAsia="en-US"/>
              </w:rPr>
            </w:pPr>
          </w:p>
        </w:tc>
        <w:tc>
          <w:tcPr>
            <w:tcW w:w="386" w:type="pct"/>
            <w:gridSpan w:val="2"/>
            <w:tcBorders>
              <w:top w:val="nil"/>
              <w:left w:val="nil"/>
              <w:bottom w:val="nil"/>
              <w:right w:val="nil"/>
            </w:tcBorders>
            <w:shd w:val="clear" w:color="auto" w:fill="EEECE1"/>
            <w:vAlign w:val="center"/>
          </w:tcPr>
          <w:p w14:paraId="0EE0AB26" w14:textId="77777777" w:rsidR="00A45989" w:rsidRPr="00D26308" w:rsidRDefault="00A45989" w:rsidP="00BC32EA">
            <w:pPr>
              <w:jc w:val="right"/>
              <w:rPr>
                <w:rFonts w:eastAsia="Times New Roman"/>
                <w:color w:val="000000"/>
                <w:sz w:val="16"/>
                <w:szCs w:val="16"/>
                <w:lang w:val="pl-PL" w:eastAsia="en-US"/>
              </w:rPr>
            </w:pPr>
          </w:p>
        </w:tc>
        <w:tc>
          <w:tcPr>
            <w:tcW w:w="385" w:type="pct"/>
            <w:tcBorders>
              <w:top w:val="nil"/>
              <w:left w:val="nil"/>
              <w:bottom w:val="nil"/>
              <w:right w:val="nil"/>
            </w:tcBorders>
            <w:shd w:val="clear" w:color="auto" w:fill="EEECE1"/>
            <w:vAlign w:val="center"/>
          </w:tcPr>
          <w:p w14:paraId="5C127D89" w14:textId="77777777" w:rsidR="00A45989" w:rsidRPr="00D26308" w:rsidRDefault="00A45989" w:rsidP="00BC32EA">
            <w:pPr>
              <w:jc w:val="right"/>
              <w:rPr>
                <w:rFonts w:eastAsia="Times New Roman"/>
                <w:color w:val="000000"/>
                <w:sz w:val="16"/>
                <w:szCs w:val="16"/>
                <w:lang w:val="pl-PL" w:eastAsia="en-US"/>
              </w:rPr>
            </w:pPr>
          </w:p>
        </w:tc>
      </w:tr>
      <w:tr w:rsidR="00CA1496" w:rsidRPr="00D26308" w14:paraId="4C12818A" w14:textId="77777777" w:rsidTr="00CA1496">
        <w:trPr>
          <w:trHeight w:val="298"/>
        </w:trPr>
        <w:tc>
          <w:tcPr>
            <w:tcW w:w="758" w:type="pct"/>
            <w:tcBorders>
              <w:top w:val="nil"/>
              <w:left w:val="nil"/>
              <w:bottom w:val="nil"/>
              <w:right w:val="nil"/>
            </w:tcBorders>
            <w:shd w:val="clear" w:color="auto" w:fill="auto"/>
            <w:noWrap/>
            <w:vAlign w:val="center"/>
          </w:tcPr>
          <w:p w14:paraId="20FE573F" w14:textId="77777777" w:rsidR="00A45989" w:rsidRPr="00D26308" w:rsidRDefault="00A45989" w:rsidP="00BC32EA">
            <w:pPr>
              <w:rPr>
                <w:rFonts w:eastAsia="Times New Roman"/>
                <w:color w:val="000000"/>
                <w:sz w:val="16"/>
                <w:szCs w:val="16"/>
                <w:lang w:val="pl-PL" w:eastAsia="en-US"/>
              </w:rPr>
            </w:pPr>
            <w:proofErr w:type="spellStart"/>
            <w:r w:rsidRPr="00D26308">
              <w:rPr>
                <w:rFonts w:eastAsia="Times New Roman"/>
                <w:color w:val="000000"/>
                <w:sz w:val="16"/>
                <w:szCs w:val="16"/>
                <w:lang w:val="pl-PL" w:eastAsia="en-US"/>
              </w:rPr>
              <w:t>Dennis</w:t>
            </w:r>
            <w:proofErr w:type="spellEnd"/>
            <w:r w:rsidRPr="00D26308">
              <w:rPr>
                <w:rFonts w:eastAsia="Times New Roman"/>
                <w:color w:val="000000"/>
                <w:sz w:val="16"/>
                <w:szCs w:val="16"/>
                <w:lang w:val="pl-PL" w:eastAsia="en-US"/>
              </w:rPr>
              <w:t xml:space="preserve"> </w:t>
            </w:r>
            <w:proofErr w:type="spellStart"/>
            <w:r w:rsidRPr="00D26308">
              <w:rPr>
                <w:rFonts w:eastAsia="Times New Roman"/>
                <w:color w:val="000000"/>
                <w:sz w:val="16"/>
                <w:szCs w:val="16"/>
                <w:lang w:val="pl-PL" w:eastAsia="en-US"/>
              </w:rPr>
              <w:t>Hussey</w:t>
            </w:r>
            <w:proofErr w:type="spellEnd"/>
          </w:p>
        </w:tc>
        <w:tc>
          <w:tcPr>
            <w:tcW w:w="641" w:type="pct"/>
            <w:gridSpan w:val="2"/>
            <w:tcBorders>
              <w:top w:val="nil"/>
              <w:left w:val="nil"/>
              <w:bottom w:val="nil"/>
              <w:right w:val="nil"/>
            </w:tcBorders>
            <w:shd w:val="clear" w:color="auto" w:fill="auto"/>
            <w:noWrap/>
            <w:vAlign w:val="center"/>
          </w:tcPr>
          <w:p w14:paraId="5865DEC2" w14:textId="77777777" w:rsidR="00A45989" w:rsidRPr="00A45989" w:rsidRDefault="00A45989" w:rsidP="00BC32EA">
            <w:pPr>
              <w:rPr>
                <w:rFonts w:eastAsia="Times New Roman"/>
                <w:color w:val="000000"/>
                <w:sz w:val="15"/>
                <w:szCs w:val="15"/>
                <w:lang w:eastAsia="en-US"/>
              </w:rPr>
            </w:pPr>
            <w:r w:rsidRPr="00A45989">
              <w:rPr>
                <w:rFonts w:eastAsia="Times New Roman"/>
                <w:color w:val="000000"/>
                <w:sz w:val="15"/>
                <w:szCs w:val="15"/>
                <w:lang w:eastAsia="en-US"/>
              </w:rPr>
              <w:t>- till 30.06.2022</w:t>
            </w:r>
          </w:p>
        </w:tc>
        <w:tc>
          <w:tcPr>
            <w:tcW w:w="322" w:type="pct"/>
            <w:tcBorders>
              <w:top w:val="nil"/>
              <w:left w:val="nil"/>
              <w:bottom w:val="nil"/>
              <w:right w:val="nil"/>
            </w:tcBorders>
            <w:vAlign w:val="center"/>
          </w:tcPr>
          <w:p w14:paraId="571F8E45"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0</w:t>
            </w:r>
          </w:p>
        </w:tc>
        <w:tc>
          <w:tcPr>
            <w:tcW w:w="386" w:type="pct"/>
            <w:tcBorders>
              <w:top w:val="nil"/>
              <w:left w:val="nil"/>
              <w:bottom w:val="nil"/>
              <w:right w:val="nil"/>
            </w:tcBorders>
            <w:shd w:val="clear" w:color="auto" w:fill="auto"/>
            <w:noWrap/>
            <w:vAlign w:val="center"/>
          </w:tcPr>
          <w:p w14:paraId="70A1C614"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85" w:type="pct"/>
            <w:gridSpan w:val="2"/>
            <w:tcBorders>
              <w:top w:val="nil"/>
              <w:left w:val="nil"/>
              <w:bottom w:val="nil"/>
              <w:right w:val="nil"/>
            </w:tcBorders>
            <w:vAlign w:val="center"/>
          </w:tcPr>
          <w:p w14:paraId="0938E561"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0</w:t>
            </w:r>
          </w:p>
        </w:tc>
        <w:tc>
          <w:tcPr>
            <w:tcW w:w="386" w:type="pct"/>
            <w:tcBorders>
              <w:top w:val="nil"/>
              <w:left w:val="nil"/>
              <w:bottom w:val="nil"/>
              <w:right w:val="nil"/>
            </w:tcBorders>
            <w:shd w:val="clear" w:color="auto" w:fill="auto"/>
            <w:noWrap/>
            <w:vAlign w:val="center"/>
          </w:tcPr>
          <w:p w14:paraId="66C4744E"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51" w:type="pct"/>
            <w:tcBorders>
              <w:top w:val="nil"/>
              <w:left w:val="nil"/>
              <w:bottom w:val="nil"/>
              <w:right w:val="nil"/>
            </w:tcBorders>
            <w:vAlign w:val="center"/>
          </w:tcPr>
          <w:p w14:paraId="19AECBC6"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2 686</w:t>
            </w:r>
          </w:p>
        </w:tc>
        <w:tc>
          <w:tcPr>
            <w:tcW w:w="355" w:type="pct"/>
            <w:tcBorders>
              <w:top w:val="nil"/>
              <w:left w:val="nil"/>
              <w:bottom w:val="nil"/>
              <w:right w:val="nil"/>
            </w:tcBorders>
            <w:shd w:val="clear" w:color="auto" w:fill="auto"/>
            <w:noWrap/>
            <w:vAlign w:val="center"/>
          </w:tcPr>
          <w:p w14:paraId="61CC32EF"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69" w:type="pct"/>
            <w:tcBorders>
              <w:top w:val="nil"/>
              <w:left w:val="nil"/>
              <w:bottom w:val="nil"/>
              <w:right w:val="nil"/>
            </w:tcBorders>
            <w:vAlign w:val="center"/>
          </w:tcPr>
          <w:p w14:paraId="71CAEA04"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3 327</w:t>
            </w:r>
          </w:p>
        </w:tc>
        <w:tc>
          <w:tcPr>
            <w:tcW w:w="274" w:type="pct"/>
            <w:tcBorders>
              <w:top w:val="nil"/>
              <w:left w:val="nil"/>
              <w:bottom w:val="nil"/>
              <w:right w:val="nil"/>
            </w:tcBorders>
            <w:shd w:val="clear" w:color="auto" w:fill="auto"/>
            <w:noWrap/>
            <w:vAlign w:val="center"/>
          </w:tcPr>
          <w:p w14:paraId="10808A93"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24%</w:t>
            </w:r>
          </w:p>
        </w:tc>
        <w:tc>
          <w:tcPr>
            <w:tcW w:w="386" w:type="pct"/>
            <w:gridSpan w:val="2"/>
            <w:tcBorders>
              <w:top w:val="nil"/>
              <w:left w:val="nil"/>
              <w:bottom w:val="nil"/>
              <w:right w:val="nil"/>
            </w:tcBorders>
            <w:vAlign w:val="center"/>
          </w:tcPr>
          <w:p w14:paraId="2E50EB44"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1 835</w:t>
            </w:r>
            <w:r w:rsidRPr="00D26308">
              <w:rPr>
                <w:rFonts w:eastAsia="Times New Roman"/>
                <w:color w:val="000000"/>
                <w:sz w:val="12"/>
                <w:szCs w:val="12"/>
                <w:lang w:val="pl-PL" w:eastAsia="en-US"/>
              </w:rPr>
              <w:t>***</w:t>
            </w:r>
          </w:p>
        </w:tc>
        <w:tc>
          <w:tcPr>
            <w:tcW w:w="385" w:type="pct"/>
            <w:tcBorders>
              <w:top w:val="nil"/>
              <w:left w:val="nil"/>
              <w:bottom w:val="nil"/>
              <w:right w:val="nil"/>
            </w:tcBorders>
            <w:vAlign w:val="center"/>
          </w:tcPr>
          <w:p w14:paraId="715E5C94"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-45%</w:t>
            </w:r>
          </w:p>
        </w:tc>
      </w:tr>
      <w:tr w:rsidR="00CA1496" w:rsidRPr="00D26308" w14:paraId="3EA3DDF0" w14:textId="77777777" w:rsidTr="00CA1496">
        <w:trPr>
          <w:trHeight w:val="298"/>
        </w:trPr>
        <w:tc>
          <w:tcPr>
            <w:tcW w:w="758" w:type="pct"/>
            <w:tcBorders>
              <w:top w:val="nil"/>
              <w:left w:val="nil"/>
              <w:bottom w:val="nil"/>
              <w:right w:val="nil"/>
            </w:tcBorders>
            <w:shd w:val="clear" w:color="auto" w:fill="auto"/>
            <w:noWrap/>
            <w:vAlign w:val="center"/>
            <w:hideMark/>
          </w:tcPr>
          <w:p w14:paraId="7D007AFF" w14:textId="77777777" w:rsidR="00A45989" w:rsidRPr="00D26308" w:rsidRDefault="00A45989" w:rsidP="00BC32EA">
            <w:pPr>
              <w:rPr>
                <w:rFonts w:eastAsia="Times New Roman"/>
                <w:color w:val="000000"/>
                <w:sz w:val="16"/>
                <w:szCs w:val="16"/>
                <w:lang w:val="pl-PL" w:eastAsia="en-US"/>
              </w:rPr>
            </w:pPr>
            <w:r w:rsidRPr="00D26308">
              <w:rPr>
                <w:rFonts w:eastAsia="Times New Roman"/>
                <w:color w:val="000000"/>
                <w:sz w:val="16"/>
                <w:szCs w:val="16"/>
                <w:lang w:val="pl-PL" w:eastAsia="en-US"/>
              </w:rPr>
              <w:t xml:space="preserve">James </w:t>
            </w:r>
            <w:proofErr w:type="spellStart"/>
            <w:r w:rsidRPr="00D26308">
              <w:rPr>
                <w:rFonts w:eastAsia="Times New Roman"/>
                <w:color w:val="000000"/>
                <w:sz w:val="16"/>
                <w:szCs w:val="16"/>
                <w:lang w:val="pl-PL" w:eastAsia="en-US"/>
              </w:rPr>
              <w:t>Foley</w:t>
            </w:r>
            <w:proofErr w:type="spellEnd"/>
          </w:p>
        </w:tc>
        <w:tc>
          <w:tcPr>
            <w:tcW w:w="641" w:type="pct"/>
            <w:gridSpan w:val="2"/>
            <w:tcBorders>
              <w:top w:val="nil"/>
              <w:left w:val="nil"/>
              <w:bottom w:val="nil"/>
              <w:right w:val="nil"/>
            </w:tcBorders>
            <w:shd w:val="clear" w:color="auto" w:fill="auto"/>
            <w:noWrap/>
            <w:vAlign w:val="center"/>
            <w:hideMark/>
          </w:tcPr>
          <w:p w14:paraId="167B901C" w14:textId="77777777" w:rsidR="00A45989" w:rsidRPr="00A45989" w:rsidRDefault="00A45989" w:rsidP="00BC32EA">
            <w:pPr>
              <w:rPr>
                <w:rFonts w:eastAsia="Times New Roman"/>
                <w:color w:val="000000"/>
                <w:sz w:val="15"/>
                <w:szCs w:val="15"/>
                <w:lang w:eastAsia="en-US"/>
              </w:rPr>
            </w:pPr>
            <w:r w:rsidRPr="00A45989">
              <w:rPr>
                <w:rFonts w:eastAsia="Times New Roman"/>
                <w:color w:val="000000"/>
                <w:sz w:val="15"/>
                <w:szCs w:val="15"/>
                <w:lang w:eastAsia="en-US"/>
              </w:rPr>
              <w:t>- till 28.02.2022</w:t>
            </w:r>
          </w:p>
        </w:tc>
        <w:tc>
          <w:tcPr>
            <w:tcW w:w="322" w:type="pct"/>
            <w:tcBorders>
              <w:top w:val="nil"/>
              <w:left w:val="nil"/>
              <w:bottom w:val="nil"/>
              <w:right w:val="nil"/>
            </w:tcBorders>
            <w:vAlign w:val="center"/>
          </w:tcPr>
          <w:p w14:paraId="1D54453C"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0</w:t>
            </w:r>
          </w:p>
        </w:tc>
        <w:tc>
          <w:tcPr>
            <w:tcW w:w="386" w:type="pct"/>
            <w:tcBorders>
              <w:top w:val="nil"/>
              <w:left w:val="nil"/>
              <w:bottom w:val="nil"/>
              <w:right w:val="nil"/>
            </w:tcBorders>
            <w:shd w:val="clear" w:color="auto" w:fill="auto"/>
            <w:noWrap/>
            <w:vAlign w:val="center"/>
          </w:tcPr>
          <w:p w14:paraId="44F0D814"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85" w:type="pct"/>
            <w:gridSpan w:val="2"/>
            <w:tcBorders>
              <w:top w:val="nil"/>
              <w:left w:val="nil"/>
              <w:bottom w:val="nil"/>
              <w:right w:val="nil"/>
            </w:tcBorders>
            <w:vAlign w:val="center"/>
          </w:tcPr>
          <w:p w14:paraId="669E4377"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1 358</w:t>
            </w:r>
          </w:p>
        </w:tc>
        <w:tc>
          <w:tcPr>
            <w:tcW w:w="386" w:type="pct"/>
            <w:tcBorders>
              <w:top w:val="nil"/>
              <w:left w:val="nil"/>
              <w:bottom w:val="nil"/>
              <w:right w:val="nil"/>
            </w:tcBorders>
            <w:shd w:val="clear" w:color="auto" w:fill="auto"/>
            <w:noWrap/>
            <w:vAlign w:val="center"/>
          </w:tcPr>
          <w:p w14:paraId="608F2204"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51" w:type="pct"/>
            <w:tcBorders>
              <w:top w:val="nil"/>
              <w:left w:val="nil"/>
              <w:bottom w:val="nil"/>
              <w:right w:val="nil"/>
            </w:tcBorders>
            <w:vAlign w:val="center"/>
          </w:tcPr>
          <w:p w14:paraId="6E18E1F8"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1 996</w:t>
            </w:r>
          </w:p>
        </w:tc>
        <w:tc>
          <w:tcPr>
            <w:tcW w:w="355" w:type="pct"/>
            <w:tcBorders>
              <w:top w:val="nil"/>
              <w:left w:val="nil"/>
              <w:bottom w:val="nil"/>
              <w:right w:val="nil"/>
            </w:tcBorders>
            <w:shd w:val="clear" w:color="auto" w:fill="auto"/>
            <w:noWrap/>
            <w:vAlign w:val="center"/>
          </w:tcPr>
          <w:p w14:paraId="4BA1E439"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47%</w:t>
            </w:r>
          </w:p>
        </w:tc>
        <w:tc>
          <w:tcPr>
            <w:tcW w:w="369" w:type="pct"/>
            <w:tcBorders>
              <w:top w:val="nil"/>
              <w:left w:val="nil"/>
              <w:bottom w:val="nil"/>
              <w:right w:val="nil"/>
            </w:tcBorders>
            <w:vAlign w:val="center"/>
          </w:tcPr>
          <w:p w14:paraId="1CBD45BC"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2 390</w:t>
            </w:r>
          </w:p>
        </w:tc>
        <w:tc>
          <w:tcPr>
            <w:tcW w:w="274" w:type="pct"/>
            <w:tcBorders>
              <w:top w:val="nil"/>
              <w:left w:val="nil"/>
              <w:bottom w:val="nil"/>
              <w:right w:val="nil"/>
            </w:tcBorders>
            <w:shd w:val="clear" w:color="auto" w:fill="auto"/>
            <w:noWrap/>
            <w:vAlign w:val="center"/>
          </w:tcPr>
          <w:p w14:paraId="24290DC6"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20%</w:t>
            </w:r>
          </w:p>
        </w:tc>
        <w:tc>
          <w:tcPr>
            <w:tcW w:w="386" w:type="pct"/>
            <w:gridSpan w:val="2"/>
            <w:tcBorders>
              <w:top w:val="nil"/>
              <w:left w:val="nil"/>
              <w:bottom w:val="nil"/>
              <w:right w:val="nil"/>
            </w:tcBorders>
            <w:vAlign w:val="center"/>
          </w:tcPr>
          <w:p w14:paraId="56021B8D"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996</w:t>
            </w:r>
            <w:r w:rsidRPr="00D26308">
              <w:rPr>
                <w:rFonts w:eastAsia="Times New Roman"/>
                <w:color w:val="000000"/>
                <w:sz w:val="12"/>
                <w:szCs w:val="12"/>
                <w:lang w:val="pl-PL" w:eastAsia="en-US"/>
              </w:rPr>
              <w:t>***</w:t>
            </w:r>
          </w:p>
        </w:tc>
        <w:tc>
          <w:tcPr>
            <w:tcW w:w="385" w:type="pct"/>
            <w:tcBorders>
              <w:top w:val="nil"/>
              <w:left w:val="nil"/>
              <w:bottom w:val="nil"/>
              <w:right w:val="nil"/>
            </w:tcBorders>
            <w:vAlign w:val="center"/>
          </w:tcPr>
          <w:p w14:paraId="29E7DA06"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-58%</w:t>
            </w:r>
          </w:p>
        </w:tc>
      </w:tr>
      <w:tr w:rsidR="00CA1496" w:rsidRPr="00D26308" w14:paraId="720A7907" w14:textId="77777777" w:rsidTr="00CA1496">
        <w:trPr>
          <w:trHeight w:val="298"/>
        </w:trPr>
        <w:tc>
          <w:tcPr>
            <w:tcW w:w="758" w:type="pct"/>
            <w:tcBorders>
              <w:top w:val="nil"/>
              <w:left w:val="nil"/>
              <w:bottom w:val="nil"/>
              <w:right w:val="nil"/>
            </w:tcBorders>
            <w:shd w:val="clear" w:color="auto" w:fill="auto"/>
            <w:noWrap/>
            <w:vAlign w:val="center"/>
          </w:tcPr>
          <w:p w14:paraId="2F861E26" w14:textId="77777777" w:rsidR="00A45989" w:rsidRPr="00D26308" w:rsidRDefault="00A45989" w:rsidP="00BC32EA">
            <w:pPr>
              <w:rPr>
                <w:rFonts w:eastAsia="Times New Roman"/>
                <w:i/>
                <w:color w:val="000000"/>
                <w:sz w:val="16"/>
                <w:szCs w:val="16"/>
                <w:lang w:val="pl-PL" w:eastAsia="en-US"/>
              </w:rPr>
            </w:pPr>
            <w:r w:rsidRPr="00D26308">
              <w:rPr>
                <w:rFonts w:eastAsia="Times New Roman"/>
                <w:color w:val="000000"/>
                <w:sz w:val="16"/>
                <w:szCs w:val="16"/>
                <w:lang w:val="pl-PL" w:eastAsia="en-US"/>
              </w:rPr>
              <w:t>Sławomir S. Sikora</w:t>
            </w:r>
          </w:p>
        </w:tc>
        <w:tc>
          <w:tcPr>
            <w:tcW w:w="641" w:type="pct"/>
            <w:gridSpan w:val="2"/>
            <w:tcBorders>
              <w:top w:val="nil"/>
              <w:left w:val="nil"/>
              <w:bottom w:val="nil"/>
              <w:right w:val="nil"/>
            </w:tcBorders>
            <w:shd w:val="clear" w:color="auto" w:fill="auto"/>
            <w:noWrap/>
            <w:vAlign w:val="center"/>
          </w:tcPr>
          <w:p w14:paraId="473F691A" w14:textId="77777777" w:rsidR="00A45989" w:rsidRPr="00A45989" w:rsidRDefault="00A45989" w:rsidP="00BC32EA">
            <w:pPr>
              <w:rPr>
                <w:rFonts w:eastAsia="Times New Roman"/>
                <w:color w:val="000000"/>
                <w:sz w:val="15"/>
                <w:szCs w:val="15"/>
                <w:lang w:eastAsia="en-US"/>
              </w:rPr>
            </w:pPr>
            <w:r w:rsidRPr="00A45989">
              <w:rPr>
                <w:rFonts w:eastAsia="Times New Roman"/>
                <w:color w:val="000000"/>
                <w:sz w:val="15"/>
                <w:szCs w:val="15"/>
                <w:lang w:eastAsia="en-US"/>
              </w:rPr>
              <w:t>- till 17.06.2021</w:t>
            </w:r>
          </w:p>
        </w:tc>
        <w:tc>
          <w:tcPr>
            <w:tcW w:w="322" w:type="pct"/>
            <w:tcBorders>
              <w:top w:val="nil"/>
              <w:left w:val="nil"/>
              <w:bottom w:val="nil"/>
              <w:right w:val="nil"/>
            </w:tcBorders>
            <w:vAlign w:val="center"/>
          </w:tcPr>
          <w:p w14:paraId="66AFE75B"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5 340</w:t>
            </w:r>
          </w:p>
        </w:tc>
        <w:tc>
          <w:tcPr>
            <w:tcW w:w="386" w:type="pct"/>
            <w:tcBorders>
              <w:top w:val="nil"/>
              <w:left w:val="nil"/>
              <w:bottom w:val="nil"/>
              <w:right w:val="nil"/>
            </w:tcBorders>
            <w:shd w:val="clear" w:color="auto" w:fill="auto"/>
            <w:noWrap/>
            <w:vAlign w:val="center"/>
          </w:tcPr>
          <w:p w14:paraId="054B70E5"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14%</w:t>
            </w:r>
          </w:p>
        </w:tc>
        <w:tc>
          <w:tcPr>
            <w:tcW w:w="385" w:type="pct"/>
            <w:gridSpan w:val="2"/>
            <w:tcBorders>
              <w:top w:val="nil"/>
              <w:left w:val="nil"/>
              <w:bottom w:val="nil"/>
              <w:right w:val="nil"/>
            </w:tcBorders>
            <w:vAlign w:val="center"/>
          </w:tcPr>
          <w:p w14:paraId="3A36A4B5"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5 214</w:t>
            </w:r>
          </w:p>
        </w:tc>
        <w:tc>
          <w:tcPr>
            <w:tcW w:w="386" w:type="pct"/>
            <w:tcBorders>
              <w:top w:val="nil"/>
              <w:left w:val="nil"/>
              <w:bottom w:val="nil"/>
              <w:right w:val="nil"/>
            </w:tcBorders>
            <w:shd w:val="clear" w:color="auto" w:fill="auto"/>
            <w:noWrap/>
            <w:vAlign w:val="center"/>
          </w:tcPr>
          <w:p w14:paraId="5D599156"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-2%</w:t>
            </w:r>
          </w:p>
        </w:tc>
        <w:tc>
          <w:tcPr>
            <w:tcW w:w="351" w:type="pct"/>
            <w:tcBorders>
              <w:top w:val="nil"/>
              <w:left w:val="nil"/>
              <w:bottom w:val="nil"/>
              <w:right w:val="nil"/>
            </w:tcBorders>
            <w:vAlign w:val="center"/>
          </w:tcPr>
          <w:p w14:paraId="50298B6C"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4 576</w:t>
            </w:r>
          </w:p>
        </w:tc>
        <w:tc>
          <w:tcPr>
            <w:tcW w:w="355" w:type="pct"/>
            <w:tcBorders>
              <w:top w:val="nil"/>
              <w:left w:val="nil"/>
              <w:bottom w:val="nil"/>
              <w:right w:val="nil"/>
            </w:tcBorders>
            <w:shd w:val="clear" w:color="auto" w:fill="auto"/>
            <w:noWrap/>
            <w:vAlign w:val="center"/>
          </w:tcPr>
          <w:p w14:paraId="64D69FC0"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-12%</w:t>
            </w:r>
          </w:p>
        </w:tc>
        <w:tc>
          <w:tcPr>
            <w:tcW w:w="369" w:type="pct"/>
            <w:tcBorders>
              <w:top w:val="nil"/>
              <w:left w:val="nil"/>
              <w:bottom w:val="nil"/>
              <w:right w:val="nil"/>
            </w:tcBorders>
            <w:vAlign w:val="center"/>
          </w:tcPr>
          <w:p w14:paraId="18BB69B6"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3 017</w:t>
            </w:r>
            <w:r w:rsidRPr="00D26308">
              <w:rPr>
                <w:rFonts w:eastAsia="Times New Roman"/>
                <w:color w:val="000000"/>
                <w:sz w:val="12"/>
                <w:szCs w:val="12"/>
                <w:lang w:val="pl-PL" w:eastAsia="en-US"/>
              </w:rPr>
              <w:t>***</w:t>
            </w:r>
          </w:p>
        </w:tc>
        <w:tc>
          <w:tcPr>
            <w:tcW w:w="274" w:type="pct"/>
            <w:tcBorders>
              <w:top w:val="nil"/>
              <w:left w:val="nil"/>
              <w:bottom w:val="nil"/>
              <w:right w:val="nil"/>
            </w:tcBorders>
            <w:shd w:val="clear" w:color="auto" w:fill="auto"/>
            <w:noWrap/>
            <w:vAlign w:val="center"/>
          </w:tcPr>
          <w:p w14:paraId="68D3203D"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-34%</w:t>
            </w:r>
          </w:p>
        </w:tc>
        <w:tc>
          <w:tcPr>
            <w:tcW w:w="386" w:type="pct"/>
            <w:gridSpan w:val="2"/>
            <w:tcBorders>
              <w:top w:val="nil"/>
              <w:left w:val="nil"/>
              <w:bottom w:val="nil"/>
              <w:right w:val="nil"/>
            </w:tcBorders>
            <w:vAlign w:val="center"/>
          </w:tcPr>
          <w:p w14:paraId="0688BC0D"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 xml:space="preserve">2 </w:t>
            </w:r>
            <w:r>
              <w:rPr>
                <w:rFonts w:eastAsia="Times New Roman"/>
                <w:color w:val="000000"/>
                <w:sz w:val="16"/>
                <w:szCs w:val="16"/>
                <w:lang w:val="pl-PL" w:eastAsia="en-US"/>
              </w:rPr>
              <w:t>206</w:t>
            </w:r>
          </w:p>
        </w:tc>
        <w:tc>
          <w:tcPr>
            <w:tcW w:w="385" w:type="pct"/>
            <w:tcBorders>
              <w:top w:val="nil"/>
              <w:left w:val="nil"/>
              <w:bottom w:val="nil"/>
              <w:right w:val="nil"/>
            </w:tcBorders>
            <w:vAlign w:val="center"/>
          </w:tcPr>
          <w:p w14:paraId="46A2E3D0"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-2</w:t>
            </w:r>
            <w:r>
              <w:rPr>
                <w:rFonts w:eastAsia="Times New Roman"/>
                <w:color w:val="000000"/>
                <w:sz w:val="16"/>
                <w:szCs w:val="16"/>
                <w:lang w:val="pl-PL" w:eastAsia="en-US"/>
              </w:rPr>
              <w:t>7</w:t>
            </w:r>
            <w:r w:rsidRPr="00D26308">
              <w:rPr>
                <w:rFonts w:eastAsia="Times New Roman"/>
                <w:color w:val="000000"/>
                <w:sz w:val="16"/>
                <w:szCs w:val="16"/>
                <w:lang w:val="pl-PL" w:eastAsia="en-US"/>
              </w:rPr>
              <w:t>%</w:t>
            </w:r>
          </w:p>
        </w:tc>
      </w:tr>
      <w:tr w:rsidR="00CA1496" w:rsidRPr="00D26308" w14:paraId="756B0932" w14:textId="77777777" w:rsidTr="00CA1496">
        <w:trPr>
          <w:trHeight w:val="298"/>
        </w:trPr>
        <w:tc>
          <w:tcPr>
            <w:tcW w:w="758" w:type="pct"/>
            <w:tcBorders>
              <w:top w:val="nil"/>
              <w:left w:val="nil"/>
              <w:bottom w:val="nil"/>
              <w:right w:val="nil"/>
            </w:tcBorders>
            <w:shd w:val="clear" w:color="auto" w:fill="auto"/>
            <w:noWrap/>
            <w:vAlign w:val="center"/>
          </w:tcPr>
          <w:p w14:paraId="16D1F2EA" w14:textId="77777777" w:rsidR="00A45989" w:rsidRPr="00D26308" w:rsidRDefault="00A45989" w:rsidP="00BC32EA">
            <w:pPr>
              <w:rPr>
                <w:rFonts w:eastAsia="Times New Roman"/>
                <w:color w:val="000000"/>
                <w:sz w:val="16"/>
                <w:szCs w:val="16"/>
                <w:lang w:val="pl-PL" w:eastAsia="en-US"/>
              </w:rPr>
            </w:pPr>
            <w:r w:rsidRPr="00D26308">
              <w:rPr>
                <w:rFonts w:eastAsia="Times New Roman"/>
                <w:color w:val="000000"/>
                <w:sz w:val="16"/>
                <w:szCs w:val="16"/>
                <w:lang w:val="pl-PL" w:eastAsia="en-US"/>
              </w:rPr>
              <w:t xml:space="preserve">David </w:t>
            </w:r>
            <w:proofErr w:type="spellStart"/>
            <w:r w:rsidRPr="00D26308">
              <w:rPr>
                <w:rFonts w:eastAsia="Times New Roman"/>
                <w:color w:val="000000"/>
                <w:sz w:val="16"/>
                <w:szCs w:val="16"/>
                <w:lang w:val="pl-PL" w:eastAsia="en-US"/>
              </w:rPr>
              <w:t>Mouillé</w:t>
            </w:r>
            <w:proofErr w:type="spellEnd"/>
          </w:p>
        </w:tc>
        <w:tc>
          <w:tcPr>
            <w:tcW w:w="641" w:type="pct"/>
            <w:gridSpan w:val="2"/>
            <w:tcBorders>
              <w:top w:val="nil"/>
              <w:left w:val="nil"/>
              <w:bottom w:val="nil"/>
              <w:right w:val="nil"/>
            </w:tcBorders>
            <w:shd w:val="clear" w:color="auto" w:fill="auto"/>
            <w:noWrap/>
            <w:vAlign w:val="center"/>
          </w:tcPr>
          <w:p w14:paraId="2D215EAE" w14:textId="77777777" w:rsidR="00A45989" w:rsidRPr="00A45989" w:rsidRDefault="00A45989" w:rsidP="00BC32EA">
            <w:pPr>
              <w:rPr>
                <w:rFonts w:eastAsia="Times New Roman"/>
                <w:color w:val="000000"/>
                <w:sz w:val="15"/>
                <w:szCs w:val="15"/>
                <w:lang w:eastAsia="en-US"/>
              </w:rPr>
            </w:pPr>
            <w:r w:rsidRPr="00A45989">
              <w:rPr>
                <w:rFonts w:eastAsia="Times New Roman"/>
                <w:color w:val="000000"/>
                <w:sz w:val="15"/>
                <w:szCs w:val="15"/>
                <w:lang w:eastAsia="en-US"/>
              </w:rPr>
              <w:t xml:space="preserve">- since 01.07.2015 </w:t>
            </w:r>
          </w:p>
          <w:p w14:paraId="0F60A7BE" w14:textId="67D68E63" w:rsidR="00A45989" w:rsidRPr="00A45989" w:rsidRDefault="00A45989" w:rsidP="00BC32EA">
            <w:pPr>
              <w:rPr>
                <w:rFonts w:eastAsia="Times New Roman"/>
                <w:color w:val="000000"/>
                <w:sz w:val="15"/>
                <w:szCs w:val="15"/>
                <w:lang w:eastAsia="en-US"/>
              </w:rPr>
            </w:pPr>
            <w:r w:rsidRPr="00A45989">
              <w:rPr>
                <w:rFonts w:eastAsia="Times New Roman"/>
                <w:color w:val="000000"/>
                <w:sz w:val="15"/>
                <w:szCs w:val="15"/>
                <w:lang w:eastAsia="en-US"/>
              </w:rPr>
              <w:t>till 31.01.2020</w:t>
            </w:r>
          </w:p>
        </w:tc>
        <w:tc>
          <w:tcPr>
            <w:tcW w:w="322" w:type="pct"/>
            <w:tcBorders>
              <w:top w:val="nil"/>
              <w:left w:val="nil"/>
              <w:bottom w:val="nil"/>
              <w:right w:val="nil"/>
            </w:tcBorders>
            <w:vAlign w:val="center"/>
          </w:tcPr>
          <w:p w14:paraId="0A0FE85D"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3 637</w:t>
            </w:r>
          </w:p>
        </w:tc>
        <w:tc>
          <w:tcPr>
            <w:tcW w:w="386" w:type="pct"/>
            <w:tcBorders>
              <w:top w:val="nil"/>
              <w:left w:val="nil"/>
              <w:bottom w:val="nil"/>
              <w:right w:val="nil"/>
            </w:tcBorders>
            <w:shd w:val="clear" w:color="auto" w:fill="auto"/>
            <w:noWrap/>
            <w:vAlign w:val="center"/>
          </w:tcPr>
          <w:p w14:paraId="1F51DE13"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11%</w:t>
            </w:r>
          </w:p>
        </w:tc>
        <w:tc>
          <w:tcPr>
            <w:tcW w:w="385" w:type="pct"/>
            <w:gridSpan w:val="2"/>
            <w:tcBorders>
              <w:top w:val="nil"/>
              <w:left w:val="nil"/>
              <w:bottom w:val="nil"/>
              <w:right w:val="nil"/>
            </w:tcBorders>
            <w:vAlign w:val="center"/>
          </w:tcPr>
          <w:p w14:paraId="22C151C6"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3 646</w:t>
            </w:r>
          </w:p>
        </w:tc>
        <w:tc>
          <w:tcPr>
            <w:tcW w:w="386" w:type="pct"/>
            <w:tcBorders>
              <w:top w:val="nil"/>
              <w:left w:val="nil"/>
              <w:bottom w:val="nil"/>
              <w:right w:val="nil"/>
            </w:tcBorders>
            <w:shd w:val="clear" w:color="auto" w:fill="auto"/>
            <w:noWrap/>
            <w:vAlign w:val="center"/>
          </w:tcPr>
          <w:p w14:paraId="6D6AEEB8"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0%</w:t>
            </w:r>
          </w:p>
        </w:tc>
        <w:tc>
          <w:tcPr>
            <w:tcW w:w="351" w:type="pct"/>
            <w:tcBorders>
              <w:top w:val="nil"/>
              <w:left w:val="nil"/>
              <w:bottom w:val="nil"/>
              <w:right w:val="nil"/>
            </w:tcBorders>
            <w:vAlign w:val="center"/>
          </w:tcPr>
          <w:p w14:paraId="3A550839"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5"/>
                <w:szCs w:val="15"/>
                <w:lang w:val="pl-PL" w:eastAsia="en-US"/>
              </w:rPr>
              <w:t>1 718</w:t>
            </w:r>
            <w:r w:rsidRPr="00D26308">
              <w:rPr>
                <w:rFonts w:eastAsia="Times New Roman"/>
                <w:color w:val="000000"/>
                <w:sz w:val="10"/>
                <w:szCs w:val="10"/>
                <w:lang w:val="pl-PL" w:eastAsia="en-US"/>
              </w:rPr>
              <w:t>***</w:t>
            </w:r>
          </w:p>
        </w:tc>
        <w:tc>
          <w:tcPr>
            <w:tcW w:w="355" w:type="pct"/>
            <w:tcBorders>
              <w:top w:val="nil"/>
              <w:left w:val="nil"/>
              <w:bottom w:val="nil"/>
              <w:right w:val="nil"/>
            </w:tcBorders>
            <w:shd w:val="clear" w:color="auto" w:fill="auto"/>
            <w:noWrap/>
            <w:vAlign w:val="center"/>
          </w:tcPr>
          <w:p w14:paraId="6B294474"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-53%</w:t>
            </w:r>
          </w:p>
        </w:tc>
        <w:tc>
          <w:tcPr>
            <w:tcW w:w="369" w:type="pct"/>
            <w:tcBorders>
              <w:top w:val="nil"/>
              <w:left w:val="nil"/>
              <w:bottom w:val="nil"/>
              <w:right w:val="nil"/>
            </w:tcBorders>
            <w:vAlign w:val="center"/>
          </w:tcPr>
          <w:p w14:paraId="2933F680"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686</w:t>
            </w:r>
            <w:r w:rsidRPr="00D26308">
              <w:rPr>
                <w:rFonts w:eastAsia="Times New Roman"/>
                <w:color w:val="000000"/>
                <w:sz w:val="12"/>
                <w:szCs w:val="12"/>
                <w:lang w:val="pl-PL" w:eastAsia="en-US"/>
              </w:rPr>
              <w:t>***</w:t>
            </w:r>
          </w:p>
        </w:tc>
        <w:tc>
          <w:tcPr>
            <w:tcW w:w="274" w:type="pct"/>
            <w:tcBorders>
              <w:top w:val="nil"/>
              <w:left w:val="nil"/>
              <w:bottom w:val="nil"/>
              <w:right w:val="nil"/>
            </w:tcBorders>
            <w:shd w:val="clear" w:color="auto" w:fill="auto"/>
            <w:noWrap/>
            <w:vAlign w:val="center"/>
          </w:tcPr>
          <w:p w14:paraId="498456C1"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-60%</w:t>
            </w:r>
          </w:p>
        </w:tc>
        <w:tc>
          <w:tcPr>
            <w:tcW w:w="386" w:type="pct"/>
            <w:gridSpan w:val="2"/>
            <w:tcBorders>
              <w:top w:val="nil"/>
              <w:left w:val="nil"/>
              <w:bottom w:val="nil"/>
              <w:right w:val="nil"/>
            </w:tcBorders>
            <w:vAlign w:val="center"/>
          </w:tcPr>
          <w:p w14:paraId="7501042D"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5</w:t>
            </w:r>
            <w:r>
              <w:rPr>
                <w:rFonts w:eastAsia="Times New Roman"/>
                <w:color w:val="000000"/>
                <w:sz w:val="16"/>
                <w:szCs w:val="16"/>
                <w:lang w:val="pl-PL" w:eastAsia="en-US"/>
              </w:rPr>
              <w:t>38</w:t>
            </w:r>
          </w:p>
        </w:tc>
        <w:tc>
          <w:tcPr>
            <w:tcW w:w="385" w:type="pct"/>
            <w:tcBorders>
              <w:top w:val="nil"/>
              <w:left w:val="nil"/>
              <w:bottom w:val="nil"/>
              <w:right w:val="nil"/>
            </w:tcBorders>
            <w:vAlign w:val="center"/>
          </w:tcPr>
          <w:p w14:paraId="430A18ED"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-2</w:t>
            </w:r>
            <w:r>
              <w:rPr>
                <w:rFonts w:eastAsia="Times New Roman"/>
                <w:color w:val="000000"/>
                <w:sz w:val="16"/>
                <w:szCs w:val="16"/>
                <w:lang w:val="pl-PL" w:eastAsia="en-US"/>
              </w:rPr>
              <w:t>2</w:t>
            </w:r>
            <w:r w:rsidRPr="00D26308">
              <w:rPr>
                <w:rFonts w:eastAsia="Times New Roman"/>
                <w:color w:val="000000"/>
                <w:sz w:val="16"/>
                <w:szCs w:val="16"/>
                <w:lang w:val="pl-PL" w:eastAsia="en-US"/>
              </w:rPr>
              <w:t>%</w:t>
            </w:r>
          </w:p>
        </w:tc>
      </w:tr>
      <w:tr w:rsidR="00CA1496" w:rsidRPr="00D26308" w14:paraId="737ED82D" w14:textId="77777777" w:rsidTr="00CA1496">
        <w:trPr>
          <w:trHeight w:val="298"/>
        </w:trPr>
        <w:tc>
          <w:tcPr>
            <w:tcW w:w="758" w:type="pct"/>
            <w:tcBorders>
              <w:top w:val="nil"/>
              <w:left w:val="nil"/>
              <w:bottom w:val="nil"/>
              <w:right w:val="nil"/>
            </w:tcBorders>
            <w:shd w:val="clear" w:color="auto" w:fill="auto"/>
            <w:noWrap/>
            <w:vAlign w:val="center"/>
          </w:tcPr>
          <w:p w14:paraId="264CBFD9" w14:textId="77777777" w:rsidR="00A45989" w:rsidRPr="00D26308" w:rsidRDefault="00A45989" w:rsidP="00BC32EA">
            <w:pPr>
              <w:rPr>
                <w:rFonts w:eastAsia="Times New Roman"/>
                <w:color w:val="000000"/>
                <w:sz w:val="16"/>
                <w:szCs w:val="16"/>
                <w:lang w:val="pl-PL" w:eastAsia="en-US"/>
              </w:rPr>
            </w:pPr>
            <w:r w:rsidRPr="00D26308">
              <w:rPr>
                <w:rFonts w:eastAsia="Times New Roman"/>
                <w:color w:val="000000"/>
                <w:sz w:val="16"/>
                <w:szCs w:val="16"/>
                <w:lang w:val="pl-PL" w:eastAsia="en-US"/>
              </w:rPr>
              <w:t>Czesław Piasek</w:t>
            </w:r>
          </w:p>
        </w:tc>
        <w:tc>
          <w:tcPr>
            <w:tcW w:w="641" w:type="pct"/>
            <w:gridSpan w:val="2"/>
            <w:tcBorders>
              <w:top w:val="nil"/>
              <w:left w:val="nil"/>
              <w:bottom w:val="nil"/>
              <w:right w:val="nil"/>
            </w:tcBorders>
            <w:shd w:val="clear" w:color="auto" w:fill="auto"/>
            <w:noWrap/>
            <w:vAlign w:val="center"/>
          </w:tcPr>
          <w:p w14:paraId="2A71E8B5" w14:textId="77777777" w:rsidR="00A45989" w:rsidRPr="00A45989" w:rsidRDefault="00A45989" w:rsidP="00BC32EA">
            <w:pPr>
              <w:rPr>
                <w:rFonts w:eastAsia="Times New Roman"/>
                <w:color w:val="000000"/>
                <w:sz w:val="15"/>
                <w:szCs w:val="15"/>
                <w:lang w:eastAsia="en-US"/>
              </w:rPr>
            </w:pPr>
            <w:r w:rsidRPr="00A45989">
              <w:rPr>
                <w:rFonts w:eastAsia="Times New Roman"/>
                <w:color w:val="000000"/>
                <w:sz w:val="15"/>
                <w:szCs w:val="15"/>
                <w:lang w:eastAsia="en-US"/>
              </w:rPr>
              <w:t xml:space="preserve">- till 20.05.2014 </w:t>
            </w:r>
          </w:p>
          <w:p w14:paraId="6968A4E5" w14:textId="6732FF1D" w:rsidR="00A45989" w:rsidRPr="00A45989" w:rsidRDefault="00A45989" w:rsidP="00BC32EA">
            <w:pPr>
              <w:rPr>
                <w:rFonts w:eastAsia="Times New Roman"/>
                <w:color w:val="000000"/>
                <w:sz w:val="15"/>
                <w:szCs w:val="15"/>
                <w:lang w:eastAsia="en-US"/>
              </w:rPr>
            </w:pPr>
            <w:r w:rsidRPr="00A45989">
              <w:rPr>
                <w:rFonts w:eastAsia="Times New Roman"/>
                <w:color w:val="000000"/>
                <w:sz w:val="15"/>
                <w:szCs w:val="15"/>
                <w:lang w:eastAsia="en-US"/>
              </w:rPr>
              <w:t>till 31.03.2018</w:t>
            </w:r>
          </w:p>
        </w:tc>
        <w:tc>
          <w:tcPr>
            <w:tcW w:w="322" w:type="pct"/>
            <w:tcBorders>
              <w:top w:val="nil"/>
              <w:left w:val="nil"/>
              <w:bottom w:val="nil"/>
              <w:right w:val="nil"/>
            </w:tcBorders>
            <w:vAlign w:val="center"/>
          </w:tcPr>
          <w:p w14:paraId="6E8AE6D1"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1 018</w:t>
            </w:r>
          </w:p>
        </w:tc>
        <w:tc>
          <w:tcPr>
            <w:tcW w:w="386" w:type="pct"/>
            <w:tcBorders>
              <w:top w:val="nil"/>
              <w:left w:val="nil"/>
              <w:bottom w:val="nil"/>
              <w:right w:val="nil"/>
            </w:tcBorders>
            <w:shd w:val="clear" w:color="auto" w:fill="auto"/>
            <w:noWrap/>
            <w:vAlign w:val="center"/>
          </w:tcPr>
          <w:p w14:paraId="61C5C2E8"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-43%</w:t>
            </w:r>
          </w:p>
        </w:tc>
        <w:tc>
          <w:tcPr>
            <w:tcW w:w="385" w:type="pct"/>
            <w:gridSpan w:val="2"/>
            <w:tcBorders>
              <w:top w:val="nil"/>
              <w:left w:val="nil"/>
              <w:bottom w:val="nil"/>
              <w:right w:val="nil"/>
            </w:tcBorders>
            <w:vAlign w:val="center"/>
          </w:tcPr>
          <w:p w14:paraId="7AD3162B"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386</w:t>
            </w:r>
          </w:p>
        </w:tc>
        <w:tc>
          <w:tcPr>
            <w:tcW w:w="386" w:type="pct"/>
            <w:tcBorders>
              <w:top w:val="nil"/>
              <w:left w:val="nil"/>
              <w:bottom w:val="nil"/>
              <w:right w:val="nil"/>
            </w:tcBorders>
            <w:shd w:val="clear" w:color="auto" w:fill="auto"/>
            <w:noWrap/>
            <w:vAlign w:val="center"/>
          </w:tcPr>
          <w:p w14:paraId="0F06724D"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-62%</w:t>
            </w:r>
          </w:p>
        </w:tc>
        <w:tc>
          <w:tcPr>
            <w:tcW w:w="351" w:type="pct"/>
            <w:tcBorders>
              <w:top w:val="nil"/>
              <w:left w:val="nil"/>
              <w:bottom w:val="nil"/>
              <w:right w:val="nil"/>
            </w:tcBorders>
            <w:vAlign w:val="center"/>
          </w:tcPr>
          <w:p w14:paraId="055B9F0F"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187</w:t>
            </w:r>
          </w:p>
        </w:tc>
        <w:tc>
          <w:tcPr>
            <w:tcW w:w="355" w:type="pct"/>
            <w:tcBorders>
              <w:top w:val="nil"/>
              <w:left w:val="nil"/>
              <w:bottom w:val="nil"/>
              <w:right w:val="nil"/>
            </w:tcBorders>
            <w:shd w:val="clear" w:color="auto" w:fill="auto"/>
            <w:noWrap/>
            <w:vAlign w:val="center"/>
          </w:tcPr>
          <w:p w14:paraId="26F1C6EF"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-52%</w:t>
            </w:r>
          </w:p>
        </w:tc>
        <w:tc>
          <w:tcPr>
            <w:tcW w:w="369" w:type="pct"/>
            <w:tcBorders>
              <w:top w:val="nil"/>
              <w:left w:val="nil"/>
              <w:bottom w:val="nil"/>
              <w:right w:val="nil"/>
            </w:tcBorders>
            <w:vAlign w:val="center"/>
          </w:tcPr>
          <w:p w14:paraId="2469996A"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111</w:t>
            </w:r>
          </w:p>
        </w:tc>
        <w:tc>
          <w:tcPr>
            <w:tcW w:w="274" w:type="pct"/>
            <w:tcBorders>
              <w:top w:val="nil"/>
              <w:left w:val="nil"/>
              <w:bottom w:val="nil"/>
              <w:right w:val="nil"/>
            </w:tcBorders>
            <w:shd w:val="clear" w:color="auto" w:fill="auto"/>
            <w:noWrap/>
            <w:vAlign w:val="center"/>
          </w:tcPr>
          <w:p w14:paraId="022F4224"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-41%</w:t>
            </w:r>
          </w:p>
        </w:tc>
        <w:tc>
          <w:tcPr>
            <w:tcW w:w="386" w:type="pct"/>
            <w:gridSpan w:val="2"/>
            <w:tcBorders>
              <w:top w:val="nil"/>
              <w:left w:val="nil"/>
              <w:bottom w:val="nil"/>
              <w:right w:val="nil"/>
            </w:tcBorders>
            <w:vAlign w:val="center"/>
          </w:tcPr>
          <w:p w14:paraId="6A090F41"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2</w:t>
            </w:r>
            <w:r>
              <w:rPr>
                <w:rFonts w:eastAsia="Times New Roman"/>
                <w:color w:val="000000"/>
                <w:sz w:val="16"/>
                <w:szCs w:val="16"/>
                <w:lang w:val="pl-PL" w:eastAsia="en-US"/>
              </w:rPr>
              <w:t>7</w:t>
            </w:r>
          </w:p>
        </w:tc>
        <w:tc>
          <w:tcPr>
            <w:tcW w:w="385" w:type="pct"/>
            <w:tcBorders>
              <w:top w:val="nil"/>
              <w:left w:val="nil"/>
              <w:bottom w:val="nil"/>
              <w:right w:val="nil"/>
            </w:tcBorders>
            <w:vAlign w:val="center"/>
          </w:tcPr>
          <w:p w14:paraId="789B28F3"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-7</w:t>
            </w:r>
            <w:r>
              <w:rPr>
                <w:rFonts w:eastAsia="Times New Roman"/>
                <w:color w:val="000000"/>
                <w:sz w:val="16"/>
                <w:szCs w:val="16"/>
                <w:lang w:val="pl-PL" w:eastAsia="en-US"/>
              </w:rPr>
              <w:t>5</w:t>
            </w:r>
            <w:r w:rsidRPr="00D26308">
              <w:rPr>
                <w:rFonts w:eastAsia="Times New Roman"/>
                <w:color w:val="000000"/>
                <w:sz w:val="16"/>
                <w:szCs w:val="16"/>
                <w:lang w:val="pl-PL" w:eastAsia="en-US"/>
              </w:rPr>
              <w:t>%</w:t>
            </w:r>
          </w:p>
        </w:tc>
      </w:tr>
      <w:tr w:rsidR="00CA1496" w:rsidRPr="00D26308" w14:paraId="10FB226D" w14:textId="77777777" w:rsidTr="00CA1496">
        <w:trPr>
          <w:trHeight w:val="298"/>
        </w:trPr>
        <w:tc>
          <w:tcPr>
            <w:tcW w:w="758" w:type="pct"/>
            <w:tcBorders>
              <w:top w:val="nil"/>
              <w:left w:val="nil"/>
              <w:bottom w:val="nil"/>
              <w:right w:val="nil"/>
            </w:tcBorders>
            <w:shd w:val="clear" w:color="auto" w:fill="auto"/>
            <w:noWrap/>
            <w:vAlign w:val="center"/>
          </w:tcPr>
          <w:p w14:paraId="643837BF" w14:textId="77777777" w:rsidR="00A45989" w:rsidRPr="00D26308" w:rsidRDefault="00A45989" w:rsidP="00BC32EA">
            <w:pPr>
              <w:rPr>
                <w:rFonts w:eastAsia="Times New Roman"/>
                <w:color w:val="000000"/>
                <w:sz w:val="16"/>
                <w:szCs w:val="16"/>
                <w:lang w:val="pl-PL" w:eastAsia="en-US"/>
              </w:rPr>
            </w:pPr>
            <w:r w:rsidRPr="00D26308">
              <w:rPr>
                <w:rFonts w:eastAsia="Times New Roman"/>
                <w:color w:val="000000"/>
                <w:sz w:val="16"/>
                <w:szCs w:val="16"/>
                <w:lang w:val="pl-PL" w:eastAsia="en-US"/>
              </w:rPr>
              <w:lastRenderedPageBreak/>
              <w:t>Witold Zieliński</w:t>
            </w:r>
          </w:p>
        </w:tc>
        <w:tc>
          <w:tcPr>
            <w:tcW w:w="641" w:type="pct"/>
            <w:gridSpan w:val="2"/>
            <w:tcBorders>
              <w:top w:val="nil"/>
              <w:left w:val="nil"/>
              <w:bottom w:val="nil"/>
              <w:right w:val="nil"/>
            </w:tcBorders>
            <w:shd w:val="clear" w:color="auto" w:fill="auto"/>
            <w:noWrap/>
            <w:vAlign w:val="center"/>
          </w:tcPr>
          <w:p w14:paraId="5BBF8EE6" w14:textId="77777777" w:rsidR="00A45989" w:rsidRPr="00A45989" w:rsidRDefault="00A45989" w:rsidP="00BC32EA">
            <w:pPr>
              <w:rPr>
                <w:rFonts w:eastAsia="Times New Roman"/>
                <w:color w:val="000000"/>
                <w:sz w:val="15"/>
                <w:szCs w:val="15"/>
                <w:lang w:eastAsia="en-US"/>
              </w:rPr>
            </w:pPr>
            <w:r w:rsidRPr="00A45989">
              <w:rPr>
                <w:rFonts w:eastAsia="Times New Roman"/>
                <w:color w:val="000000"/>
                <w:sz w:val="15"/>
                <w:szCs w:val="15"/>
                <w:lang w:eastAsia="en-US"/>
              </w:rPr>
              <w:t>- till 19.02.2018</w:t>
            </w:r>
          </w:p>
        </w:tc>
        <w:tc>
          <w:tcPr>
            <w:tcW w:w="322" w:type="pct"/>
            <w:tcBorders>
              <w:top w:val="nil"/>
              <w:left w:val="nil"/>
              <w:bottom w:val="nil"/>
              <w:right w:val="nil"/>
            </w:tcBorders>
            <w:vAlign w:val="center"/>
          </w:tcPr>
          <w:p w14:paraId="5ED9F8B3"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883</w:t>
            </w:r>
            <w:r w:rsidRPr="00D26308">
              <w:rPr>
                <w:rFonts w:eastAsia="Times New Roman"/>
                <w:color w:val="000000"/>
                <w:sz w:val="12"/>
                <w:szCs w:val="12"/>
                <w:lang w:val="pl-PL" w:eastAsia="en-US"/>
              </w:rPr>
              <w:t>***</w:t>
            </w:r>
          </w:p>
        </w:tc>
        <w:tc>
          <w:tcPr>
            <w:tcW w:w="386" w:type="pct"/>
            <w:tcBorders>
              <w:top w:val="nil"/>
              <w:left w:val="nil"/>
              <w:bottom w:val="nil"/>
              <w:right w:val="nil"/>
            </w:tcBorders>
            <w:shd w:val="clear" w:color="auto" w:fill="auto"/>
            <w:noWrap/>
            <w:vAlign w:val="center"/>
          </w:tcPr>
          <w:p w14:paraId="6B26E17D"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-49%</w:t>
            </w:r>
          </w:p>
        </w:tc>
        <w:tc>
          <w:tcPr>
            <w:tcW w:w="385" w:type="pct"/>
            <w:gridSpan w:val="2"/>
            <w:tcBorders>
              <w:top w:val="nil"/>
              <w:left w:val="nil"/>
              <w:bottom w:val="nil"/>
              <w:right w:val="nil"/>
            </w:tcBorders>
            <w:vAlign w:val="center"/>
          </w:tcPr>
          <w:p w14:paraId="4DA558EB"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317</w:t>
            </w:r>
            <w:r w:rsidRPr="00D26308">
              <w:rPr>
                <w:rFonts w:eastAsia="Times New Roman"/>
                <w:color w:val="000000"/>
                <w:sz w:val="12"/>
                <w:szCs w:val="12"/>
                <w:lang w:val="pl-PL" w:eastAsia="en-US"/>
              </w:rPr>
              <w:t>***</w:t>
            </w:r>
          </w:p>
        </w:tc>
        <w:tc>
          <w:tcPr>
            <w:tcW w:w="386" w:type="pct"/>
            <w:tcBorders>
              <w:top w:val="nil"/>
              <w:left w:val="nil"/>
              <w:bottom w:val="nil"/>
              <w:right w:val="nil"/>
            </w:tcBorders>
            <w:shd w:val="clear" w:color="auto" w:fill="auto"/>
            <w:noWrap/>
            <w:vAlign w:val="center"/>
          </w:tcPr>
          <w:p w14:paraId="5B510769"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-64%</w:t>
            </w:r>
          </w:p>
        </w:tc>
        <w:tc>
          <w:tcPr>
            <w:tcW w:w="351" w:type="pct"/>
            <w:tcBorders>
              <w:top w:val="nil"/>
              <w:left w:val="nil"/>
              <w:bottom w:val="nil"/>
              <w:right w:val="nil"/>
            </w:tcBorders>
            <w:vAlign w:val="center"/>
          </w:tcPr>
          <w:p w14:paraId="4E963164"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172</w:t>
            </w:r>
          </w:p>
        </w:tc>
        <w:tc>
          <w:tcPr>
            <w:tcW w:w="355" w:type="pct"/>
            <w:tcBorders>
              <w:top w:val="nil"/>
              <w:left w:val="nil"/>
              <w:bottom w:val="nil"/>
              <w:right w:val="nil"/>
            </w:tcBorders>
            <w:shd w:val="clear" w:color="auto" w:fill="auto"/>
            <w:noWrap/>
            <w:vAlign w:val="center"/>
          </w:tcPr>
          <w:p w14:paraId="72F1B8E5"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w:t>
            </w:r>
            <w:r>
              <w:rPr>
                <w:rFonts w:eastAsia="Times New Roman"/>
                <w:color w:val="000000"/>
                <w:sz w:val="16"/>
                <w:szCs w:val="16"/>
                <w:lang w:val="pl-PL" w:eastAsia="en-US"/>
              </w:rPr>
              <w:t>46</w:t>
            </w:r>
            <w:r w:rsidRPr="00D26308">
              <w:rPr>
                <w:rFonts w:eastAsia="Times New Roman"/>
                <w:color w:val="000000"/>
                <w:sz w:val="16"/>
                <w:szCs w:val="16"/>
                <w:lang w:val="pl-PL" w:eastAsia="en-US"/>
              </w:rPr>
              <w:t>%</w:t>
            </w:r>
          </w:p>
        </w:tc>
        <w:tc>
          <w:tcPr>
            <w:tcW w:w="369" w:type="pct"/>
            <w:tcBorders>
              <w:top w:val="nil"/>
              <w:left w:val="nil"/>
              <w:bottom w:val="nil"/>
              <w:right w:val="nil"/>
            </w:tcBorders>
            <w:vAlign w:val="center"/>
          </w:tcPr>
          <w:p w14:paraId="3E4F14CA"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84</w:t>
            </w:r>
          </w:p>
        </w:tc>
        <w:tc>
          <w:tcPr>
            <w:tcW w:w="274" w:type="pct"/>
            <w:tcBorders>
              <w:top w:val="nil"/>
              <w:left w:val="nil"/>
              <w:bottom w:val="nil"/>
              <w:right w:val="nil"/>
            </w:tcBorders>
            <w:shd w:val="clear" w:color="auto" w:fill="auto"/>
            <w:noWrap/>
            <w:vAlign w:val="center"/>
          </w:tcPr>
          <w:p w14:paraId="7ADD5CED"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-51%</w:t>
            </w:r>
          </w:p>
        </w:tc>
        <w:tc>
          <w:tcPr>
            <w:tcW w:w="386" w:type="pct"/>
            <w:gridSpan w:val="2"/>
            <w:tcBorders>
              <w:top w:val="nil"/>
              <w:left w:val="nil"/>
              <w:bottom w:val="nil"/>
              <w:right w:val="nil"/>
            </w:tcBorders>
            <w:vAlign w:val="center"/>
          </w:tcPr>
          <w:p w14:paraId="1942DE3F"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0</w:t>
            </w:r>
          </w:p>
        </w:tc>
        <w:tc>
          <w:tcPr>
            <w:tcW w:w="385" w:type="pct"/>
            <w:tcBorders>
              <w:top w:val="nil"/>
              <w:left w:val="nil"/>
              <w:bottom w:val="nil"/>
              <w:right w:val="nil"/>
            </w:tcBorders>
            <w:vAlign w:val="center"/>
          </w:tcPr>
          <w:p w14:paraId="3554CAF6"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r>
      <w:tr w:rsidR="00CA1496" w:rsidRPr="00D26308" w14:paraId="2EB84E25" w14:textId="77777777" w:rsidTr="00CA1496">
        <w:trPr>
          <w:trHeight w:val="298"/>
        </w:trPr>
        <w:tc>
          <w:tcPr>
            <w:tcW w:w="758" w:type="pct"/>
            <w:tcBorders>
              <w:top w:val="nil"/>
              <w:left w:val="nil"/>
              <w:bottom w:val="nil"/>
              <w:right w:val="nil"/>
            </w:tcBorders>
            <w:shd w:val="clear" w:color="auto" w:fill="auto"/>
            <w:noWrap/>
            <w:vAlign w:val="center"/>
          </w:tcPr>
          <w:p w14:paraId="0D646806" w14:textId="77777777" w:rsidR="00A45989" w:rsidRPr="00D26308" w:rsidRDefault="00A45989" w:rsidP="00BC32EA">
            <w:pPr>
              <w:rPr>
                <w:rFonts w:eastAsia="Times New Roman"/>
                <w:color w:val="000000"/>
                <w:sz w:val="16"/>
                <w:szCs w:val="16"/>
                <w:lang w:val="pl-PL" w:eastAsia="en-US"/>
              </w:rPr>
            </w:pPr>
            <w:r w:rsidRPr="00D26308">
              <w:rPr>
                <w:rFonts w:eastAsia="Times New Roman"/>
                <w:color w:val="000000"/>
                <w:sz w:val="16"/>
                <w:szCs w:val="16"/>
                <w:lang w:val="pl-PL" w:eastAsia="en-US"/>
              </w:rPr>
              <w:t xml:space="preserve">Brendan </w:t>
            </w:r>
            <w:proofErr w:type="spellStart"/>
            <w:r w:rsidRPr="00D26308">
              <w:rPr>
                <w:rFonts w:eastAsia="Times New Roman"/>
                <w:color w:val="000000"/>
                <w:sz w:val="16"/>
                <w:szCs w:val="16"/>
                <w:lang w:val="pl-PL" w:eastAsia="en-US"/>
              </w:rPr>
              <w:t>Carney</w:t>
            </w:r>
            <w:proofErr w:type="spellEnd"/>
          </w:p>
        </w:tc>
        <w:tc>
          <w:tcPr>
            <w:tcW w:w="641" w:type="pct"/>
            <w:gridSpan w:val="2"/>
            <w:tcBorders>
              <w:top w:val="nil"/>
              <w:left w:val="nil"/>
              <w:bottom w:val="nil"/>
              <w:right w:val="nil"/>
            </w:tcBorders>
            <w:shd w:val="clear" w:color="auto" w:fill="auto"/>
            <w:noWrap/>
            <w:vAlign w:val="center"/>
          </w:tcPr>
          <w:p w14:paraId="5FF75909" w14:textId="77777777" w:rsidR="00A45989" w:rsidRPr="00A45989" w:rsidRDefault="00A45989" w:rsidP="00BC32EA">
            <w:pPr>
              <w:rPr>
                <w:rFonts w:eastAsia="Times New Roman"/>
                <w:color w:val="000000"/>
                <w:sz w:val="15"/>
                <w:szCs w:val="15"/>
                <w:lang w:eastAsia="en-US"/>
              </w:rPr>
            </w:pPr>
            <w:r w:rsidRPr="00A45989">
              <w:rPr>
                <w:rFonts w:eastAsia="Times New Roman"/>
                <w:color w:val="000000"/>
                <w:sz w:val="15"/>
                <w:szCs w:val="15"/>
                <w:lang w:eastAsia="en-US"/>
              </w:rPr>
              <w:t>- till 22.06.2015</w:t>
            </w:r>
          </w:p>
        </w:tc>
        <w:tc>
          <w:tcPr>
            <w:tcW w:w="322" w:type="pct"/>
            <w:tcBorders>
              <w:top w:val="nil"/>
              <w:left w:val="nil"/>
              <w:bottom w:val="nil"/>
              <w:right w:val="nil"/>
            </w:tcBorders>
            <w:vAlign w:val="center"/>
          </w:tcPr>
          <w:p w14:paraId="2F1FAA94"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365</w:t>
            </w:r>
          </w:p>
        </w:tc>
        <w:tc>
          <w:tcPr>
            <w:tcW w:w="386" w:type="pct"/>
            <w:tcBorders>
              <w:top w:val="nil"/>
              <w:left w:val="nil"/>
              <w:bottom w:val="nil"/>
              <w:right w:val="nil"/>
            </w:tcBorders>
            <w:shd w:val="clear" w:color="auto" w:fill="auto"/>
            <w:noWrap/>
            <w:vAlign w:val="center"/>
          </w:tcPr>
          <w:p w14:paraId="6CDFB05A"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-30%</w:t>
            </w:r>
          </w:p>
        </w:tc>
        <w:tc>
          <w:tcPr>
            <w:tcW w:w="385" w:type="pct"/>
            <w:gridSpan w:val="2"/>
            <w:tcBorders>
              <w:top w:val="nil"/>
              <w:left w:val="nil"/>
              <w:bottom w:val="nil"/>
              <w:right w:val="nil"/>
            </w:tcBorders>
            <w:vAlign w:val="center"/>
          </w:tcPr>
          <w:p w14:paraId="5C7D5C90"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135</w:t>
            </w:r>
          </w:p>
        </w:tc>
        <w:tc>
          <w:tcPr>
            <w:tcW w:w="386" w:type="pct"/>
            <w:tcBorders>
              <w:top w:val="nil"/>
              <w:left w:val="nil"/>
              <w:bottom w:val="nil"/>
              <w:right w:val="nil"/>
            </w:tcBorders>
            <w:shd w:val="clear" w:color="auto" w:fill="auto"/>
            <w:noWrap/>
            <w:vAlign w:val="center"/>
          </w:tcPr>
          <w:p w14:paraId="5054E17E"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-63%</w:t>
            </w:r>
          </w:p>
        </w:tc>
        <w:tc>
          <w:tcPr>
            <w:tcW w:w="351" w:type="pct"/>
            <w:tcBorders>
              <w:top w:val="nil"/>
              <w:left w:val="nil"/>
              <w:bottom w:val="nil"/>
              <w:right w:val="nil"/>
            </w:tcBorders>
            <w:vAlign w:val="center"/>
          </w:tcPr>
          <w:p w14:paraId="635B8F2A"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0</w:t>
            </w:r>
          </w:p>
        </w:tc>
        <w:tc>
          <w:tcPr>
            <w:tcW w:w="355" w:type="pct"/>
            <w:tcBorders>
              <w:top w:val="nil"/>
              <w:left w:val="nil"/>
              <w:bottom w:val="nil"/>
              <w:right w:val="nil"/>
            </w:tcBorders>
            <w:shd w:val="clear" w:color="auto" w:fill="auto"/>
            <w:noWrap/>
            <w:vAlign w:val="center"/>
          </w:tcPr>
          <w:p w14:paraId="4A9029C8"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69" w:type="pct"/>
            <w:tcBorders>
              <w:top w:val="nil"/>
              <w:left w:val="nil"/>
              <w:bottom w:val="nil"/>
              <w:right w:val="nil"/>
            </w:tcBorders>
            <w:vAlign w:val="center"/>
          </w:tcPr>
          <w:p w14:paraId="179FAA3C"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0</w:t>
            </w:r>
          </w:p>
        </w:tc>
        <w:tc>
          <w:tcPr>
            <w:tcW w:w="274" w:type="pct"/>
            <w:tcBorders>
              <w:top w:val="nil"/>
              <w:left w:val="nil"/>
              <w:bottom w:val="nil"/>
              <w:right w:val="nil"/>
            </w:tcBorders>
            <w:shd w:val="clear" w:color="auto" w:fill="auto"/>
            <w:noWrap/>
            <w:vAlign w:val="center"/>
          </w:tcPr>
          <w:p w14:paraId="63528BB3"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86" w:type="pct"/>
            <w:gridSpan w:val="2"/>
            <w:tcBorders>
              <w:top w:val="nil"/>
              <w:left w:val="nil"/>
              <w:bottom w:val="nil"/>
              <w:right w:val="nil"/>
            </w:tcBorders>
            <w:vAlign w:val="center"/>
          </w:tcPr>
          <w:p w14:paraId="70C62BF0"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0</w:t>
            </w:r>
          </w:p>
        </w:tc>
        <w:tc>
          <w:tcPr>
            <w:tcW w:w="385" w:type="pct"/>
            <w:tcBorders>
              <w:top w:val="nil"/>
              <w:left w:val="nil"/>
              <w:bottom w:val="nil"/>
              <w:right w:val="nil"/>
            </w:tcBorders>
            <w:vAlign w:val="center"/>
          </w:tcPr>
          <w:p w14:paraId="7D909530"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r>
      <w:tr w:rsidR="00CA1496" w:rsidRPr="00D26308" w14:paraId="165A6FA6" w14:textId="77777777" w:rsidTr="00CA1496">
        <w:trPr>
          <w:trHeight w:val="298"/>
        </w:trPr>
        <w:tc>
          <w:tcPr>
            <w:tcW w:w="758" w:type="pct"/>
            <w:tcBorders>
              <w:top w:val="nil"/>
              <w:left w:val="nil"/>
              <w:bottom w:val="nil"/>
              <w:right w:val="nil"/>
            </w:tcBorders>
            <w:shd w:val="clear" w:color="auto" w:fill="auto"/>
            <w:noWrap/>
            <w:vAlign w:val="center"/>
          </w:tcPr>
          <w:p w14:paraId="6F9AB715" w14:textId="77777777" w:rsidR="00A45989" w:rsidRPr="00D26308" w:rsidRDefault="00A45989" w:rsidP="00BC32EA">
            <w:pPr>
              <w:rPr>
                <w:rFonts w:eastAsia="Times New Roman"/>
                <w:color w:val="000000"/>
                <w:sz w:val="16"/>
                <w:szCs w:val="16"/>
                <w:lang w:val="pl-PL" w:eastAsia="en-US"/>
              </w:rPr>
            </w:pPr>
            <w:r w:rsidRPr="00D26308">
              <w:rPr>
                <w:rFonts w:eastAsia="Times New Roman"/>
                <w:color w:val="000000"/>
                <w:sz w:val="16"/>
                <w:szCs w:val="16"/>
                <w:lang w:val="pl-PL" w:eastAsia="en-US"/>
              </w:rPr>
              <w:t>Iwona Dudzińska</w:t>
            </w:r>
          </w:p>
        </w:tc>
        <w:tc>
          <w:tcPr>
            <w:tcW w:w="641" w:type="pct"/>
            <w:gridSpan w:val="2"/>
            <w:tcBorders>
              <w:top w:val="nil"/>
              <w:left w:val="nil"/>
              <w:bottom w:val="nil"/>
              <w:right w:val="nil"/>
            </w:tcBorders>
            <w:shd w:val="clear" w:color="auto" w:fill="auto"/>
            <w:noWrap/>
            <w:vAlign w:val="center"/>
          </w:tcPr>
          <w:p w14:paraId="1D6E9213" w14:textId="77777777" w:rsidR="00A45989" w:rsidRPr="00A45989" w:rsidRDefault="00A45989" w:rsidP="00BC32EA">
            <w:pPr>
              <w:rPr>
                <w:rFonts w:eastAsia="Times New Roman"/>
                <w:color w:val="000000"/>
                <w:sz w:val="15"/>
                <w:szCs w:val="15"/>
                <w:lang w:eastAsia="en-US"/>
              </w:rPr>
            </w:pPr>
            <w:r w:rsidRPr="00A45989">
              <w:rPr>
                <w:rFonts w:eastAsia="Times New Roman"/>
                <w:color w:val="000000"/>
                <w:sz w:val="15"/>
                <w:szCs w:val="15"/>
                <w:lang w:eastAsia="en-US"/>
              </w:rPr>
              <w:t>- till 31.07.2015</w:t>
            </w:r>
          </w:p>
        </w:tc>
        <w:tc>
          <w:tcPr>
            <w:tcW w:w="322" w:type="pct"/>
            <w:tcBorders>
              <w:top w:val="nil"/>
              <w:left w:val="nil"/>
              <w:bottom w:val="nil"/>
              <w:right w:val="nil"/>
            </w:tcBorders>
            <w:vAlign w:val="center"/>
          </w:tcPr>
          <w:p w14:paraId="35E696AE"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162</w:t>
            </w:r>
          </w:p>
        </w:tc>
        <w:tc>
          <w:tcPr>
            <w:tcW w:w="386" w:type="pct"/>
            <w:tcBorders>
              <w:top w:val="nil"/>
              <w:left w:val="nil"/>
              <w:bottom w:val="nil"/>
              <w:right w:val="nil"/>
            </w:tcBorders>
            <w:shd w:val="clear" w:color="auto" w:fill="auto"/>
            <w:noWrap/>
            <w:vAlign w:val="center"/>
          </w:tcPr>
          <w:p w14:paraId="6A2F5864"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-5%</w:t>
            </w:r>
          </w:p>
        </w:tc>
        <w:tc>
          <w:tcPr>
            <w:tcW w:w="385" w:type="pct"/>
            <w:gridSpan w:val="2"/>
            <w:tcBorders>
              <w:top w:val="nil"/>
              <w:left w:val="nil"/>
              <w:bottom w:val="nil"/>
              <w:right w:val="nil"/>
            </w:tcBorders>
            <w:vAlign w:val="center"/>
          </w:tcPr>
          <w:p w14:paraId="355EE399"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61</w:t>
            </w:r>
          </w:p>
        </w:tc>
        <w:tc>
          <w:tcPr>
            <w:tcW w:w="386" w:type="pct"/>
            <w:tcBorders>
              <w:top w:val="nil"/>
              <w:left w:val="nil"/>
              <w:bottom w:val="nil"/>
              <w:right w:val="nil"/>
            </w:tcBorders>
            <w:shd w:val="clear" w:color="auto" w:fill="auto"/>
            <w:noWrap/>
            <w:vAlign w:val="center"/>
          </w:tcPr>
          <w:p w14:paraId="144E344F"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-62%</w:t>
            </w:r>
          </w:p>
        </w:tc>
        <w:tc>
          <w:tcPr>
            <w:tcW w:w="351" w:type="pct"/>
            <w:tcBorders>
              <w:top w:val="nil"/>
              <w:left w:val="nil"/>
              <w:bottom w:val="nil"/>
              <w:right w:val="nil"/>
            </w:tcBorders>
            <w:vAlign w:val="center"/>
          </w:tcPr>
          <w:p w14:paraId="1739785E"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0</w:t>
            </w:r>
          </w:p>
        </w:tc>
        <w:tc>
          <w:tcPr>
            <w:tcW w:w="355" w:type="pct"/>
            <w:tcBorders>
              <w:top w:val="nil"/>
              <w:left w:val="nil"/>
              <w:bottom w:val="nil"/>
              <w:right w:val="nil"/>
            </w:tcBorders>
            <w:shd w:val="clear" w:color="auto" w:fill="auto"/>
            <w:noWrap/>
            <w:vAlign w:val="center"/>
          </w:tcPr>
          <w:p w14:paraId="12CB746F"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69" w:type="pct"/>
            <w:tcBorders>
              <w:top w:val="nil"/>
              <w:left w:val="nil"/>
              <w:bottom w:val="nil"/>
              <w:right w:val="nil"/>
            </w:tcBorders>
            <w:vAlign w:val="center"/>
          </w:tcPr>
          <w:p w14:paraId="223E8857"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0</w:t>
            </w:r>
          </w:p>
        </w:tc>
        <w:tc>
          <w:tcPr>
            <w:tcW w:w="274" w:type="pct"/>
            <w:tcBorders>
              <w:top w:val="nil"/>
              <w:left w:val="nil"/>
              <w:bottom w:val="nil"/>
              <w:right w:val="nil"/>
            </w:tcBorders>
            <w:shd w:val="clear" w:color="auto" w:fill="auto"/>
            <w:noWrap/>
            <w:vAlign w:val="center"/>
          </w:tcPr>
          <w:p w14:paraId="5401260E"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86" w:type="pct"/>
            <w:gridSpan w:val="2"/>
            <w:tcBorders>
              <w:top w:val="nil"/>
              <w:left w:val="nil"/>
              <w:bottom w:val="nil"/>
              <w:right w:val="nil"/>
            </w:tcBorders>
            <w:vAlign w:val="center"/>
          </w:tcPr>
          <w:p w14:paraId="4B1DC69F"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0</w:t>
            </w:r>
          </w:p>
        </w:tc>
        <w:tc>
          <w:tcPr>
            <w:tcW w:w="385" w:type="pct"/>
            <w:tcBorders>
              <w:top w:val="nil"/>
              <w:left w:val="nil"/>
              <w:bottom w:val="nil"/>
              <w:right w:val="nil"/>
            </w:tcBorders>
            <w:vAlign w:val="center"/>
          </w:tcPr>
          <w:p w14:paraId="50598BF1"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r>
      <w:tr w:rsidR="00CA1496" w:rsidRPr="00D26308" w14:paraId="45E68ED8" w14:textId="77777777" w:rsidTr="00CA1496">
        <w:trPr>
          <w:trHeight w:val="298"/>
        </w:trPr>
        <w:tc>
          <w:tcPr>
            <w:tcW w:w="1399" w:type="pct"/>
            <w:gridSpan w:val="3"/>
            <w:tcBorders>
              <w:top w:val="single" w:sz="4" w:space="0" w:color="auto"/>
              <w:left w:val="nil"/>
              <w:bottom w:val="nil"/>
              <w:right w:val="nil"/>
            </w:tcBorders>
            <w:shd w:val="clear" w:color="auto" w:fill="auto"/>
            <w:noWrap/>
            <w:vAlign w:val="center"/>
          </w:tcPr>
          <w:p w14:paraId="2679F7A4" w14:textId="77777777" w:rsidR="00A45989" w:rsidRPr="00D26308" w:rsidRDefault="00A45989" w:rsidP="00BC32EA">
            <w:pPr>
              <w:rPr>
                <w:rFonts w:eastAsia="Times New Roman"/>
                <w:color w:val="000000"/>
                <w:sz w:val="16"/>
                <w:szCs w:val="16"/>
                <w:lang w:val="en-US" w:eastAsia="en-US"/>
              </w:rPr>
            </w:pPr>
            <w:r w:rsidRPr="00CA1496">
              <w:rPr>
                <w:rFonts w:eastAsia="Times New Roman"/>
                <w:b/>
                <w:bCs/>
                <w:color w:val="000000"/>
                <w:sz w:val="16"/>
                <w:szCs w:val="16"/>
                <w:lang w:val="en-US" w:eastAsia="en-US"/>
              </w:rPr>
              <w:t>Change of remuneration of the Supervisory Board Members</w:t>
            </w:r>
          </w:p>
        </w:tc>
        <w:tc>
          <w:tcPr>
            <w:tcW w:w="322" w:type="pct"/>
            <w:tcBorders>
              <w:top w:val="single" w:sz="4" w:space="0" w:color="auto"/>
              <w:left w:val="nil"/>
              <w:bottom w:val="nil"/>
              <w:right w:val="nil"/>
            </w:tcBorders>
            <w:vAlign w:val="center"/>
          </w:tcPr>
          <w:p w14:paraId="301E1B3B" w14:textId="77777777" w:rsidR="00A45989" w:rsidRPr="00D26308" w:rsidRDefault="00A45989" w:rsidP="00BC32EA">
            <w:pPr>
              <w:jc w:val="right"/>
              <w:rPr>
                <w:rFonts w:eastAsia="Times New Roman"/>
                <w:color w:val="000000"/>
                <w:sz w:val="16"/>
                <w:szCs w:val="16"/>
                <w:lang w:val="en-US" w:eastAsia="en-US"/>
              </w:rPr>
            </w:pPr>
          </w:p>
        </w:tc>
        <w:tc>
          <w:tcPr>
            <w:tcW w:w="386" w:type="pct"/>
            <w:tcBorders>
              <w:top w:val="single" w:sz="4" w:space="0" w:color="auto"/>
              <w:left w:val="nil"/>
              <w:bottom w:val="nil"/>
              <w:right w:val="nil"/>
            </w:tcBorders>
            <w:shd w:val="clear" w:color="auto" w:fill="auto"/>
            <w:noWrap/>
            <w:vAlign w:val="center"/>
          </w:tcPr>
          <w:p w14:paraId="0E07794F" w14:textId="77777777" w:rsidR="00A45989" w:rsidRPr="00D26308" w:rsidRDefault="00A45989" w:rsidP="00BC32EA">
            <w:pPr>
              <w:jc w:val="right"/>
              <w:rPr>
                <w:rFonts w:eastAsia="Times New Roman"/>
                <w:color w:val="000000"/>
                <w:sz w:val="16"/>
                <w:szCs w:val="16"/>
                <w:lang w:val="en-US" w:eastAsia="en-US"/>
              </w:rPr>
            </w:pPr>
          </w:p>
        </w:tc>
        <w:tc>
          <w:tcPr>
            <w:tcW w:w="385" w:type="pct"/>
            <w:gridSpan w:val="2"/>
            <w:tcBorders>
              <w:top w:val="single" w:sz="4" w:space="0" w:color="auto"/>
              <w:left w:val="nil"/>
              <w:bottom w:val="nil"/>
              <w:right w:val="nil"/>
            </w:tcBorders>
            <w:shd w:val="clear" w:color="auto" w:fill="auto"/>
            <w:vAlign w:val="center"/>
          </w:tcPr>
          <w:p w14:paraId="4FC57B21" w14:textId="77777777" w:rsidR="00A45989" w:rsidRPr="00D26308" w:rsidRDefault="00A45989" w:rsidP="00BC32EA">
            <w:pPr>
              <w:jc w:val="right"/>
              <w:rPr>
                <w:rFonts w:eastAsia="Times New Roman"/>
                <w:color w:val="000000"/>
                <w:sz w:val="16"/>
                <w:szCs w:val="16"/>
                <w:lang w:val="en-US" w:eastAsia="en-US"/>
              </w:rPr>
            </w:pPr>
          </w:p>
        </w:tc>
        <w:tc>
          <w:tcPr>
            <w:tcW w:w="386" w:type="pct"/>
            <w:tcBorders>
              <w:top w:val="single" w:sz="4" w:space="0" w:color="auto"/>
              <w:left w:val="nil"/>
              <w:bottom w:val="nil"/>
              <w:right w:val="nil"/>
            </w:tcBorders>
            <w:shd w:val="clear" w:color="auto" w:fill="auto"/>
            <w:noWrap/>
            <w:vAlign w:val="center"/>
          </w:tcPr>
          <w:p w14:paraId="66117A00" w14:textId="77777777" w:rsidR="00A45989" w:rsidRPr="00D26308" w:rsidRDefault="00A45989" w:rsidP="00BC32EA">
            <w:pPr>
              <w:jc w:val="right"/>
              <w:rPr>
                <w:rFonts w:eastAsia="Times New Roman"/>
                <w:color w:val="000000"/>
                <w:sz w:val="16"/>
                <w:szCs w:val="16"/>
                <w:lang w:val="en-US" w:eastAsia="en-US"/>
              </w:rPr>
            </w:pPr>
          </w:p>
        </w:tc>
        <w:tc>
          <w:tcPr>
            <w:tcW w:w="351" w:type="pct"/>
            <w:tcBorders>
              <w:top w:val="single" w:sz="4" w:space="0" w:color="auto"/>
              <w:left w:val="nil"/>
              <w:bottom w:val="nil"/>
              <w:right w:val="nil"/>
            </w:tcBorders>
            <w:shd w:val="clear" w:color="auto" w:fill="auto"/>
            <w:vAlign w:val="center"/>
          </w:tcPr>
          <w:p w14:paraId="47824A1C" w14:textId="77777777" w:rsidR="00A45989" w:rsidRPr="00D26308" w:rsidRDefault="00A45989" w:rsidP="00BC32EA">
            <w:pPr>
              <w:jc w:val="right"/>
              <w:rPr>
                <w:rFonts w:eastAsia="Times New Roman"/>
                <w:color w:val="000000"/>
                <w:sz w:val="16"/>
                <w:szCs w:val="16"/>
                <w:lang w:val="en-US" w:eastAsia="en-US"/>
              </w:rPr>
            </w:pPr>
          </w:p>
        </w:tc>
        <w:tc>
          <w:tcPr>
            <w:tcW w:w="355" w:type="pct"/>
            <w:tcBorders>
              <w:top w:val="single" w:sz="4" w:space="0" w:color="auto"/>
              <w:left w:val="nil"/>
              <w:bottom w:val="nil"/>
              <w:right w:val="nil"/>
            </w:tcBorders>
            <w:shd w:val="clear" w:color="auto" w:fill="auto"/>
            <w:noWrap/>
            <w:vAlign w:val="center"/>
          </w:tcPr>
          <w:p w14:paraId="6C61F487" w14:textId="77777777" w:rsidR="00A45989" w:rsidRPr="00D26308" w:rsidRDefault="00A45989" w:rsidP="00BC32EA">
            <w:pPr>
              <w:jc w:val="right"/>
              <w:rPr>
                <w:rFonts w:eastAsia="Times New Roman"/>
                <w:color w:val="000000"/>
                <w:sz w:val="16"/>
                <w:szCs w:val="16"/>
                <w:lang w:val="en-US" w:eastAsia="en-US"/>
              </w:rPr>
            </w:pPr>
          </w:p>
        </w:tc>
        <w:tc>
          <w:tcPr>
            <w:tcW w:w="369" w:type="pct"/>
            <w:tcBorders>
              <w:top w:val="single" w:sz="4" w:space="0" w:color="auto"/>
              <w:left w:val="nil"/>
              <w:bottom w:val="nil"/>
              <w:right w:val="nil"/>
            </w:tcBorders>
            <w:shd w:val="clear" w:color="auto" w:fill="auto"/>
            <w:vAlign w:val="center"/>
          </w:tcPr>
          <w:p w14:paraId="04EECF84" w14:textId="77777777" w:rsidR="00A45989" w:rsidRPr="00D26308" w:rsidRDefault="00A45989" w:rsidP="00BC32EA">
            <w:pPr>
              <w:jc w:val="right"/>
              <w:rPr>
                <w:rFonts w:eastAsia="Times New Roman"/>
                <w:color w:val="000000"/>
                <w:sz w:val="16"/>
                <w:szCs w:val="16"/>
                <w:lang w:val="en-US" w:eastAsia="en-US"/>
              </w:rPr>
            </w:pPr>
          </w:p>
        </w:tc>
        <w:tc>
          <w:tcPr>
            <w:tcW w:w="274" w:type="pct"/>
            <w:tcBorders>
              <w:top w:val="single" w:sz="4" w:space="0" w:color="auto"/>
              <w:left w:val="nil"/>
              <w:bottom w:val="nil"/>
              <w:right w:val="nil"/>
            </w:tcBorders>
            <w:shd w:val="clear" w:color="auto" w:fill="auto"/>
            <w:noWrap/>
            <w:vAlign w:val="center"/>
          </w:tcPr>
          <w:p w14:paraId="589BA0CA" w14:textId="77777777" w:rsidR="00A45989" w:rsidRPr="00D26308" w:rsidRDefault="00A45989" w:rsidP="00BC32EA">
            <w:pPr>
              <w:jc w:val="right"/>
              <w:rPr>
                <w:rFonts w:eastAsia="Times New Roman"/>
                <w:color w:val="000000"/>
                <w:sz w:val="16"/>
                <w:szCs w:val="16"/>
                <w:lang w:val="en-US" w:eastAsia="en-US"/>
              </w:rPr>
            </w:pPr>
          </w:p>
        </w:tc>
        <w:tc>
          <w:tcPr>
            <w:tcW w:w="386" w:type="pct"/>
            <w:gridSpan w:val="2"/>
            <w:tcBorders>
              <w:top w:val="single" w:sz="4" w:space="0" w:color="auto"/>
              <w:left w:val="nil"/>
              <w:bottom w:val="nil"/>
              <w:right w:val="nil"/>
            </w:tcBorders>
            <w:shd w:val="clear" w:color="auto" w:fill="auto"/>
            <w:vAlign w:val="center"/>
          </w:tcPr>
          <w:p w14:paraId="65745B2B" w14:textId="77777777" w:rsidR="00A45989" w:rsidRPr="00D26308" w:rsidRDefault="00A45989" w:rsidP="00BC32EA">
            <w:pPr>
              <w:jc w:val="right"/>
              <w:rPr>
                <w:rFonts w:eastAsia="Times New Roman"/>
                <w:color w:val="000000"/>
                <w:sz w:val="16"/>
                <w:szCs w:val="16"/>
                <w:lang w:val="en-US" w:eastAsia="en-US"/>
              </w:rPr>
            </w:pPr>
          </w:p>
        </w:tc>
        <w:tc>
          <w:tcPr>
            <w:tcW w:w="385" w:type="pct"/>
            <w:tcBorders>
              <w:top w:val="single" w:sz="4" w:space="0" w:color="auto"/>
              <w:left w:val="nil"/>
              <w:bottom w:val="nil"/>
              <w:right w:val="nil"/>
            </w:tcBorders>
            <w:shd w:val="clear" w:color="auto" w:fill="auto"/>
            <w:vAlign w:val="center"/>
          </w:tcPr>
          <w:p w14:paraId="3BDA6F24" w14:textId="77777777" w:rsidR="00A45989" w:rsidRPr="00D26308" w:rsidRDefault="00A45989" w:rsidP="00BC32EA">
            <w:pPr>
              <w:jc w:val="right"/>
              <w:rPr>
                <w:rFonts w:eastAsia="Times New Roman"/>
                <w:color w:val="000000"/>
                <w:sz w:val="16"/>
                <w:szCs w:val="16"/>
                <w:lang w:val="en-US" w:eastAsia="en-US"/>
              </w:rPr>
            </w:pPr>
          </w:p>
        </w:tc>
      </w:tr>
      <w:tr w:rsidR="00CA1496" w:rsidRPr="00D26308" w14:paraId="7ED13B40" w14:textId="77777777" w:rsidTr="00CA1496">
        <w:trPr>
          <w:trHeight w:val="298"/>
        </w:trPr>
        <w:tc>
          <w:tcPr>
            <w:tcW w:w="758" w:type="pct"/>
            <w:tcBorders>
              <w:top w:val="nil"/>
              <w:left w:val="nil"/>
              <w:bottom w:val="nil"/>
              <w:right w:val="nil"/>
            </w:tcBorders>
            <w:shd w:val="clear" w:color="auto" w:fill="auto"/>
            <w:noWrap/>
            <w:vAlign w:val="center"/>
            <w:hideMark/>
          </w:tcPr>
          <w:p w14:paraId="3902DB59" w14:textId="77777777" w:rsidR="00A45989" w:rsidRPr="00D26308" w:rsidRDefault="00A45989" w:rsidP="00BC32EA">
            <w:pPr>
              <w:rPr>
                <w:rFonts w:eastAsia="Times New Roman"/>
                <w:color w:val="000000"/>
                <w:sz w:val="16"/>
                <w:szCs w:val="16"/>
                <w:lang w:val="pl-PL" w:eastAsia="en-US"/>
              </w:rPr>
            </w:pPr>
            <w:r w:rsidRPr="00D26308">
              <w:rPr>
                <w:rFonts w:eastAsia="Times New Roman"/>
                <w:color w:val="000000"/>
                <w:sz w:val="16"/>
                <w:szCs w:val="16"/>
                <w:lang w:val="pl-PL" w:eastAsia="en-US"/>
              </w:rPr>
              <w:t>Sławomir S. Sikora</w:t>
            </w:r>
          </w:p>
        </w:tc>
        <w:tc>
          <w:tcPr>
            <w:tcW w:w="641" w:type="pct"/>
            <w:gridSpan w:val="2"/>
            <w:tcBorders>
              <w:top w:val="nil"/>
              <w:left w:val="nil"/>
              <w:bottom w:val="nil"/>
              <w:right w:val="nil"/>
            </w:tcBorders>
            <w:shd w:val="clear" w:color="auto" w:fill="auto"/>
            <w:noWrap/>
            <w:vAlign w:val="center"/>
            <w:hideMark/>
          </w:tcPr>
          <w:p w14:paraId="3DA5A7DE" w14:textId="77777777" w:rsidR="00A45989" w:rsidRPr="00A45989" w:rsidRDefault="00A45989" w:rsidP="00BC32EA">
            <w:pPr>
              <w:rPr>
                <w:rFonts w:eastAsia="Times New Roman"/>
                <w:color w:val="000000"/>
                <w:sz w:val="15"/>
                <w:szCs w:val="15"/>
                <w:lang w:eastAsia="en-US"/>
              </w:rPr>
            </w:pPr>
            <w:r w:rsidRPr="00A45989">
              <w:rPr>
                <w:rFonts w:eastAsia="Times New Roman"/>
                <w:color w:val="000000"/>
                <w:sz w:val="15"/>
                <w:szCs w:val="15"/>
                <w:lang w:eastAsia="en-US"/>
              </w:rPr>
              <w:t>- since 18.06.2021</w:t>
            </w:r>
          </w:p>
        </w:tc>
        <w:tc>
          <w:tcPr>
            <w:tcW w:w="322" w:type="pct"/>
            <w:tcBorders>
              <w:top w:val="nil"/>
              <w:left w:val="nil"/>
              <w:bottom w:val="nil"/>
              <w:right w:val="nil"/>
            </w:tcBorders>
            <w:vAlign w:val="center"/>
          </w:tcPr>
          <w:p w14:paraId="1725D4E1"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0</w:t>
            </w:r>
          </w:p>
        </w:tc>
        <w:tc>
          <w:tcPr>
            <w:tcW w:w="386" w:type="pct"/>
            <w:tcBorders>
              <w:top w:val="nil"/>
              <w:left w:val="nil"/>
              <w:bottom w:val="nil"/>
              <w:right w:val="nil"/>
            </w:tcBorders>
            <w:shd w:val="clear" w:color="auto" w:fill="auto"/>
            <w:noWrap/>
            <w:vAlign w:val="center"/>
          </w:tcPr>
          <w:p w14:paraId="21647E6D"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85" w:type="pct"/>
            <w:gridSpan w:val="2"/>
            <w:tcBorders>
              <w:top w:val="nil"/>
              <w:left w:val="nil"/>
              <w:bottom w:val="nil"/>
              <w:right w:val="nil"/>
            </w:tcBorders>
            <w:vAlign w:val="center"/>
          </w:tcPr>
          <w:p w14:paraId="2752E867"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0</w:t>
            </w:r>
          </w:p>
        </w:tc>
        <w:tc>
          <w:tcPr>
            <w:tcW w:w="386" w:type="pct"/>
            <w:tcBorders>
              <w:top w:val="nil"/>
              <w:left w:val="nil"/>
              <w:bottom w:val="nil"/>
              <w:right w:val="nil"/>
            </w:tcBorders>
            <w:shd w:val="clear" w:color="auto" w:fill="auto"/>
            <w:noWrap/>
            <w:vAlign w:val="center"/>
          </w:tcPr>
          <w:p w14:paraId="32AA71DD"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51" w:type="pct"/>
            <w:tcBorders>
              <w:top w:val="nil"/>
              <w:left w:val="nil"/>
              <w:bottom w:val="nil"/>
              <w:right w:val="nil"/>
            </w:tcBorders>
            <w:vAlign w:val="center"/>
          </w:tcPr>
          <w:p w14:paraId="4FDEF8D6"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0</w:t>
            </w:r>
          </w:p>
        </w:tc>
        <w:tc>
          <w:tcPr>
            <w:tcW w:w="355" w:type="pct"/>
            <w:tcBorders>
              <w:top w:val="nil"/>
              <w:left w:val="nil"/>
              <w:bottom w:val="nil"/>
              <w:right w:val="nil"/>
            </w:tcBorders>
            <w:shd w:val="clear" w:color="auto" w:fill="auto"/>
            <w:noWrap/>
            <w:vAlign w:val="center"/>
          </w:tcPr>
          <w:p w14:paraId="37FD0382"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69" w:type="pct"/>
            <w:tcBorders>
              <w:top w:val="nil"/>
              <w:left w:val="nil"/>
              <w:bottom w:val="nil"/>
              <w:right w:val="nil"/>
            </w:tcBorders>
            <w:vAlign w:val="center"/>
          </w:tcPr>
          <w:p w14:paraId="007C5CEF"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155</w:t>
            </w:r>
          </w:p>
        </w:tc>
        <w:tc>
          <w:tcPr>
            <w:tcW w:w="274" w:type="pct"/>
            <w:tcBorders>
              <w:top w:val="nil"/>
              <w:left w:val="nil"/>
              <w:bottom w:val="nil"/>
              <w:right w:val="nil"/>
            </w:tcBorders>
            <w:shd w:val="clear" w:color="auto" w:fill="auto"/>
            <w:noWrap/>
            <w:vAlign w:val="center"/>
          </w:tcPr>
          <w:p w14:paraId="3E05F3F9"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86" w:type="pct"/>
            <w:gridSpan w:val="2"/>
            <w:tcBorders>
              <w:top w:val="nil"/>
              <w:left w:val="nil"/>
              <w:bottom w:val="nil"/>
              <w:right w:val="nil"/>
            </w:tcBorders>
            <w:vAlign w:val="center"/>
          </w:tcPr>
          <w:p w14:paraId="056D6550"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325</w:t>
            </w:r>
          </w:p>
        </w:tc>
        <w:tc>
          <w:tcPr>
            <w:tcW w:w="385" w:type="pct"/>
            <w:tcBorders>
              <w:top w:val="nil"/>
              <w:left w:val="nil"/>
              <w:bottom w:val="nil"/>
              <w:right w:val="nil"/>
            </w:tcBorders>
            <w:vAlign w:val="center"/>
          </w:tcPr>
          <w:p w14:paraId="50D46270"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110%</w:t>
            </w:r>
          </w:p>
        </w:tc>
      </w:tr>
      <w:tr w:rsidR="00CA1496" w:rsidRPr="00D26308" w14:paraId="52794CDB" w14:textId="77777777" w:rsidTr="00CA1496">
        <w:trPr>
          <w:trHeight w:val="298"/>
        </w:trPr>
        <w:tc>
          <w:tcPr>
            <w:tcW w:w="758" w:type="pct"/>
            <w:tcBorders>
              <w:top w:val="nil"/>
              <w:left w:val="nil"/>
              <w:bottom w:val="nil"/>
              <w:right w:val="nil"/>
            </w:tcBorders>
            <w:shd w:val="clear" w:color="auto" w:fill="auto"/>
            <w:noWrap/>
            <w:vAlign w:val="center"/>
            <w:hideMark/>
          </w:tcPr>
          <w:p w14:paraId="3BDAFAEA" w14:textId="77777777" w:rsidR="00A45989" w:rsidRPr="00D26308" w:rsidRDefault="00A45989" w:rsidP="00BC32EA">
            <w:pPr>
              <w:rPr>
                <w:rFonts w:eastAsia="Times New Roman"/>
                <w:color w:val="000000"/>
                <w:sz w:val="16"/>
                <w:szCs w:val="16"/>
                <w:lang w:val="pl-PL" w:eastAsia="en-US"/>
              </w:rPr>
            </w:pPr>
            <w:r w:rsidRPr="00D26308">
              <w:rPr>
                <w:rFonts w:eastAsia="Times New Roman"/>
                <w:color w:val="000000"/>
                <w:sz w:val="16"/>
                <w:szCs w:val="16"/>
                <w:lang w:val="pl-PL" w:eastAsia="en-US"/>
              </w:rPr>
              <w:t>Marek Kapuściński</w:t>
            </w:r>
          </w:p>
        </w:tc>
        <w:tc>
          <w:tcPr>
            <w:tcW w:w="641" w:type="pct"/>
            <w:gridSpan w:val="2"/>
            <w:tcBorders>
              <w:top w:val="nil"/>
              <w:left w:val="nil"/>
              <w:bottom w:val="nil"/>
              <w:right w:val="nil"/>
            </w:tcBorders>
            <w:shd w:val="clear" w:color="auto" w:fill="auto"/>
            <w:noWrap/>
            <w:vAlign w:val="center"/>
            <w:hideMark/>
          </w:tcPr>
          <w:p w14:paraId="5AD8B5CD" w14:textId="77777777" w:rsidR="00A45989" w:rsidRPr="00A45989" w:rsidRDefault="00A45989" w:rsidP="00BC32EA">
            <w:pPr>
              <w:rPr>
                <w:rFonts w:eastAsia="Times New Roman"/>
                <w:color w:val="000000"/>
                <w:sz w:val="15"/>
                <w:szCs w:val="15"/>
                <w:lang w:eastAsia="en-US"/>
              </w:rPr>
            </w:pPr>
            <w:r w:rsidRPr="00A45989">
              <w:rPr>
                <w:rFonts w:eastAsia="Times New Roman"/>
                <w:color w:val="000000"/>
                <w:sz w:val="15"/>
                <w:szCs w:val="15"/>
                <w:lang w:eastAsia="en-US"/>
              </w:rPr>
              <w:t>- since 22.09.2016</w:t>
            </w:r>
          </w:p>
        </w:tc>
        <w:tc>
          <w:tcPr>
            <w:tcW w:w="322" w:type="pct"/>
            <w:tcBorders>
              <w:top w:val="nil"/>
              <w:left w:val="nil"/>
              <w:bottom w:val="nil"/>
              <w:right w:val="nil"/>
            </w:tcBorders>
            <w:vAlign w:val="center"/>
          </w:tcPr>
          <w:p w14:paraId="46C36EA9"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276</w:t>
            </w:r>
          </w:p>
        </w:tc>
        <w:tc>
          <w:tcPr>
            <w:tcW w:w="386" w:type="pct"/>
            <w:tcBorders>
              <w:top w:val="nil"/>
              <w:left w:val="nil"/>
              <w:bottom w:val="nil"/>
              <w:right w:val="nil"/>
            </w:tcBorders>
            <w:shd w:val="clear" w:color="auto" w:fill="auto"/>
            <w:noWrap/>
            <w:vAlign w:val="center"/>
          </w:tcPr>
          <w:p w14:paraId="52792688"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20%</w:t>
            </w:r>
          </w:p>
        </w:tc>
        <w:tc>
          <w:tcPr>
            <w:tcW w:w="385" w:type="pct"/>
            <w:gridSpan w:val="2"/>
            <w:tcBorders>
              <w:top w:val="nil"/>
              <w:left w:val="nil"/>
              <w:bottom w:val="nil"/>
              <w:right w:val="nil"/>
            </w:tcBorders>
            <w:vAlign w:val="center"/>
          </w:tcPr>
          <w:p w14:paraId="0CC800C8"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283</w:t>
            </w:r>
          </w:p>
        </w:tc>
        <w:tc>
          <w:tcPr>
            <w:tcW w:w="386" w:type="pct"/>
            <w:tcBorders>
              <w:top w:val="nil"/>
              <w:left w:val="nil"/>
              <w:bottom w:val="nil"/>
              <w:right w:val="nil"/>
            </w:tcBorders>
            <w:shd w:val="clear" w:color="auto" w:fill="auto"/>
            <w:noWrap/>
            <w:vAlign w:val="center"/>
          </w:tcPr>
          <w:p w14:paraId="6FD2B62B"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3%</w:t>
            </w:r>
          </w:p>
        </w:tc>
        <w:tc>
          <w:tcPr>
            <w:tcW w:w="351" w:type="pct"/>
            <w:tcBorders>
              <w:top w:val="nil"/>
              <w:left w:val="nil"/>
              <w:bottom w:val="nil"/>
              <w:right w:val="nil"/>
            </w:tcBorders>
            <w:vAlign w:val="center"/>
          </w:tcPr>
          <w:p w14:paraId="01A394B3"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279</w:t>
            </w:r>
          </w:p>
        </w:tc>
        <w:tc>
          <w:tcPr>
            <w:tcW w:w="355" w:type="pct"/>
            <w:tcBorders>
              <w:top w:val="nil"/>
              <w:left w:val="nil"/>
              <w:bottom w:val="nil"/>
              <w:right w:val="nil"/>
            </w:tcBorders>
            <w:shd w:val="clear" w:color="auto" w:fill="auto"/>
            <w:noWrap/>
            <w:vAlign w:val="center"/>
          </w:tcPr>
          <w:p w14:paraId="7B8C3AEA"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-1%</w:t>
            </w:r>
          </w:p>
        </w:tc>
        <w:tc>
          <w:tcPr>
            <w:tcW w:w="369" w:type="pct"/>
            <w:tcBorders>
              <w:top w:val="nil"/>
              <w:left w:val="nil"/>
              <w:bottom w:val="nil"/>
              <w:right w:val="nil"/>
            </w:tcBorders>
            <w:vAlign w:val="center"/>
          </w:tcPr>
          <w:p w14:paraId="4DBD2370"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266</w:t>
            </w:r>
          </w:p>
        </w:tc>
        <w:tc>
          <w:tcPr>
            <w:tcW w:w="274" w:type="pct"/>
            <w:tcBorders>
              <w:top w:val="nil"/>
              <w:left w:val="nil"/>
              <w:bottom w:val="nil"/>
              <w:right w:val="nil"/>
            </w:tcBorders>
            <w:shd w:val="clear" w:color="auto" w:fill="auto"/>
            <w:noWrap/>
            <w:vAlign w:val="center"/>
          </w:tcPr>
          <w:p w14:paraId="6C054B70"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-5%</w:t>
            </w:r>
          </w:p>
        </w:tc>
        <w:tc>
          <w:tcPr>
            <w:tcW w:w="386" w:type="pct"/>
            <w:gridSpan w:val="2"/>
            <w:tcBorders>
              <w:top w:val="nil"/>
              <w:left w:val="nil"/>
              <w:bottom w:val="nil"/>
              <w:right w:val="nil"/>
            </w:tcBorders>
            <w:vAlign w:val="center"/>
          </w:tcPr>
          <w:p w14:paraId="222BFA08"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284</w:t>
            </w:r>
          </w:p>
        </w:tc>
        <w:tc>
          <w:tcPr>
            <w:tcW w:w="385" w:type="pct"/>
            <w:tcBorders>
              <w:top w:val="nil"/>
              <w:left w:val="nil"/>
              <w:bottom w:val="nil"/>
              <w:right w:val="nil"/>
            </w:tcBorders>
            <w:vAlign w:val="center"/>
          </w:tcPr>
          <w:p w14:paraId="0C23BF94"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7%</w:t>
            </w:r>
          </w:p>
        </w:tc>
      </w:tr>
      <w:tr w:rsidR="00CA1496" w:rsidRPr="00D26308" w14:paraId="1F7629BC" w14:textId="77777777" w:rsidTr="00CA1496">
        <w:trPr>
          <w:trHeight w:val="298"/>
        </w:trPr>
        <w:tc>
          <w:tcPr>
            <w:tcW w:w="758" w:type="pct"/>
            <w:tcBorders>
              <w:top w:val="nil"/>
              <w:left w:val="nil"/>
              <w:bottom w:val="nil"/>
              <w:right w:val="nil"/>
            </w:tcBorders>
            <w:shd w:val="clear" w:color="auto" w:fill="auto"/>
            <w:noWrap/>
            <w:vAlign w:val="center"/>
          </w:tcPr>
          <w:p w14:paraId="12866153" w14:textId="77777777" w:rsidR="00A45989" w:rsidRPr="00D26308" w:rsidRDefault="00A45989" w:rsidP="00BC32EA">
            <w:pPr>
              <w:rPr>
                <w:rFonts w:eastAsia="Times New Roman"/>
                <w:color w:val="000000"/>
                <w:sz w:val="16"/>
                <w:szCs w:val="16"/>
                <w:lang w:val="pl-PL" w:eastAsia="en-US"/>
              </w:rPr>
            </w:pPr>
            <w:r w:rsidRPr="00D26308">
              <w:rPr>
                <w:rFonts w:eastAsia="Times New Roman"/>
                <w:color w:val="000000"/>
                <w:sz w:val="16"/>
                <w:szCs w:val="16"/>
                <w:lang w:val="pl-PL" w:eastAsia="en-US"/>
              </w:rPr>
              <w:t xml:space="preserve">Anna </w:t>
            </w:r>
            <w:proofErr w:type="spellStart"/>
            <w:r w:rsidRPr="00D26308">
              <w:rPr>
                <w:rFonts w:eastAsia="Times New Roman"/>
                <w:color w:val="000000"/>
                <w:sz w:val="16"/>
                <w:szCs w:val="16"/>
                <w:lang w:val="pl-PL" w:eastAsia="en-US"/>
              </w:rPr>
              <w:t>Rulkiewicz</w:t>
            </w:r>
            <w:proofErr w:type="spellEnd"/>
          </w:p>
        </w:tc>
        <w:tc>
          <w:tcPr>
            <w:tcW w:w="641" w:type="pct"/>
            <w:gridSpan w:val="2"/>
            <w:tcBorders>
              <w:top w:val="nil"/>
              <w:left w:val="nil"/>
              <w:bottom w:val="nil"/>
              <w:right w:val="nil"/>
            </w:tcBorders>
            <w:shd w:val="clear" w:color="auto" w:fill="auto"/>
            <w:noWrap/>
            <w:vAlign w:val="center"/>
          </w:tcPr>
          <w:p w14:paraId="485078FB" w14:textId="77777777" w:rsidR="00A45989" w:rsidRPr="00A45989" w:rsidRDefault="00A45989" w:rsidP="00BC32EA">
            <w:pPr>
              <w:rPr>
                <w:rFonts w:eastAsia="Times New Roman"/>
                <w:color w:val="000000"/>
                <w:sz w:val="15"/>
                <w:szCs w:val="15"/>
                <w:lang w:eastAsia="en-US"/>
              </w:rPr>
            </w:pPr>
            <w:r w:rsidRPr="00A45989">
              <w:rPr>
                <w:rFonts w:eastAsia="Times New Roman"/>
                <w:color w:val="000000"/>
                <w:sz w:val="15"/>
                <w:szCs w:val="15"/>
                <w:lang w:eastAsia="en-US"/>
              </w:rPr>
              <w:t>- till 22.06.2017 and since 05.06.2019</w:t>
            </w:r>
          </w:p>
        </w:tc>
        <w:tc>
          <w:tcPr>
            <w:tcW w:w="322" w:type="pct"/>
            <w:tcBorders>
              <w:top w:val="nil"/>
              <w:left w:val="nil"/>
              <w:bottom w:val="nil"/>
              <w:right w:val="nil"/>
            </w:tcBorders>
            <w:vAlign w:val="center"/>
          </w:tcPr>
          <w:p w14:paraId="523E0821" w14:textId="77777777" w:rsidR="00A45989" w:rsidRPr="00D26308" w:rsidRDefault="00A45989" w:rsidP="00BC32EA">
            <w:pPr>
              <w:jc w:val="right"/>
              <w:rPr>
                <w:color w:val="000000"/>
                <w:sz w:val="16"/>
                <w:szCs w:val="16"/>
              </w:rPr>
            </w:pPr>
            <w:r w:rsidRPr="00D26308">
              <w:rPr>
                <w:color w:val="000000"/>
                <w:sz w:val="16"/>
                <w:szCs w:val="16"/>
              </w:rPr>
              <w:t>0</w:t>
            </w:r>
          </w:p>
        </w:tc>
        <w:tc>
          <w:tcPr>
            <w:tcW w:w="386" w:type="pct"/>
            <w:tcBorders>
              <w:top w:val="nil"/>
              <w:left w:val="nil"/>
              <w:bottom w:val="nil"/>
              <w:right w:val="nil"/>
            </w:tcBorders>
            <w:shd w:val="clear" w:color="auto" w:fill="auto"/>
            <w:noWrap/>
            <w:vAlign w:val="center"/>
          </w:tcPr>
          <w:p w14:paraId="30CAB6C0"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85" w:type="pct"/>
            <w:gridSpan w:val="2"/>
            <w:tcBorders>
              <w:top w:val="nil"/>
              <w:left w:val="nil"/>
              <w:bottom w:val="nil"/>
              <w:right w:val="nil"/>
            </w:tcBorders>
            <w:vAlign w:val="center"/>
          </w:tcPr>
          <w:p w14:paraId="6BD1B8A4" w14:textId="77777777" w:rsidR="00A45989" w:rsidRPr="00D26308" w:rsidRDefault="00A45989" w:rsidP="00BC32EA">
            <w:pPr>
              <w:jc w:val="right"/>
              <w:rPr>
                <w:color w:val="000000"/>
                <w:sz w:val="16"/>
                <w:szCs w:val="16"/>
              </w:rPr>
            </w:pPr>
            <w:r w:rsidRPr="00D26308">
              <w:rPr>
                <w:color w:val="000000"/>
                <w:sz w:val="16"/>
                <w:szCs w:val="16"/>
              </w:rPr>
              <w:t>69</w:t>
            </w:r>
          </w:p>
        </w:tc>
        <w:tc>
          <w:tcPr>
            <w:tcW w:w="386" w:type="pct"/>
            <w:tcBorders>
              <w:top w:val="nil"/>
              <w:left w:val="nil"/>
              <w:bottom w:val="nil"/>
              <w:right w:val="nil"/>
            </w:tcBorders>
            <w:shd w:val="clear" w:color="auto" w:fill="auto"/>
            <w:noWrap/>
            <w:vAlign w:val="center"/>
          </w:tcPr>
          <w:p w14:paraId="67A56410"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51" w:type="pct"/>
            <w:tcBorders>
              <w:top w:val="nil"/>
              <w:left w:val="nil"/>
              <w:bottom w:val="nil"/>
              <w:right w:val="nil"/>
            </w:tcBorders>
            <w:vAlign w:val="center"/>
          </w:tcPr>
          <w:p w14:paraId="4EFC96A6" w14:textId="77777777" w:rsidR="00A45989" w:rsidRPr="00D26308" w:rsidRDefault="00A45989" w:rsidP="00BC32EA">
            <w:pPr>
              <w:jc w:val="right"/>
              <w:rPr>
                <w:color w:val="000000"/>
                <w:sz w:val="16"/>
                <w:szCs w:val="16"/>
              </w:rPr>
            </w:pPr>
            <w:r w:rsidRPr="00D26308">
              <w:rPr>
                <w:color w:val="000000"/>
                <w:sz w:val="16"/>
                <w:szCs w:val="16"/>
              </w:rPr>
              <w:t>224</w:t>
            </w:r>
          </w:p>
        </w:tc>
        <w:tc>
          <w:tcPr>
            <w:tcW w:w="355" w:type="pct"/>
            <w:tcBorders>
              <w:top w:val="nil"/>
              <w:left w:val="nil"/>
              <w:bottom w:val="nil"/>
              <w:right w:val="nil"/>
            </w:tcBorders>
            <w:shd w:val="clear" w:color="auto" w:fill="auto"/>
            <w:noWrap/>
            <w:vAlign w:val="center"/>
          </w:tcPr>
          <w:p w14:paraId="4B2C3A2B"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225%</w:t>
            </w:r>
          </w:p>
        </w:tc>
        <w:tc>
          <w:tcPr>
            <w:tcW w:w="369" w:type="pct"/>
            <w:tcBorders>
              <w:top w:val="nil"/>
              <w:left w:val="nil"/>
              <w:bottom w:val="nil"/>
              <w:right w:val="nil"/>
            </w:tcBorders>
            <w:vAlign w:val="center"/>
          </w:tcPr>
          <w:p w14:paraId="7AC0519E" w14:textId="77777777" w:rsidR="00A45989" w:rsidRPr="00D26308" w:rsidRDefault="00A45989" w:rsidP="00BC32EA">
            <w:pPr>
              <w:jc w:val="right"/>
              <w:rPr>
                <w:color w:val="000000"/>
                <w:sz w:val="16"/>
                <w:szCs w:val="16"/>
              </w:rPr>
            </w:pPr>
            <w:r w:rsidRPr="00D26308">
              <w:rPr>
                <w:color w:val="000000"/>
                <w:sz w:val="16"/>
                <w:szCs w:val="16"/>
              </w:rPr>
              <w:t>245</w:t>
            </w:r>
          </w:p>
        </w:tc>
        <w:tc>
          <w:tcPr>
            <w:tcW w:w="274" w:type="pct"/>
            <w:tcBorders>
              <w:top w:val="nil"/>
              <w:left w:val="nil"/>
              <w:bottom w:val="nil"/>
              <w:right w:val="nil"/>
            </w:tcBorders>
            <w:shd w:val="clear" w:color="auto" w:fill="auto"/>
            <w:noWrap/>
            <w:vAlign w:val="center"/>
          </w:tcPr>
          <w:p w14:paraId="3F081DF9"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9%</w:t>
            </w:r>
          </w:p>
        </w:tc>
        <w:tc>
          <w:tcPr>
            <w:tcW w:w="386" w:type="pct"/>
            <w:gridSpan w:val="2"/>
            <w:tcBorders>
              <w:top w:val="nil"/>
              <w:left w:val="nil"/>
              <w:bottom w:val="nil"/>
              <w:right w:val="nil"/>
            </w:tcBorders>
            <w:vAlign w:val="center"/>
          </w:tcPr>
          <w:p w14:paraId="3572B1CC"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301</w:t>
            </w:r>
          </w:p>
        </w:tc>
        <w:tc>
          <w:tcPr>
            <w:tcW w:w="385" w:type="pct"/>
            <w:tcBorders>
              <w:top w:val="nil"/>
              <w:left w:val="nil"/>
              <w:bottom w:val="nil"/>
              <w:right w:val="nil"/>
            </w:tcBorders>
            <w:vAlign w:val="center"/>
          </w:tcPr>
          <w:p w14:paraId="0C1BBEDF"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23%</w:t>
            </w:r>
          </w:p>
        </w:tc>
      </w:tr>
      <w:tr w:rsidR="00CA1496" w:rsidRPr="00D26308" w14:paraId="53E37677" w14:textId="77777777" w:rsidTr="00CA1496">
        <w:trPr>
          <w:trHeight w:val="298"/>
        </w:trPr>
        <w:tc>
          <w:tcPr>
            <w:tcW w:w="758" w:type="pct"/>
            <w:tcBorders>
              <w:top w:val="nil"/>
              <w:left w:val="nil"/>
              <w:bottom w:val="nil"/>
              <w:right w:val="nil"/>
            </w:tcBorders>
            <w:shd w:val="clear" w:color="auto" w:fill="auto"/>
            <w:noWrap/>
            <w:vAlign w:val="center"/>
            <w:hideMark/>
          </w:tcPr>
          <w:p w14:paraId="132BD808" w14:textId="77777777" w:rsidR="00A45989" w:rsidRPr="00D26308" w:rsidRDefault="00A45989" w:rsidP="00BC32EA">
            <w:pPr>
              <w:rPr>
                <w:rFonts w:eastAsia="Times New Roman"/>
                <w:color w:val="000000"/>
                <w:sz w:val="16"/>
                <w:szCs w:val="16"/>
                <w:lang w:val="pl-PL" w:eastAsia="en-US"/>
              </w:rPr>
            </w:pPr>
            <w:r w:rsidRPr="00D26308">
              <w:rPr>
                <w:rFonts w:eastAsia="Times New Roman"/>
                <w:color w:val="000000"/>
                <w:sz w:val="16"/>
                <w:szCs w:val="16"/>
                <w:lang w:val="pl-PL" w:eastAsia="en-US"/>
              </w:rPr>
              <w:t xml:space="preserve">Barbara </w:t>
            </w:r>
            <w:proofErr w:type="spellStart"/>
            <w:r w:rsidRPr="00D26308">
              <w:rPr>
                <w:rFonts w:eastAsia="Times New Roman"/>
                <w:color w:val="000000"/>
                <w:sz w:val="16"/>
                <w:szCs w:val="16"/>
                <w:lang w:val="pl-PL" w:eastAsia="en-US"/>
              </w:rPr>
              <w:t>Smalska</w:t>
            </w:r>
            <w:proofErr w:type="spellEnd"/>
          </w:p>
        </w:tc>
        <w:tc>
          <w:tcPr>
            <w:tcW w:w="641" w:type="pct"/>
            <w:gridSpan w:val="2"/>
            <w:tcBorders>
              <w:top w:val="nil"/>
              <w:left w:val="nil"/>
              <w:bottom w:val="nil"/>
              <w:right w:val="nil"/>
            </w:tcBorders>
            <w:shd w:val="clear" w:color="auto" w:fill="auto"/>
            <w:noWrap/>
            <w:vAlign w:val="center"/>
            <w:hideMark/>
          </w:tcPr>
          <w:p w14:paraId="140B705E" w14:textId="77777777" w:rsidR="00A45989" w:rsidRPr="00A45989" w:rsidRDefault="00A45989" w:rsidP="00BC32EA">
            <w:pPr>
              <w:rPr>
                <w:rFonts w:eastAsia="Times New Roman"/>
                <w:color w:val="000000"/>
                <w:sz w:val="15"/>
                <w:szCs w:val="15"/>
                <w:lang w:eastAsia="en-US"/>
              </w:rPr>
            </w:pPr>
            <w:r w:rsidRPr="00A45989">
              <w:rPr>
                <w:rFonts w:eastAsia="Times New Roman"/>
                <w:color w:val="000000"/>
                <w:sz w:val="15"/>
                <w:szCs w:val="15"/>
                <w:lang w:eastAsia="en-US"/>
              </w:rPr>
              <w:t>- since 05.06.2019</w:t>
            </w:r>
          </w:p>
        </w:tc>
        <w:tc>
          <w:tcPr>
            <w:tcW w:w="322" w:type="pct"/>
            <w:tcBorders>
              <w:top w:val="nil"/>
              <w:left w:val="nil"/>
              <w:bottom w:val="nil"/>
              <w:right w:val="nil"/>
            </w:tcBorders>
            <w:vAlign w:val="center"/>
          </w:tcPr>
          <w:p w14:paraId="15E2883D"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0</w:t>
            </w:r>
          </w:p>
        </w:tc>
        <w:tc>
          <w:tcPr>
            <w:tcW w:w="386" w:type="pct"/>
            <w:tcBorders>
              <w:top w:val="nil"/>
              <w:left w:val="nil"/>
              <w:bottom w:val="nil"/>
              <w:right w:val="nil"/>
            </w:tcBorders>
            <w:shd w:val="clear" w:color="auto" w:fill="auto"/>
            <w:noWrap/>
            <w:vAlign w:val="center"/>
          </w:tcPr>
          <w:p w14:paraId="2E914794"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85" w:type="pct"/>
            <w:gridSpan w:val="2"/>
            <w:tcBorders>
              <w:top w:val="nil"/>
              <w:left w:val="nil"/>
              <w:bottom w:val="nil"/>
              <w:right w:val="nil"/>
            </w:tcBorders>
            <w:vAlign w:val="center"/>
          </w:tcPr>
          <w:p w14:paraId="1673D42E"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85</w:t>
            </w:r>
          </w:p>
        </w:tc>
        <w:tc>
          <w:tcPr>
            <w:tcW w:w="386" w:type="pct"/>
            <w:tcBorders>
              <w:top w:val="nil"/>
              <w:left w:val="nil"/>
              <w:bottom w:val="nil"/>
              <w:right w:val="nil"/>
            </w:tcBorders>
            <w:shd w:val="clear" w:color="auto" w:fill="auto"/>
            <w:noWrap/>
            <w:vAlign w:val="center"/>
          </w:tcPr>
          <w:p w14:paraId="749FB343"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51" w:type="pct"/>
            <w:tcBorders>
              <w:top w:val="nil"/>
              <w:left w:val="nil"/>
              <w:bottom w:val="nil"/>
              <w:right w:val="nil"/>
            </w:tcBorders>
            <w:vAlign w:val="center"/>
          </w:tcPr>
          <w:p w14:paraId="2DAD0747"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306</w:t>
            </w:r>
          </w:p>
        </w:tc>
        <w:tc>
          <w:tcPr>
            <w:tcW w:w="355" w:type="pct"/>
            <w:tcBorders>
              <w:top w:val="nil"/>
              <w:left w:val="nil"/>
              <w:bottom w:val="nil"/>
              <w:right w:val="nil"/>
            </w:tcBorders>
            <w:shd w:val="clear" w:color="auto" w:fill="auto"/>
            <w:noWrap/>
            <w:vAlign w:val="center"/>
          </w:tcPr>
          <w:p w14:paraId="61FD0509"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258%</w:t>
            </w:r>
          </w:p>
        </w:tc>
        <w:tc>
          <w:tcPr>
            <w:tcW w:w="369" w:type="pct"/>
            <w:tcBorders>
              <w:top w:val="nil"/>
              <w:left w:val="nil"/>
              <w:bottom w:val="nil"/>
              <w:right w:val="nil"/>
            </w:tcBorders>
            <w:vAlign w:val="center"/>
          </w:tcPr>
          <w:p w14:paraId="42B706BB"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306</w:t>
            </w:r>
          </w:p>
        </w:tc>
        <w:tc>
          <w:tcPr>
            <w:tcW w:w="274" w:type="pct"/>
            <w:tcBorders>
              <w:top w:val="nil"/>
              <w:left w:val="nil"/>
              <w:bottom w:val="nil"/>
              <w:right w:val="nil"/>
            </w:tcBorders>
            <w:shd w:val="clear" w:color="auto" w:fill="auto"/>
            <w:noWrap/>
            <w:vAlign w:val="center"/>
          </w:tcPr>
          <w:p w14:paraId="028A1352"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0%</w:t>
            </w:r>
          </w:p>
        </w:tc>
        <w:tc>
          <w:tcPr>
            <w:tcW w:w="386" w:type="pct"/>
            <w:gridSpan w:val="2"/>
            <w:tcBorders>
              <w:top w:val="nil"/>
              <w:left w:val="nil"/>
              <w:bottom w:val="nil"/>
              <w:right w:val="nil"/>
            </w:tcBorders>
            <w:vAlign w:val="center"/>
          </w:tcPr>
          <w:p w14:paraId="0613ED09"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339</w:t>
            </w:r>
          </w:p>
        </w:tc>
        <w:tc>
          <w:tcPr>
            <w:tcW w:w="385" w:type="pct"/>
            <w:tcBorders>
              <w:top w:val="nil"/>
              <w:left w:val="nil"/>
              <w:bottom w:val="nil"/>
              <w:right w:val="nil"/>
            </w:tcBorders>
            <w:vAlign w:val="center"/>
          </w:tcPr>
          <w:p w14:paraId="4579273F"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11%</w:t>
            </w:r>
          </w:p>
        </w:tc>
      </w:tr>
      <w:tr w:rsidR="00CA1496" w:rsidRPr="00D26308" w14:paraId="6871E722" w14:textId="77777777" w:rsidTr="00CA1496">
        <w:trPr>
          <w:trHeight w:val="298"/>
        </w:trPr>
        <w:tc>
          <w:tcPr>
            <w:tcW w:w="1399" w:type="pct"/>
            <w:gridSpan w:val="3"/>
            <w:tcBorders>
              <w:top w:val="nil"/>
              <w:left w:val="nil"/>
              <w:right w:val="nil"/>
            </w:tcBorders>
            <w:shd w:val="clear" w:color="auto" w:fill="EEECE1"/>
            <w:noWrap/>
            <w:vAlign w:val="center"/>
          </w:tcPr>
          <w:p w14:paraId="584494F0" w14:textId="77777777" w:rsidR="00A45989" w:rsidRPr="00D26308" w:rsidRDefault="00A45989" w:rsidP="00BC32EA">
            <w:pPr>
              <w:rPr>
                <w:rFonts w:eastAsia="Times New Roman"/>
                <w:color w:val="000000"/>
                <w:sz w:val="16"/>
                <w:szCs w:val="16"/>
                <w:lang w:val="pl-PL" w:eastAsia="en-US"/>
              </w:rPr>
            </w:pPr>
            <w:r w:rsidRPr="00D26308">
              <w:rPr>
                <w:rFonts w:eastAsia="Times New Roman"/>
                <w:i/>
                <w:color w:val="000000"/>
                <w:sz w:val="17"/>
                <w:szCs w:val="17"/>
                <w:lang w:val="en-US" w:eastAsia="en-US"/>
              </w:rPr>
              <w:t>Former Supervisory Board Members</w:t>
            </w:r>
          </w:p>
        </w:tc>
        <w:tc>
          <w:tcPr>
            <w:tcW w:w="322" w:type="pct"/>
            <w:tcBorders>
              <w:top w:val="nil"/>
              <w:left w:val="nil"/>
              <w:right w:val="nil"/>
            </w:tcBorders>
            <w:shd w:val="clear" w:color="auto" w:fill="EEECE1"/>
            <w:vAlign w:val="center"/>
          </w:tcPr>
          <w:p w14:paraId="5A128FA1" w14:textId="77777777" w:rsidR="00A45989" w:rsidRPr="00D26308" w:rsidRDefault="00A45989" w:rsidP="00BC32EA">
            <w:pPr>
              <w:jc w:val="right"/>
              <w:rPr>
                <w:rFonts w:eastAsia="Times New Roman"/>
                <w:color w:val="000000"/>
                <w:sz w:val="16"/>
                <w:szCs w:val="16"/>
                <w:lang w:val="pl-PL" w:eastAsia="en-US"/>
              </w:rPr>
            </w:pPr>
          </w:p>
        </w:tc>
        <w:tc>
          <w:tcPr>
            <w:tcW w:w="386" w:type="pct"/>
            <w:tcBorders>
              <w:top w:val="nil"/>
              <w:left w:val="nil"/>
              <w:right w:val="nil"/>
            </w:tcBorders>
            <w:shd w:val="clear" w:color="auto" w:fill="EEECE1"/>
            <w:noWrap/>
            <w:vAlign w:val="center"/>
          </w:tcPr>
          <w:p w14:paraId="151D0887" w14:textId="77777777" w:rsidR="00A45989" w:rsidRPr="00D26308" w:rsidRDefault="00A45989" w:rsidP="00BC32EA">
            <w:pPr>
              <w:jc w:val="right"/>
              <w:rPr>
                <w:rFonts w:eastAsia="Times New Roman"/>
                <w:color w:val="000000"/>
                <w:sz w:val="16"/>
                <w:szCs w:val="16"/>
                <w:lang w:val="pl-PL" w:eastAsia="en-US"/>
              </w:rPr>
            </w:pPr>
          </w:p>
        </w:tc>
        <w:tc>
          <w:tcPr>
            <w:tcW w:w="385" w:type="pct"/>
            <w:gridSpan w:val="2"/>
            <w:tcBorders>
              <w:top w:val="nil"/>
              <w:left w:val="nil"/>
              <w:right w:val="nil"/>
            </w:tcBorders>
            <w:shd w:val="clear" w:color="auto" w:fill="EEECE1"/>
            <w:vAlign w:val="center"/>
          </w:tcPr>
          <w:p w14:paraId="15DCF23F" w14:textId="77777777" w:rsidR="00A45989" w:rsidRPr="00D26308" w:rsidRDefault="00A45989" w:rsidP="00BC32EA">
            <w:pPr>
              <w:jc w:val="right"/>
              <w:rPr>
                <w:rFonts w:eastAsia="Times New Roman"/>
                <w:color w:val="000000"/>
                <w:sz w:val="16"/>
                <w:szCs w:val="16"/>
                <w:lang w:val="pl-PL" w:eastAsia="en-US"/>
              </w:rPr>
            </w:pPr>
          </w:p>
        </w:tc>
        <w:tc>
          <w:tcPr>
            <w:tcW w:w="386" w:type="pct"/>
            <w:tcBorders>
              <w:top w:val="nil"/>
              <w:left w:val="nil"/>
              <w:right w:val="nil"/>
            </w:tcBorders>
            <w:shd w:val="clear" w:color="auto" w:fill="EEECE1"/>
            <w:noWrap/>
            <w:vAlign w:val="center"/>
          </w:tcPr>
          <w:p w14:paraId="58460E23" w14:textId="77777777" w:rsidR="00A45989" w:rsidRPr="00D26308" w:rsidRDefault="00A45989" w:rsidP="00BC32EA">
            <w:pPr>
              <w:jc w:val="right"/>
              <w:rPr>
                <w:rFonts w:eastAsia="Times New Roman"/>
                <w:color w:val="000000"/>
                <w:sz w:val="16"/>
                <w:szCs w:val="16"/>
                <w:lang w:val="pl-PL" w:eastAsia="en-US"/>
              </w:rPr>
            </w:pPr>
          </w:p>
        </w:tc>
        <w:tc>
          <w:tcPr>
            <w:tcW w:w="351" w:type="pct"/>
            <w:tcBorders>
              <w:top w:val="nil"/>
              <w:left w:val="nil"/>
              <w:right w:val="nil"/>
            </w:tcBorders>
            <w:shd w:val="clear" w:color="auto" w:fill="EEECE1"/>
            <w:vAlign w:val="center"/>
          </w:tcPr>
          <w:p w14:paraId="129937D9" w14:textId="77777777" w:rsidR="00A45989" w:rsidRPr="00D26308" w:rsidRDefault="00A45989" w:rsidP="00BC32EA">
            <w:pPr>
              <w:jc w:val="right"/>
              <w:rPr>
                <w:rFonts w:eastAsia="Times New Roman"/>
                <w:color w:val="000000"/>
                <w:sz w:val="16"/>
                <w:szCs w:val="16"/>
                <w:lang w:val="pl-PL" w:eastAsia="en-US"/>
              </w:rPr>
            </w:pPr>
          </w:p>
        </w:tc>
        <w:tc>
          <w:tcPr>
            <w:tcW w:w="355" w:type="pct"/>
            <w:tcBorders>
              <w:top w:val="nil"/>
              <w:left w:val="nil"/>
              <w:right w:val="nil"/>
            </w:tcBorders>
            <w:shd w:val="clear" w:color="auto" w:fill="EEECE1"/>
            <w:noWrap/>
            <w:vAlign w:val="center"/>
          </w:tcPr>
          <w:p w14:paraId="1B003F39" w14:textId="77777777" w:rsidR="00A45989" w:rsidRPr="00D26308" w:rsidRDefault="00A45989" w:rsidP="00BC32EA">
            <w:pPr>
              <w:jc w:val="right"/>
              <w:rPr>
                <w:rFonts w:eastAsia="Times New Roman"/>
                <w:color w:val="000000"/>
                <w:sz w:val="16"/>
                <w:szCs w:val="16"/>
                <w:lang w:val="pl-PL" w:eastAsia="en-US"/>
              </w:rPr>
            </w:pPr>
          </w:p>
        </w:tc>
        <w:tc>
          <w:tcPr>
            <w:tcW w:w="369" w:type="pct"/>
            <w:tcBorders>
              <w:top w:val="nil"/>
              <w:left w:val="nil"/>
              <w:right w:val="nil"/>
            </w:tcBorders>
            <w:shd w:val="clear" w:color="auto" w:fill="EEECE1"/>
            <w:vAlign w:val="center"/>
          </w:tcPr>
          <w:p w14:paraId="73863ACE" w14:textId="77777777" w:rsidR="00A45989" w:rsidRPr="00D26308" w:rsidRDefault="00A45989" w:rsidP="00BC32EA">
            <w:pPr>
              <w:jc w:val="right"/>
              <w:rPr>
                <w:rFonts w:eastAsia="Times New Roman"/>
                <w:color w:val="000000"/>
                <w:sz w:val="16"/>
                <w:szCs w:val="16"/>
                <w:lang w:val="pl-PL" w:eastAsia="en-US"/>
              </w:rPr>
            </w:pPr>
          </w:p>
        </w:tc>
        <w:tc>
          <w:tcPr>
            <w:tcW w:w="274" w:type="pct"/>
            <w:tcBorders>
              <w:top w:val="nil"/>
              <w:left w:val="nil"/>
              <w:right w:val="nil"/>
            </w:tcBorders>
            <w:shd w:val="clear" w:color="auto" w:fill="EEECE1"/>
            <w:noWrap/>
            <w:vAlign w:val="center"/>
          </w:tcPr>
          <w:p w14:paraId="7F8AED83" w14:textId="77777777" w:rsidR="00A45989" w:rsidRPr="00D26308" w:rsidRDefault="00A45989" w:rsidP="00BC32EA">
            <w:pPr>
              <w:jc w:val="right"/>
              <w:rPr>
                <w:rFonts w:eastAsia="Times New Roman"/>
                <w:color w:val="000000"/>
                <w:sz w:val="16"/>
                <w:szCs w:val="16"/>
                <w:lang w:val="pl-PL" w:eastAsia="en-US"/>
              </w:rPr>
            </w:pPr>
          </w:p>
        </w:tc>
        <w:tc>
          <w:tcPr>
            <w:tcW w:w="386" w:type="pct"/>
            <w:gridSpan w:val="2"/>
            <w:tcBorders>
              <w:top w:val="nil"/>
              <w:left w:val="nil"/>
              <w:right w:val="nil"/>
            </w:tcBorders>
            <w:shd w:val="clear" w:color="auto" w:fill="EEECE1"/>
            <w:vAlign w:val="center"/>
          </w:tcPr>
          <w:p w14:paraId="0FC6C463" w14:textId="77777777" w:rsidR="00A45989" w:rsidRPr="00D26308" w:rsidRDefault="00A45989" w:rsidP="00BC32EA">
            <w:pPr>
              <w:jc w:val="right"/>
              <w:rPr>
                <w:rFonts w:eastAsia="Times New Roman"/>
                <w:color w:val="000000"/>
                <w:sz w:val="16"/>
                <w:szCs w:val="16"/>
                <w:lang w:val="pl-PL" w:eastAsia="en-US"/>
              </w:rPr>
            </w:pPr>
          </w:p>
        </w:tc>
        <w:tc>
          <w:tcPr>
            <w:tcW w:w="385" w:type="pct"/>
            <w:tcBorders>
              <w:top w:val="nil"/>
              <w:left w:val="nil"/>
              <w:right w:val="nil"/>
            </w:tcBorders>
            <w:shd w:val="clear" w:color="auto" w:fill="EEECE1"/>
            <w:vAlign w:val="center"/>
          </w:tcPr>
          <w:p w14:paraId="5768BEF0" w14:textId="77777777" w:rsidR="00A45989" w:rsidRPr="00D26308" w:rsidRDefault="00A45989" w:rsidP="00BC32EA">
            <w:pPr>
              <w:jc w:val="right"/>
              <w:rPr>
                <w:rFonts w:eastAsia="Times New Roman"/>
                <w:color w:val="000000"/>
                <w:sz w:val="16"/>
                <w:szCs w:val="16"/>
                <w:lang w:val="pl-PL" w:eastAsia="en-US"/>
              </w:rPr>
            </w:pPr>
          </w:p>
        </w:tc>
      </w:tr>
      <w:tr w:rsidR="00CA1496" w:rsidRPr="00D26308" w14:paraId="3781E953" w14:textId="77777777" w:rsidTr="00CA1496">
        <w:trPr>
          <w:trHeight w:val="298"/>
        </w:trPr>
        <w:tc>
          <w:tcPr>
            <w:tcW w:w="758" w:type="pct"/>
            <w:tcBorders>
              <w:top w:val="nil"/>
              <w:left w:val="nil"/>
              <w:right w:val="nil"/>
            </w:tcBorders>
            <w:shd w:val="clear" w:color="auto" w:fill="auto"/>
            <w:noWrap/>
            <w:vAlign w:val="center"/>
          </w:tcPr>
          <w:p w14:paraId="74BCFD68" w14:textId="77777777" w:rsidR="00A45989" w:rsidRPr="00D26308" w:rsidRDefault="00A45989" w:rsidP="00BC32EA">
            <w:pPr>
              <w:rPr>
                <w:rFonts w:eastAsia="Times New Roman"/>
                <w:color w:val="000000"/>
                <w:sz w:val="16"/>
                <w:szCs w:val="16"/>
                <w:lang w:val="pl-PL" w:eastAsia="en-US"/>
              </w:rPr>
            </w:pPr>
            <w:r w:rsidRPr="00D26308">
              <w:rPr>
                <w:rFonts w:eastAsia="Times New Roman"/>
                <w:color w:val="000000"/>
                <w:sz w:val="16"/>
                <w:szCs w:val="16"/>
                <w:lang w:val="pl-PL" w:eastAsia="en-US"/>
              </w:rPr>
              <w:t>Andrzej Olechowski</w:t>
            </w:r>
          </w:p>
        </w:tc>
        <w:tc>
          <w:tcPr>
            <w:tcW w:w="641" w:type="pct"/>
            <w:gridSpan w:val="2"/>
            <w:tcBorders>
              <w:top w:val="nil"/>
              <w:left w:val="nil"/>
              <w:right w:val="nil"/>
            </w:tcBorders>
            <w:shd w:val="clear" w:color="auto" w:fill="auto"/>
            <w:noWrap/>
            <w:vAlign w:val="center"/>
          </w:tcPr>
          <w:p w14:paraId="11527ADE" w14:textId="77777777" w:rsidR="00A45989" w:rsidRPr="00A45989" w:rsidRDefault="00A45989" w:rsidP="00BC32EA">
            <w:pPr>
              <w:rPr>
                <w:rFonts w:eastAsia="Times New Roman"/>
                <w:color w:val="000000"/>
                <w:sz w:val="15"/>
                <w:szCs w:val="15"/>
                <w:lang w:eastAsia="en-US"/>
              </w:rPr>
            </w:pPr>
            <w:r w:rsidRPr="00A45989">
              <w:rPr>
                <w:rFonts w:eastAsia="Times New Roman"/>
                <w:color w:val="000000"/>
                <w:sz w:val="15"/>
                <w:szCs w:val="15"/>
                <w:lang w:eastAsia="en-US"/>
              </w:rPr>
              <w:t>- do 17.06.2021</w:t>
            </w:r>
          </w:p>
        </w:tc>
        <w:tc>
          <w:tcPr>
            <w:tcW w:w="322" w:type="pct"/>
            <w:tcBorders>
              <w:top w:val="nil"/>
              <w:left w:val="nil"/>
              <w:right w:val="nil"/>
            </w:tcBorders>
            <w:vAlign w:val="center"/>
          </w:tcPr>
          <w:p w14:paraId="24404255"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402</w:t>
            </w:r>
          </w:p>
        </w:tc>
        <w:tc>
          <w:tcPr>
            <w:tcW w:w="386" w:type="pct"/>
            <w:tcBorders>
              <w:top w:val="nil"/>
              <w:left w:val="nil"/>
              <w:right w:val="nil"/>
            </w:tcBorders>
            <w:shd w:val="clear" w:color="auto" w:fill="auto"/>
            <w:noWrap/>
            <w:vAlign w:val="center"/>
          </w:tcPr>
          <w:p w14:paraId="503D8CBF"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0%</w:t>
            </w:r>
          </w:p>
        </w:tc>
        <w:tc>
          <w:tcPr>
            <w:tcW w:w="385" w:type="pct"/>
            <w:gridSpan w:val="2"/>
            <w:tcBorders>
              <w:top w:val="nil"/>
              <w:left w:val="nil"/>
              <w:right w:val="nil"/>
            </w:tcBorders>
            <w:vAlign w:val="center"/>
          </w:tcPr>
          <w:p w14:paraId="644D5B5E"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402</w:t>
            </w:r>
          </w:p>
        </w:tc>
        <w:tc>
          <w:tcPr>
            <w:tcW w:w="386" w:type="pct"/>
            <w:tcBorders>
              <w:top w:val="nil"/>
              <w:left w:val="nil"/>
              <w:right w:val="nil"/>
            </w:tcBorders>
            <w:shd w:val="clear" w:color="auto" w:fill="auto"/>
            <w:noWrap/>
            <w:vAlign w:val="center"/>
          </w:tcPr>
          <w:p w14:paraId="06B71924"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0%</w:t>
            </w:r>
          </w:p>
        </w:tc>
        <w:tc>
          <w:tcPr>
            <w:tcW w:w="351" w:type="pct"/>
            <w:tcBorders>
              <w:top w:val="nil"/>
              <w:left w:val="nil"/>
              <w:right w:val="nil"/>
            </w:tcBorders>
            <w:shd w:val="clear" w:color="auto" w:fill="auto"/>
            <w:vAlign w:val="center"/>
          </w:tcPr>
          <w:p w14:paraId="394C3473"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402</w:t>
            </w:r>
          </w:p>
        </w:tc>
        <w:tc>
          <w:tcPr>
            <w:tcW w:w="355" w:type="pct"/>
            <w:tcBorders>
              <w:top w:val="nil"/>
              <w:left w:val="nil"/>
              <w:right w:val="nil"/>
            </w:tcBorders>
            <w:shd w:val="clear" w:color="auto" w:fill="auto"/>
            <w:noWrap/>
            <w:vAlign w:val="center"/>
          </w:tcPr>
          <w:p w14:paraId="3B84E65C"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0%</w:t>
            </w:r>
          </w:p>
        </w:tc>
        <w:tc>
          <w:tcPr>
            <w:tcW w:w="369" w:type="pct"/>
            <w:tcBorders>
              <w:top w:val="nil"/>
              <w:left w:val="nil"/>
              <w:right w:val="nil"/>
            </w:tcBorders>
            <w:shd w:val="clear" w:color="auto" w:fill="auto"/>
            <w:vAlign w:val="center"/>
          </w:tcPr>
          <w:p w14:paraId="7486354E"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220</w:t>
            </w:r>
          </w:p>
        </w:tc>
        <w:tc>
          <w:tcPr>
            <w:tcW w:w="274" w:type="pct"/>
            <w:tcBorders>
              <w:top w:val="nil"/>
              <w:left w:val="nil"/>
              <w:right w:val="nil"/>
            </w:tcBorders>
            <w:shd w:val="clear" w:color="auto" w:fill="auto"/>
            <w:noWrap/>
            <w:vAlign w:val="center"/>
          </w:tcPr>
          <w:p w14:paraId="5BB7E207"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-45%</w:t>
            </w:r>
          </w:p>
        </w:tc>
        <w:tc>
          <w:tcPr>
            <w:tcW w:w="386" w:type="pct"/>
            <w:gridSpan w:val="2"/>
            <w:tcBorders>
              <w:top w:val="nil"/>
              <w:left w:val="nil"/>
              <w:right w:val="nil"/>
            </w:tcBorders>
            <w:shd w:val="clear" w:color="auto" w:fill="auto"/>
            <w:vAlign w:val="center"/>
          </w:tcPr>
          <w:p w14:paraId="38670793"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0</w:t>
            </w:r>
          </w:p>
        </w:tc>
        <w:tc>
          <w:tcPr>
            <w:tcW w:w="385" w:type="pct"/>
            <w:tcBorders>
              <w:top w:val="nil"/>
              <w:left w:val="nil"/>
              <w:right w:val="nil"/>
            </w:tcBorders>
            <w:vAlign w:val="center"/>
          </w:tcPr>
          <w:p w14:paraId="639A74DB"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r>
      <w:tr w:rsidR="00CA1496" w:rsidRPr="00D26308" w14:paraId="6DB3F0FD" w14:textId="77777777" w:rsidTr="00CA1496">
        <w:trPr>
          <w:trHeight w:val="298"/>
        </w:trPr>
        <w:tc>
          <w:tcPr>
            <w:tcW w:w="758" w:type="pct"/>
            <w:tcBorders>
              <w:top w:val="nil"/>
              <w:left w:val="nil"/>
              <w:right w:val="nil"/>
            </w:tcBorders>
            <w:shd w:val="clear" w:color="auto" w:fill="auto"/>
            <w:noWrap/>
            <w:vAlign w:val="center"/>
          </w:tcPr>
          <w:p w14:paraId="0DE0E0FC" w14:textId="77777777" w:rsidR="00A45989" w:rsidRPr="00D26308" w:rsidRDefault="00A45989" w:rsidP="00BC32EA">
            <w:pPr>
              <w:rPr>
                <w:rFonts w:eastAsia="Times New Roman"/>
                <w:color w:val="000000"/>
                <w:sz w:val="16"/>
                <w:szCs w:val="16"/>
                <w:lang w:val="pl-PL" w:eastAsia="en-US"/>
              </w:rPr>
            </w:pPr>
            <w:r w:rsidRPr="00D26308">
              <w:rPr>
                <w:rFonts w:eastAsia="Times New Roman"/>
                <w:color w:val="000000"/>
                <w:sz w:val="16"/>
                <w:szCs w:val="16"/>
                <w:lang w:val="pl-PL" w:eastAsia="en-US"/>
              </w:rPr>
              <w:t xml:space="preserve">Igor </w:t>
            </w:r>
            <w:proofErr w:type="spellStart"/>
            <w:r w:rsidRPr="00D26308">
              <w:rPr>
                <w:rFonts w:eastAsia="Times New Roman"/>
                <w:color w:val="000000"/>
                <w:sz w:val="16"/>
                <w:szCs w:val="16"/>
                <w:lang w:val="pl-PL" w:eastAsia="en-US"/>
              </w:rPr>
              <w:t>Chalupec</w:t>
            </w:r>
            <w:proofErr w:type="spellEnd"/>
          </w:p>
        </w:tc>
        <w:tc>
          <w:tcPr>
            <w:tcW w:w="641" w:type="pct"/>
            <w:gridSpan w:val="2"/>
            <w:tcBorders>
              <w:top w:val="nil"/>
              <w:left w:val="nil"/>
              <w:right w:val="nil"/>
            </w:tcBorders>
            <w:shd w:val="clear" w:color="auto" w:fill="auto"/>
            <w:noWrap/>
            <w:vAlign w:val="center"/>
          </w:tcPr>
          <w:p w14:paraId="0723D022" w14:textId="77777777" w:rsidR="00A45989" w:rsidRPr="00A45989" w:rsidRDefault="00A45989" w:rsidP="00BC32EA">
            <w:pPr>
              <w:rPr>
                <w:rFonts w:eastAsia="Times New Roman"/>
                <w:color w:val="000000"/>
                <w:sz w:val="15"/>
                <w:szCs w:val="15"/>
                <w:lang w:eastAsia="en-US"/>
              </w:rPr>
            </w:pPr>
            <w:r w:rsidRPr="00A45989">
              <w:rPr>
                <w:rFonts w:eastAsia="Times New Roman"/>
                <w:color w:val="000000"/>
                <w:sz w:val="15"/>
                <w:szCs w:val="15"/>
                <w:lang w:eastAsia="en-US"/>
              </w:rPr>
              <w:t>- do 17.06.2021</w:t>
            </w:r>
          </w:p>
        </w:tc>
        <w:tc>
          <w:tcPr>
            <w:tcW w:w="322" w:type="pct"/>
            <w:tcBorders>
              <w:top w:val="nil"/>
              <w:left w:val="nil"/>
              <w:right w:val="nil"/>
            </w:tcBorders>
            <w:vAlign w:val="center"/>
          </w:tcPr>
          <w:p w14:paraId="03F45EC1"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272</w:t>
            </w:r>
          </w:p>
        </w:tc>
        <w:tc>
          <w:tcPr>
            <w:tcW w:w="386" w:type="pct"/>
            <w:tcBorders>
              <w:top w:val="nil"/>
              <w:left w:val="nil"/>
              <w:right w:val="nil"/>
            </w:tcBorders>
            <w:shd w:val="clear" w:color="auto" w:fill="auto"/>
            <w:noWrap/>
            <w:vAlign w:val="center"/>
          </w:tcPr>
          <w:p w14:paraId="50E3C0A5"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-1%</w:t>
            </w:r>
          </w:p>
        </w:tc>
        <w:tc>
          <w:tcPr>
            <w:tcW w:w="385" w:type="pct"/>
            <w:gridSpan w:val="2"/>
            <w:tcBorders>
              <w:top w:val="nil"/>
              <w:left w:val="nil"/>
              <w:right w:val="nil"/>
            </w:tcBorders>
            <w:vAlign w:val="center"/>
          </w:tcPr>
          <w:p w14:paraId="4C624C10"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36</w:t>
            </w:r>
          </w:p>
        </w:tc>
        <w:tc>
          <w:tcPr>
            <w:tcW w:w="386" w:type="pct"/>
            <w:tcBorders>
              <w:top w:val="nil"/>
              <w:left w:val="nil"/>
              <w:right w:val="nil"/>
            </w:tcBorders>
            <w:shd w:val="clear" w:color="auto" w:fill="auto"/>
            <w:noWrap/>
            <w:vAlign w:val="center"/>
          </w:tcPr>
          <w:p w14:paraId="720CDEA5"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-87%</w:t>
            </w:r>
          </w:p>
        </w:tc>
        <w:tc>
          <w:tcPr>
            <w:tcW w:w="351" w:type="pct"/>
            <w:tcBorders>
              <w:top w:val="nil"/>
              <w:left w:val="nil"/>
              <w:right w:val="nil"/>
            </w:tcBorders>
            <w:shd w:val="clear" w:color="auto" w:fill="auto"/>
            <w:vAlign w:val="center"/>
          </w:tcPr>
          <w:p w14:paraId="72C6622A"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285</w:t>
            </w:r>
          </w:p>
        </w:tc>
        <w:tc>
          <w:tcPr>
            <w:tcW w:w="355" w:type="pct"/>
            <w:tcBorders>
              <w:top w:val="nil"/>
              <w:left w:val="nil"/>
              <w:right w:val="nil"/>
            </w:tcBorders>
            <w:shd w:val="clear" w:color="auto" w:fill="auto"/>
            <w:noWrap/>
            <w:vAlign w:val="center"/>
          </w:tcPr>
          <w:p w14:paraId="3FB0D9C6"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700%</w:t>
            </w:r>
          </w:p>
        </w:tc>
        <w:tc>
          <w:tcPr>
            <w:tcW w:w="369" w:type="pct"/>
            <w:tcBorders>
              <w:top w:val="nil"/>
              <w:left w:val="nil"/>
              <w:right w:val="nil"/>
            </w:tcBorders>
            <w:shd w:val="clear" w:color="auto" w:fill="auto"/>
            <w:vAlign w:val="center"/>
          </w:tcPr>
          <w:p w14:paraId="7E9F45C9"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155</w:t>
            </w:r>
          </w:p>
        </w:tc>
        <w:tc>
          <w:tcPr>
            <w:tcW w:w="274" w:type="pct"/>
            <w:tcBorders>
              <w:top w:val="nil"/>
              <w:left w:val="nil"/>
              <w:right w:val="nil"/>
            </w:tcBorders>
            <w:shd w:val="clear" w:color="auto" w:fill="auto"/>
            <w:noWrap/>
            <w:vAlign w:val="center"/>
          </w:tcPr>
          <w:p w14:paraId="3F452D73"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-46%</w:t>
            </w:r>
          </w:p>
        </w:tc>
        <w:tc>
          <w:tcPr>
            <w:tcW w:w="386" w:type="pct"/>
            <w:gridSpan w:val="2"/>
            <w:tcBorders>
              <w:top w:val="nil"/>
              <w:left w:val="nil"/>
              <w:right w:val="nil"/>
            </w:tcBorders>
            <w:shd w:val="clear" w:color="auto" w:fill="auto"/>
            <w:vAlign w:val="center"/>
          </w:tcPr>
          <w:p w14:paraId="5BED7150"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0</w:t>
            </w:r>
          </w:p>
        </w:tc>
        <w:tc>
          <w:tcPr>
            <w:tcW w:w="385" w:type="pct"/>
            <w:tcBorders>
              <w:top w:val="nil"/>
              <w:left w:val="nil"/>
              <w:right w:val="nil"/>
            </w:tcBorders>
            <w:vAlign w:val="center"/>
          </w:tcPr>
          <w:p w14:paraId="3F20F06A"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r>
      <w:tr w:rsidR="00CA1496" w:rsidRPr="00D26308" w14:paraId="1844DB55" w14:textId="77777777" w:rsidTr="00CA1496">
        <w:trPr>
          <w:trHeight w:val="298"/>
        </w:trPr>
        <w:tc>
          <w:tcPr>
            <w:tcW w:w="758" w:type="pct"/>
            <w:tcBorders>
              <w:top w:val="nil"/>
              <w:left w:val="nil"/>
              <w:right w:val="nil"/>
            </w:tcBorders>
            <w:shd w:val="clear" w:color="auto" w:fill="auto"/>
            <w:noWrap/>
            <w:vAlign w:val="center"/>
          </w:tcPr>
          <w:p w14:paraId="2B311BFD" w14:textId="77777777" w:rsidR="00A45989" w:rsidRPr="00D26308" w:rsidRDefault="00A45989" w:rsidP="00BC32EA">
            <w:pPr>
              <w:rPr>
                <w:rFonts w:eastAsia="Times New Roman"/>
                <w:color w:val="000000"/>
                <w:sz w:val="16"/>
                <w:szCs w:val="16"/>
                <w:lang w:val="pl-PL" w:eastAsia="en-US"/>
              </w:rPr>
            </w:pPr>
            <w:r w:rsidRPr="00D26308">
              <w:rPr>
                <w:rFonts w:eastAsia="Times New Roman"/>
                <w:color w:val="000000"/>
                <w:sz w:val="16"/>
                <w:szCs w:val="16"/>
                <w:lang w:val="pl-PL" w:eastAsia="en-US"/>
              </w:rPr>
              <w:t>Stanisław Sołtysiński</w:t>
            </w:r>
          </w:p>
        </w:tc>
        <w:tc>
          <w:tcPr>
            <w:tcW w:w="641" w:type="pct"/>
            <w:gridSpan w:val="2"/>
            <w:tcBorders>
              <w:top w:val="nil"/>
              <w:left w:val="nil"/>
              <w:right w:val="nil"/>
            </w:tcBorders>
            <w:shd w:val="clear" w:color="auto" w:fill="auto"/>
            <w:noWrap/>
            <w:vAlign w:val="center"/>
          </w:tcPr>
          <w:p w14:paraId="160B78FA" w14:textId="77777777" w:rsidR="00A45989" w:rsidRPr="00A45989" w:rsidRDefault="00A45989" w:rsidP="00BC32EA">
            <w:pPr>
              <w:rPr>
                <w:rFonts w:eastAsia="Times New Roman"/>
                <w:color w:val="000000"/>
                <w:sz w:val="15"/>
                <w:szCs w:val="15"/>
                <w:lang w:eastAsia="en-US"/>
              </w:rPr>
            </w:pPr>
            <w:r w:rsidRPr="00A45989">
              <w:rPr>
                <w:rFonts w:eastAsia="Times New Roman"/>
                <w:color w:val="000000"/>
                <w:sz w:val="15"/>
                <w:szCs w:val="15"/>
                <w:lang w:eastAsia="en-US"/>
              </w:rPr>
              <w:t>- do 17.06.2021</w:t>
            </w:r>
          </w:p>
        </w:tc>
        <w:tc>
          <w:tcPr>
            <w:tcW w:w="322" w:type="pct"/>
            <w:tcBorders>
              <w:top w:val="nil"/>
              <w:left w:val="nil"/>
              <w:right w:val="nil"/>
            </w:tcBorders>
            <w:vAlign w:val="center"/>
          </w:tcPr>
          <w:p w14:paraId="512CCDE9"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216</w:t>
            </w:r>
          </w:p>
        </w:tc>
        <w:tc>
          <w:tcPr>
            <w:tcW w:w="386" w:type="pct"/>
            <w:tcBorders>
              <w:top w:val="nil"/>
              <w:left w:val="nil"/>
              <w:right w:val="nil"/>
            </w:tcBorders>
            <w:shd w:val="clear" w:color="auto" w:fill="auto"/>
            <w:noWrap/>
            <w:vAlign w:val="center"/>
          </w:tcPr>
          <w:p w14:paraId="3EE43B3C"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0%</w:t>
            </w:r>
          </w:p>
        </w:tc>
        <w:tc>
          <w:tcPr>
            <w:tcW w:w="385" w:type="pct"/>
            <w:gridSpan w:val="2"/>
            <w:tcBorders>
              <w:top w:val="nil"/>
              <w:left w:val="nil"/>
              <w:right w:val="nil"/>
            </w:tcBorders>
            <w:vAlign w:val="center"/>
          </w:tcPr>
          <w:p w14:paraId="54C15399"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216</w:t>
            </w:r>
          </w:p>
        </w:tc>
        <w:tc>
          <w:tcPr>
            <w:tcW w:w="386" w:type="pct"/>
            <w:tcBorders>
              <w:top w:val="nil"/>
              <w:left w:val="nil"/>
              <w:right w:val="nil"/>
            </w:tcBorders>
            <w:shd w:val="clear" w:color="auto" w:fill="auto"/>
            <w:noWrap/>
            <w:vAlign w:val="center"/>
          </w:tcPr>
          <w:p w14:paraId="17B0F684"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0%</w:t>
            </w:r>
          </w:p>
        </w:tc>
        <w:tc>
          <w:tcPr>
            <w:tcW w:w="351" w:type="pct"/>
            <w:tcBorders>
              <w:top w:val="nil"/>
              <w:left w:val="nil"/>
              <w:right w:val="nil"/>
            </w:tcBorders>
            <w:vAlign w:val="center"/>
          </w:tcPr>
          <w:p w14:paraId="7AEDE8F0"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216</w:t>
            </w:r>
          </w:p>
        </w:tc>
        <w:tc>
          <w:tcPr>
            <w:tcW w:w="355" w:type="pct"/>
            <w:tcBorders>
              <w:top w:val="nil"/>
              <w:left w:val="nil"/>
              <w:right w:val="nil"/>
            </w:tcBorders>
            <w:shd w:val="clear" w:color="auto" w:fill="auto"/>
            <w:noWrap/>
            <w:vAlign w:val="center"/>
          </w:tcPr>
          <w:p w14:paraId="140E27DE"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0%</w:t>
            </w:r>
          </w:p>
        </w:tc>
        <w:tc>
          <w:tcPr>
            <w:tcW w:w="369" w:type="pct"/>
            <w:tcBorders>
              <w:top w:val="nil"/>
              <w:left w:val="nil"/>
              <w:right w:val="nil"/>
            </w:tcBorders>
            <w:vAlign w:val="center"/>
          </w:tcPr>
          <w:p w14:paraId="7E1C19AE"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119</w:t>
            </w:r>
          </w:p>
        </w:tc>
        <w:tc>
          <w:tcPr>
            <w:tcW w:w="274" w:type="pct"/>
            <w:tcBorders>
              <w:top w:val="nil"/>
              <w:left w:val="nil"/>
              <w:right w:val="nil"/>
            </w:tcBorders>
            <w:shd w:val="clear" w:color="auto" w:fill="auto"/>
            <w:noWrap/>
            <w:vAlign w:val="center"/>
          </w:tcPr>
          <w:p w14:paraId="17122498"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-45%</w:t>
            </w:r>
          </w:p>
        </w:tc>
        <w:tc>
          <w:tcPr>
            <w:tcW w:w="386" w:type="pct"/>
            <w:gridSpan w:val="2"/>
            <w:tcBorders>
              <w:top w:val="nil"/>
              <w:left w:val="nil"/>
              <w:right w:val="nil"/>
            </w:tcBorders>
            <w:vAlign w:val="center"/>
          </w:tcPr>
          <w:p w14:paraId="2E12A2C7"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0</w:t>
            </w:r>
          </w:p>
        </w:tc>
        <w:tc>
          <w:tcPr>
            <w:tcW w:w="385" w:type="pct"/>
            <w:tcBorders>
              <w:top w:val="nil"/>
              <w:left w:val="nil"/>
              <w:right w:val="nil"/>
            </w:tcBorders>
            <w:vAlign w:val="center"/>
          </w:tcPr>
          <w:p w14:paraId="1BFB71AE"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r>
      <w:tr w:rsidR="00CA1496" w:rsidRPr="00D26308" w14:paraId="7ADEA9BA" w14:textId="77777777" w:rsidTr="00CA1496">
        <w:trPr>
          <w:trHeight w:val="298"/>
        </w:trPr>
        <w:tc>
          <w:tcPr>
            <w:tcW w:w="758" w:type="pct"/>
            <w:tcBorders>
              <w:top w:val="nil"/>
              <w:left w:val="nil"/>
              <w:right w:val="nil"/>
            </w:tcBorders>
            <w:shd w:val="clear" w:color="auto" w:fill="auto"/>
            <w:noWrap/>
            <w:vAlign w:val="center"/>
          </w:tcPr>
          <w:p w14:paraId="249F0B6C" w14:textId="77777777" w:rsidR="00A45989" w:rsidRPr="00D26308" w:rsidRDefault="00A45989" w:rsidP="00BC32EA">
            <w:pPr>
              <w:rPr>
                <w:rFonts w:eastAsia="Times New Roman"/>
                <w:color w:val="000000"/>
                <w:sz w:val="16"/>
                <w:szCs w:val="16"/>
                <w:lang w:val="pl-PL" w:eastAsia="en-US"/>
              </w:rPr>
            </w:pPr>
            <w:proofErr w:type="spellStart"/>
            <w:r w:rsidRPr="00D26308">
              <w:rPr>
                <w:rFonts w:eastAsia="Times New Roman"/>
                <w:color w:val="000000"/>
                <w:sz w:val="16"/>
                <w:szCs w:val="16"/>
                <w:lang w:val="pl-PL" w:eastAsia="en-US"/>
              </w:rPr>
              <w:t>Shirish</w:t>
            </w:r>
            <w:proofErr w:type="spellEnd"/>
            <w:r w:rsidRPr="00D26308">
              <w:rPr>
                <w:rFonts w:eastAsia="Times New Roman"/>
                <w:color w:val="000000"/>
                <w:sz w:val="16"/>
                <w:szCs w:val="16"/>
                <w:lang w:val="pl-PL" w:eastAsia="en-US"/>
              </w:rPr>
              <w:t xml:space="preserve"> </w:t>
            </w:r>
            <w:proofErr w:type="spellStart"/>
            <w:r w:rsidRPr="00D26308">
              <w:rPr>
                <w:rFonts w:eastAsia="Times New Roman"/>
                <w:color w:val="000000"/>
                <w:sz w:val="16"/>
                <w:szCs w:val="16"/>
                <w:lang w:val="pl-PL" w:eastAsia="en-US"/>
              </w:rPr>
              <w:t>Apte</w:t>
            </w:r>
            <w:proofErr w:type="spellEnd"/>
          </w:p>
        </w:tc>
        <w:tc>
          <w:tcPr>
            <w:tcW w:w="641" w:type="pct"/>
            <w:gridSpan w:val="2"/>
            <w:tcBorders>
              <w:top w:val="nil"/>
              <w:left w:val="nil"/>
              <w:right w:val="nil"/>
            </w:tcBorders>
            <w:shd w:val="clear" w:color="auto" w:fill="auto"/>
            <w:noWrap/>
            <w:vAlign w:val="center"/>
          </w:tcPr>
          <w:p w14:paraId="0485E2EA" w14:textId="77777777" w:rsidR="00A45989" w:rsidRPr="00A45989" w:rsidRDefault="00A45989" w:rsidP="00BC32EA">
            <w:pPr>
              <w:rPr>
                <w:rFonts w:eastAsia="Times New Roman"/>
                <w:color w:val="000000"/>
                <w:sz w:val="15"/>
                <w:szCs w:val="15"/>
                <w:lang w:eastAsia="en-US"/>
              </w:rPr>
            </w:pPr>
            <w:r w:rsidRPr="00A45989">
              <w:rPr>
                <w:rFonts w:eastAsia="Times New Roman"/>
                <w:color w:val="000000"/>
                <w:sz w:val="15"/>
                <w:szCs w:val="15"/>
                <w:lang w:eastAsia="en-US"/>
              </w:rPr>
              <w:t>- do 01.12.2020</w:t>
            </w:r>
          </w:p>
        </w:tc>
        <w:tc>
          <w:tcPr>
            <w:tcW w:w="322" w:type="pct"/>
            <w:tcBorders>
              <w:top w:val="nil"/>
              <w:left w:val="nil"/>
              <w:right w:val="nil"/>
            </w:tcBorders>
            <w:vAlign w:val="center"/>
          </w:tcPr>
          <w:p w14:paraId="1F5ED2B9"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216</w:t>
            </w:r>
          </w:p>
        </w:tc>
        <w:tc>
          <w:tcPr>
            <w:tcW w:w="386" w:type="pct"/>
            <w:tcBorders>
              <w:top w:val="nil"/>
              <w:left w:val="nil"/>
              <w:right w:val="nil"/>
            </w:tcBorders>
            <w:shd w:val="clear" w:color="auto" w:fill="auto"/>
            <w:noWrap/>
            <w:vAlign w:val="center"/>
          </w:tcPr>
          <w:p w14:paraId="13C6C107"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-10%</w:t>
            </w:r>
          </w:p>
        </w:tc>
        <w:tc>
          <w:tcPr>
            <w:tcW w:w="385" w:type="pct"/>
            <w:gridSpan w:val="2"/>
            <w:tcBorders>
              <w:top w:val="nil"/>
              <w:left w:val="nil"/>
              <w:right w:val="nil"/>
            </w:tcBorders>
            <w:vAlign w:val="center"/>
          </w:tcPr>
          <w:p w14:paraId="4AE7D766"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216</w:t>
            </w:r>
          </w:p>
        </w:tc>
        <w:tc>
          <w:tcPr>
            <w:tcW w:w="386" w:type="pct"/>
            <w:tcBorders>
              <w:top w:val="nil"/>
              <w:left w:val="nil"/>
              <w:right w:val="nil"/>
            </w:tcBorders>
            <w:shd w:val="clear" w:color="auto" w:fill="auto"/>
            <w:noWrap/>
            <w:vAlign w:val="center"/>
          </w:tcPr>
          <w:p w14:paraId="3B3F4430"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0%</w:t>
            </w:r>
          </w:p>
        </w:tc>
        <w:tc>
          <w:tcPr>
            <w:tcW w:w="351" w:type="pct"/>
            <w:tcBorders>
              <w:top w:val="nil"/>
              <w:left w:val="nil"/>
              <w:right w:val="nil"/>
            </w:tcBorders>
            <w:vAlign w:val="center"/>
          </w:tcPr>
          <w:p w14:paraId="0527C101"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216</w:t>
            </w:r>
          </w:p>
        </w:tc>
        <w:tc>
          <w:tcPr>
            <w:tcW w:w="355" w:type="pct"/>
            <w:tcBorders>
              <w:top w:val="nil"/>
              <w:left w:val="nil"/>
              <w:right w:val="nil"/>
            </w:tcBorders>
            <w:shd w:val="clear" w:color="auto" w:fill="auto"/>
            <w:noWrap/>
            <w:vAlign w:val="center"/>
          </w:tcPr>
          <w:p w14:paraId="6123F57D"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0%</w:t>
            </w:r>
          </w:p>
        </w:tc>
        <w:tc>
          <w:tcPr>
            <w:tcW w:w="369" w:type="pct"/>
            <w:tcBorders>
              <w:top w:val="nil"/>
              <w:left w:val="nil"/>
              <w:right w:val="nil"/>
            </w:tcBorders>
            <w:vAlign w:val="center"/>
          </w:tcPr>
          <w:p w14:paraId="3B8DAA1B"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0</w:t>
            </w:r>
          </w:p>
        </w:tc>
        <w:tc>
          <w:tcPr>
            <w:tcW w:w="274" w:type="pct"/>
            <w:tcBorders>
              <w:top w:val="nil"/>
              <w:left w:val="nil"/>
              <w:right w:val="nil"/>
            </w:tcBorders>
            <w:shd w:val="clear" w:color="auto" w:fill="auto"/>
            <w:noWrap/>
            <w:vAlign w:val="center"/>
          </w:tcPr>
          <w:p w14:paraId="44C3A4A7"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86" w:type="pct"/>
            <w:gridSpan w:val="2"/>
            <w:tcBorders>
              <w:top w:val="nil"/>
              <w:left w:val="nil"/>
              <w:right w:val="nil"/>
            </w:tcBorders>
            <w:vAlign w:val="center"/>
          </w:tcPr>
          <w:p w14:paraId="20906227"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0</w:t>
            </w:r>
          </w:p>
        </w:tc>
        <w:tc>
          <w:tcPr>
            <w:tcW w:w="385" w:type="pct"/>
            <w:tcBorders>
              <w:top w:val="nil"/>
              <w:left w:val="nil"/>
              <w:right w:val="nil"/>
            </w:tcBorders>
            <w:vAlign w:val="center"/>
          </w:tcPr>
          <w:p w14:paraId="5E123095"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r>
      <w:tr w:rsidR="00CA1496" w:rsidRPr="00D26308" w14:paraId="19A7F7ED" w14:textId="77777777" w:rsidTr="00CA1496">
        <w:trPr>
          <w:trHeight w:val="298"/>
        </w:trPr>
        <w:tc>
          <w:tcPr>
            <w:tcW w:w="758" w:type="pct"/>
            <w:tcBorders>
              <w:top w:val="nil"/>
              <w:left w:val="nil"/>
              <w:right w:val="nil"/>
            </w:tcBorders>
            <w:shd w:val="clear" w:color="auto" w:fill="auto"/>
            <w:noWrap/>
            <w:vAlign w:val="center"/>
            <w:hideMark/>
          </w:tcPr>
          <w:p w14:paraId="4B225076" w14:textId="77777777" w:rsidR="00A45989" w:rsidRPr="00D26308" w:rsidRDefault="00A45989" w:rsidP="00BC32EA">
            <w:pPr>
              <w:rPr>
                <w:rFonts w:eastAsia="Times New Roman"/>
                <w:color w:val="000000"/>
                <w:sz w:val="16"/>
                <w:szCs w:val="16"/>
                <w:lang w:val="pl-PL" w:eastAsia="en-US"/>
              </w:rPr>
            </w:pPr>
            <w:r w:rsidRPr="00D26308">
              <w:rPr>
                <w:rFonts w:eastAsia="Times New Roman"/>
                <w:color w:val="000000"/>
                <w:sz w:val="16"/>
                <w:szCs w:val="16"/>
                <w:lang w:val="pl-PL" w:eastAsia="en-US"/>
              </w:rPr>
              <w:t>Grzegorz Bielicki</w:t>
            </w:r>
          </w:p>
        </w:tc>
        <w:tc>
          <w:tcPr>
            <w:tcW w:w="641" w:type="pct"/>
            <w:gridSpan w:val="2"/>
            <w:tcBorders>
              <w:top w:val="nil"/>
              <w:left w:val="nil"/>
              <w:right w:val="nil"/>
            </w:tcBorders>
            <w:shd w:val="clear" w:color="auto" w:fill="auto"/>
            <w:noWrap/>
            <w:vAlign w:val="center"/>
            <w:hideMark/>
          </w:tcPr>
          <w:p w14:paraId="7E759D80" w14:textId="77777777" w:rsidR="00A45989" w:rsidRPr="00A45989" w:rsidRDefault="00A45989" w:rsidP="00BC32EA">
            <w:pPr>
              <w:rPr>
                <w:rFonts w:eastAsia="Times New Roman"/>
                <w:color w:val="000000"/>
                <w:sz w:val="15"/>
                <w:szCs w:val="15"/>
                <w:lang w:eastAsia="en-US"/>
              </w:rPr>
            </w:pPr>
            <w:r w:rsidRPr="00A45989">
              <w:rPr>
                <w:rFonts w:eastAsia="Times New Roman"/>
                <w:color w:val="000000"/>
                <w:sz w:val="15"/>
                <w:szCs w:val="15"/>
                <w:lang w:eastAsia="en-US"/>
              </w:rPr>
              <w:t>- od 06.12.2017 do 04.06.2019</w:t>
            </w:r>
          </w:p>
        </w:tc>
        <w:tc>
          <w:tcPr>
            <w:tcW w:w="322" w:type="pct"/>
            <w:tcBorders>
              <w:top w:val="nil"/>
              <w:left w:val="nil"/>
              <w:right w:val="nil"/>
            </w:tcBorders>
            <w:vAlign w:val="center"/>
          </w:tcPr>
          <w:p w14:paraId="01282127"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288</w:t>
            </w:r>
          </w:p>
        </w:tc>
        <w:tc>
          <w:tcPr>
            <w:tcW w:w="386" w:type="pct"/>
            <w:tcBorders>
              <w:top w:val="nil"/>
              <w:left w:val="nil"/>
              <w:right w:val="nil"/>
            </w:tcBorders>
            <w:shd w:val="clear" w:color="auto" w:fill="auto"/>
            <w:noWrap/>
            <w:vAlign w:val="center"/>
          </w:tcPr>
          <w:p w14:paraId="7B8C8D23"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85" w:type="pct"/>
            <w:gridSpan w:val="2"/>
            <w:tcBorders>
              <w:top w:val="nil"/>
              <w:left w:val="nil"/>
              <w:right w:val="nil"/>
            </w:tcBorders>
            <w:vAlign w:val="center"/>
          </w:tcPr>
          <w:p w14:paraId="5A0F6BDB"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156</w:t>
            </w:r>
          </w:p>
        </w:tc>
        <w:tc>
          <w:tcPr>
            <w:tcW w:w="386" w:type="pct"/>
            <w:tcBorders>
              <w:top w:val="nil"/>
              <w:left w:val="nil"/>
              <w:right w:val="nil"/>
            </w:tcBorders>
            <w:shd w:val="clear" w:color="auto" w:fill="auto"/>
            <w:noWrap/>
            <w:vAlign w:val="center"/>
          </w:tcPr>
          <w:p w14:paraId="1CA98468"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-46%</w:t>
            </w:r>
          </w:p>
        </w:tc>
        <w:tc>
          <w:tcPr>
            <w:tcW w:w="351" w:type="pct"/>
            <w:tcBorders>
              <w:top w:val="nil"/>
              <w:left w:val="nil"/>
              <w:right w:val="nil"/>
            </w:tcBorders>
            <w:vAlign w:val="center"/>
          </w:tcPr>
          <w:p w14:paraId="2E494713"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0</w:t>
            </w:r>
          </w:p>
        </w:tc>
        <w:tc>
          <w:tcPr>
            <w:tcW w:w="355" w:type="pct"/>
            <w:tcBorders>
              <w:top w:val="nil"/>
              <w:left w:val="nil"/>
              <w:right w:val="nil"/>
            </w:tcBorders>
            <w:shd w:val="clear" w:color="auto" w:fill="auto"/>
            <w:noWrap/>
            <w:vAlign w:val="center"/>
          </w:tcPr>
          <w:p w14:paraId="4C386DB5"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69" w:type="pct"/>
            <w:tcBorders>
              <w:top w:val="nil"/>
              <w:left w:val="nil"/>
              <w:right w:val="nil"/>
            </w:tcBorders>
            <w:vAlign w:val="center"/>
          </w:tcPr>
          <w:p w14:paraId="2BD58F5F"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0</w:t>
            </w:r>
          </w:p>
        </w:tc>
        <w:tc>
          <w:tcPr>
            <w:tcW w:w="274" w:type="pct"/>
            <w:tcBorders>
              <w:top w:val="nil"/>
              <w:left w:val="nil"/>
              <w:right w:val="nil"/>
            </w:tcBorders>
            <w:shd w:val="clear" w:color="auto" w:fill="auto"/>
            <w:noWrap/>
            <w:vAlign w:val="center"/>
          </w:tcPr>
          <w:p w14:paraId="3AEA0874"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86" w:type="pct"/>
            <w:gridSpan w:val="2"/>
            <w:tcBorders>
              <w:top w:val="nil"/>
              <w:left w:val="nil"/>
              <w:right w:val="nil"/>
            </w:tcBorders>
            <w:vAlign w:val="center"/>
          </w:tcPr>
          <w:p w14:paraId="3F5314EB"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0</w:t>
            </w:r>
          </w:p>
        </w:tc>
        <w:tc>
          <w:tcPr>
            <w:tcW w:w="385" w:type="pct"/>
            <w:tcBorders>
              <w:top w:val="nil"/>
              <w:left w:val="nil"/>
              <w:right w:val="nil"/>
            </w:tcBorders>
            <w:vAlign w:val="center"/>
          </w:tcPr>
          <w:p w14:paraId="71565FD9"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r>
      <w:tr w:rsidR="00CA1496" w:rsidRPr="00D26308" w14:paraId="3EE60A74" w14:textId="77777777" w:rsidTr="00CA1496">
        <w:trPr>
          <w:trHeight w:val="298"/>
        </w:trPr>
        <w:tc>
          <w:tcPr>
            <w:tcW w:w="758" w:type="pct"/>
            <w:tcBorders>
              <w:top w:val="nil"/>
              <w:left w:val="nil"/>
              <w:right w:val="nil"/>
            </w:tcBorders>
            <w:shd w:val="clear" w:color="auto" w:fill="auto"/>
            <w:noWrap/>
            <w:vAlign w:val="center"/>
            <w:hideMark/>
          </w:tcPr>
          <w:p w14:paraId="5BDF0EBF" w14:textId="77777777" w:rsidR="00A45989" w:rsidRPr="00D26308" w:rsidRDefault="00A45989" w:rsidP="00BC32EA">
            <w:pPr>
              <w:rPr>
                <w:rFonts w:eastAsia="Times New Roman"/>
                <w:color w:val="000000"/>
                <w:sz w:val="16"/>
                <w:szCs w:val="16"/>
                <w:lang w:val="pl-PL" w:eastAsia="en-US"/>
              </w:rPr>
            </w:pPr>
            <w:r w:rsidRPr="00D26308">
              <w:rPr>
                <w:rFonts w:eastAsia="Times New Roman"/>
                <w:color w:val="000000"/>
                <w:sz w:val="16"/>
                <w:szCs w:val="16"/>
                <w:lang w:val="pl-PL" w:eastAsia="en-US"/>
              </w:rPr>
              <w:t>Marek Belka</w:t>
            </w:r>
          </w:p>
        </w:tc>
        <w:tc>
          <w:tcPr>
            <w:tcW w:w="641" w:type="pct"/>
            <w:gridSpan w:val="2"/>
            <w:tcBorders>
              <w:top w:val="nil"/>
              <w:left w:val="nil"/>
              <w:right w:val="nil"/>
            </w:tcBorders>
            <w:shd w:val="clear" w:color="auto" w:fill="auto"/>
            <w:noWrap/>
            <w:vAlign w:val="center"/>
            <w:hideMark/>
          </w:tcPr>
          <w:p w14:paraId="17459273" w14:textId="77777777" w:rsidR="00A45989" w:rsidRPr="00A45989" w:rsidRDefault="00A45989" w:rsidP="00BC32EA">
            <w:pPr>
              <w:rPr>
                <w:rFonts w:eastAsia="Times New Roman"/>
                <w:color w:val="000000"/>
                <w:sz w:val="15"/>
                <w:szCs w:val="15"/>
                <w:lang w:eastAsia="en-US"/>
              </w:rPr>
            </w:pPr>
            <w:r w:rsidRPr="00A45989">
              <w:rPr>
                <w:rFonts w:eastAsia="Times New Roman"/>
                <w:color w:val="000000"/>
                <w:sz w:val="15"/>
                <w:szCs w:val="15"/>
                <w:lang w:eastAsia="en-US"/>
              </w:rPr>
              <w:t>- od 22.06.2017 do 04.06.2019</w:t>
            </w:r>
          </w:p>
        </w:tc>
        <w:tc>
          <w:tcPr>
            <w:tcW w:w="322" w:type="pct"/>
            <w:tcBorders>
              <w:top w:val="nil"/>
              <w:left w:val="nil"/>
              <w:right w:val="nil"/>
            </w:tcBorders>
            <w:vAlign w:val="center"/>
          </w:tcPr>
          <w:p w14:paraId="6310102E"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246</w:t>
            </w:r>
          </w:p>
        </w:tc>
        <w:tc>
          <w:tcPr>
            <w:tcW w:w="386" w:type="pct"/>
            <w:tcBorders>
              <w:top w:val="nil"/>
              <w:left w:val="nil"/>
              <w:right w:val="nil"/>
            </w:tcBorders>
            <w:shd w:val="clear" w:color="auto" w:fill="auto"/>
            <w:noWrap/>
            <w:vAlign w:val="center"/>
          </w:tcPr>
          <w:p w14:paraId="7A499CB5"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273%</w:t>
            </w:r>
          </w:p>
        </w:tc>
        <w:tc>
          <w:tcPr>
            <w:tcW w:w="385" w:type="pct"/>
            <w:gridSpan w:val="2"/>
            <w:tcBorders>
              <w:top w:val="nil"/>
              <w:left w:val="nil"/>
              <w:right w:val="nil"/>
            </w:tcBorders>
            <w:vAlign w:val="center"/>
          </w:tcPr>
          <w:p w14:paraId="750DD073"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92</w:t>
            </w:r>
          </w:p>
        </w:tc>
        <w:tc>
          <w:tcPr>
            <w:tcW w:w="386" w:type="pct"/>
            <w:tcBorders>
              <w:top w:val="nil"/>
              <w:left w:val="nil"/>
              <w:right w:val="nil"/>
            </w:tcBorders>
            <w:shd w:val="clear" w:color="auto" w:fill="auto"/>
            <w:noWrap/>
            <w:vAlign w:val="center"/>
          </w:tcPr>
          <w:p w14:paraId="2E02BFFE"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-63%</w:t>
            </w:r>
          </w:p>
        </w:tc>
        <w:tc>
          <w:tcPr>
            <w:tcW w:w="351" w:type="pct"/>
            <w:tcBorders>
              <w:top w:val="nil"/>
              <w:left w:val="nil"/>
              <w:right w:val="nil"/>
            </w:tcBorders>
            <w:vAlign w:val="center"/>
          </w:tcPr>
          <w:p w14:paraId="3A8C42A0"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0</w:t>
            </w:r>
          </w:p>
        </w:tc>
        <w:tc>
          <w:tcPr>
            <w:tcW w:w="355" w:type="pct"/>
            <w:tcBorders>
              <w:top w:val="nil"/>
              <w:left w:val="nil"/>
              <w:right w:val="nil"/>
            </w:tcBorders>
            <w:shd w:val="clear" w:color="auto" w:fill="auto"/>
            <w:noWrap/>
            <w:vAlign w:val="center"/>
          </w:tcPr>
          <w:p w14:paraId="31E4B550"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69" w:type="pct"/>
            <w:tcBorders>
              <w:top w:val="nil"/>
              <w:left w:val="nil"/>
              <w:right w:val="nil"/>
            </w:tcBorders>
            <w:vAlign w:val="center"/>
          </w:tcPr>
          <w:p w14:paraId="2E0C98F4"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0</w:t>
            </w:r>
          </w:p>
        </w:tc>
        <w:tc>
          <w:tcPr>
            <w:tcW w:w="274" w:type="pct"/>
            <w:tcBorders>
              <w:top w:val="nil"/>
              <w:left w:val="nil"/>
              <w:right w:val="nil"/>
            </w:tcBorders>
            <w:shd w:val="clear" w:color="auto" w:fill="auto"/>
            <w:noWrap/>
            <w:vAlign w:val="center"/>
          </w:tcPr>
          <w:p w14:paraId="345488C8"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86" w:type="pct"/>
            <w:gridSpan w:val="2"/>
            <w:tcBorders>
              <w:top w:val="nil"/>
              <w:left w:val="nil"/>
              <w:right w:val="nil"/>
            </w:tcBorders>
            <w:vAlign w:val="center"/>
          </w:tcPr>
          <w:p w14:paraId="2A1026B7"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0</w:t>
            </w:r>
          </w:p>
        </w:tc>
        <w:tc>
          <w:tcPr>
            <w:tcW w:w="385" w:type="pct"/>
            <w:tcBorders>
              <w:top w:val="nil"/>
              <w:left w:val="nil"/>
              <w:right w:val="nil"/>
            </w:tcBorders>
            <w:vAlign w:val="center"/>
          </w:tcPr>
          <w:p w14:paraId="48AA0DF3"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r>
      <w:tr w:rsidR="00CA1496" w:rsidRPr="00D26308" w14:paraId="6915151D" w14:textId="77777777" w:rsidTr="00CA1496">
        <w:trPr>
          <w:trHeight w:val="298"/>
        </w:trPr>
        <w:tc>
          <w:tcPr>
            <w:tcW w:w="758" w:type="pct"/>
            <w:tcBorders>
              <w:left w:val="nil"/>
              <w:right w:val="nil"/>
            </w:tcBorders>
            <w:shd w:val="clear" w:color="auto" w:fill="auto"/>
            <w:noWrap/>
            <w:vAlign w:val="center"/>
          </w:tcPr>
          <w:p w14:paraId="1A2BE28E" w14:textId="77777777" w:rsidR="00A45989" w:rsidRPr="00D26308" w:rsidRDefault="00A45989" w:rsidP="00BC32EA">
            <w:pPr>
              <w:rPr>
                <w:rFonts w:eastAsia="Times New Roman"/>
                <w:i/>
                <w:color w:val="000000"/>
                <w:sz w:val="16"/>
                <w:szCs w:val="16"/>
                <w:lang w:val="pl-PL" w:eastAsia="en-US"/>
              </w:rPr>
            </w:pPr>
            <w:r w:rsidRPr="00D26308">
              <w:rPr>
                <w:rFonts w:eastAsia="Times New Roman"/>
                <w:color w:val="000000"/>
                <w:sz w:val="16"/>
                <w:szCs w:val="16"/>
                <w:lang w:val="pl-PL" w:eastAsia="en-US"/>
              </w:rPr>
              <w:t>Mirosław Gryszka</w:t>
            </w:r>
          </w:p>
        </w:tc>
        <w:tc>
          <w:tcPr>
            <w:tcW w:w="641" w:type="pct"/>
            <w:gridSpan w:val="2"/>
            <w:tcBorders>
              <w:left w:val="nil"/>
              <w:right w:val="nil"/>
            </w:tcBorders>
            <w:shd w:val="clear" w:color="auto" w:fill="auto"/>
            <w:noWrap/>
            <w:vAlign w:val="center"/>
          </w:tcPr>
          <w:p w14:paraId="209F0FF8" w14:textId="77777777" w:rsidR="00A45989" w:rsidRPr="00A45989" w:rsidRDefault="00A45989" w:rsidP="00BC32EA">
            <w:pPr>
              <w:rPr>
                <w:rFonts w:eastAsia="Times New Roman"/>
                <w:color w:val="000000"/>
                <w:sz w:val="15"/>
                <w:szCs w:val="15"/>
                <w:lang w:eastAsia="en-US"/>
              </w:rPr>
            </w:pPr>
            <w:r w:rsidRPr="00A45989">
              <w:rPr>
                <w:rFonts w:eastAsia="Times New Roman"/>
                <w:color w:val="000000"/>
                <w:sz w:val="15"/>
                <w:szCs w:val="15"/>
                <w:lang w:eastAsia="en-US"/>
              </w:rPr>
              <w:t>- do 05.12.2017</w:t>
            </w:r>
          </w:p>
        </w:tc>
        <w:tc>
          <w:tcPr>
            <w:tcW w:w="322" w:type="pct"/>
            <w:tcBorders>
              <w:left w:val="nil"/>
              <w:right w:val="nil"/>
            </w:tcBorders>
            <w:vAlign w:val="center"/>
          </w:tcPr>
          <w:p w14:paraId="11346148"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13</w:t>
            </w:r>
          </w:p>
        </w:tc>
        <w:tc>
          <w:tcPr>
            <w:tcW w:w="386" w:type="pct"/>
            <w:tcBorders>
              <w:left w:val="nil"/>
              <w:right w:val="nil"/>
            </w:tcBorders>
            <w:shd w:val="clear" w:color="auto" w:fill="auto"/>
            <w:noWrap/>
            <w:vAlign w:val="center"/>
          </w:tcPr>
          <w:p w14:paraId="2184C5E0"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-94%</w:t>
            </w:r>
          </w:p>
        </w:tc>
        <w:tc>
          <w:tcPr>
            <w:tcW w:w="385" w:type="pct"/>
            <w:gridSpan w:val="2"/>
            <w:tcBorders>
              <w:left w:val="nil"/>
              <w:right w:val="nil"/>
            </w:tcBorders>
            <w:vAlign w:val="center"/>
          </w:tcPr>
          <w:p w14:paraId="7DA7D71F"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0</w:t>
            </w:r>
          </w:p>
        </w:tc>
        <w:tc>
          <w:tcPr>
            <w:tcW w:w="386" w:type="pct"/>
            <w:tcBorders>
              <w:left w:val="nil"/>
              <w:right w:val="nil"/>
            </w:tcBorders>
            <w:shd w:val="clear" w:color="auto" w:fill="auto"/>
            <w:noWrap/>
            <w:vAlign w:val="center"/>
          </w:tcPr>
          <w:p w14:paraId="2AF4BBAC"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51" w:type="pct"/>
            <w:tcBorders>
              <w:left w:val="nil"/>
              <w:right w:val="nil"/>
            </w:tcBorders>
            <w:vAlign w:val="center"/>
          </w:tcPr>
          <w:p w14:paraId="09D06F42"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0</w:t>
            </w:r>
          </w:p>
        </w:tc>
        <w:tc>
          <w:tcPr>
            <w:tcW w:w="355" w:type="pct"/>
            <w:tcBorders>
              <w:left w:val="nil"/>
              <w:right w:val="nil"/>
            </w:tcBorders>
            <w:shd w:val="clear" w:color="auto" w:fill="auto"/>
            <w:noWrap/>
            <w:vAlign w:val="center"/>
          </w:tcPr>
          <w:p w14:paraId="1C48EC2E"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69" w:type="pct"/>
            <w:tcBorders>
              <w:left w:val="nil"/>
              <w:right w:val="nil"/>
            </w:tcBorders>
            <w:vAlign w:val="center"/>
          </w:tcPr>
          <w:p w14:paraId="349952D7"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0</w:t>
            </w:r>
          </w:p>
        </w:tc>
        <w:tc>
          <w:tcPr>
            <w:tcW w:w="274" w:type="pct"/>
            <w:tcBorders>
              <w:left w:val="nil"/>
              <w:right w:val="nil"/>
            </w:tcBorders>
            <w:shd w:val="clear" w:color="auto" w:fill="auto"/>
            <w:noWrap/>
            <w:vAlign w:val="center"/>
          </w:tcPr>
          <w:p w14:paraId="790BC96F"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c>
          <w:tcPr>
            <w:tcW w:w="386" w:type="pct"/>
            <w:gridSpan w:val="2"/>
            <w:tcBorders>
              <w:left w:val="nil"/>
              <w:right w:val="nil"/>
            </w:tcBorders>
            <w:vAlign w:val="center"/>
          </w:tcPr>
          <w:p w14:paraId="543BA487"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0</w:t>
            </w:r>
          </w:p>
        </w:tc>
        <w:tc>
          <w:tcPr>
            <w:tcW w:w="385" w:type="pct"/>
            <w:tcBorders>
              <w:left w:val="nil"/>
              <w:right w:val="nil"/>
            </w:tcBorders>
            <w:vAlign w:val="center"/>
          </w:tcPr>
          <w:p w14:paraId="0F23BCF7" w14:textId="77777777" w:rsidR="00A45989" w:rsidRPr="00D26308" w:rsidRDefault="00A45989" w:rsidP="00BC32EA">
            <w:pPr>
              <w:jc w:val="right"/>
              <w:rPr>
                <w:rFonts w:eastAsia="Times New Roman"/>
                <w:color w:val="000000"/>
                <w:sz w:val="16"/>
                <w:szCs w:val="16"/>
                <w:lang w:val="pl-PL" w:eastAsia="en-US"/>
              </w:rPr>
            </w:pPr>
            <w:r w:rsidRPr="00D26308">
              <w:rPr>
                <w:rFonts w:eastAsia="Times New Roman"/>
                <w:color w:val="000000"/>
                <w:sz w:val="16"/>
                <w:szCs w:val="16"/>
                <w:lang w:val="pl-PL" w:eastAsia="en-US"/>
              </w:rPr>
              <w:t>n/a</w:t>
            </w:r>
          </w:p>
        </w:tc>
      </w:tr>
      <w:tr w:rsidR="00CA1496" w:rsidRPr="00D26308" w14:paraId="3687E50C" w14:textId="77777777" w:rsidTr="00CA1496">
        <w:trPr>
          <w:trHeight w:val="298"/>
        </w:trPr>
        <w:tc>
          <w:tcPr>
            <w:tcW w:w="1399" w:type="pct"/>
            <w:gridSpan w:val="3"/>
            <w:tcBorders>
              <w:top w:val="single" w:sz="8" w:space="0" w:color="4BACC6"/>
              <w:left w:val="nil"/>
              <w:bottom w:val="single" w:sz="8" w:space="0" w:color="4BACC6"/>
              <w:right w:val="nil"/>
            </w:tcBorders>
            <w:shd w:val="clear" w:color="auto" w:fill="auto"/>
            <w:noWrap/>
            <w:vAlign w:val="center"/>
            <w:hideMark/>
          </w:tcPr>
          <w:p w14:paraId="68D7DB04" w14:textId="77777777" w:rsidR="00A45989" w:rsidRPr="00A45989" w:rsidRDefault="00A45989" w:rsidP="00BC32EA">
            <w:pPr>
              <w:rPr>
                <w:rFonts w:eastAsia="Times New Roman"/>
                <w:b/>
                <w:bCs/>
                <w:color w:val="000000"/>
                <w:sz w:val="16"/>
                <w:szCs w:val="16"/>
                <w:lang w:val="en-US" w:eastAsia="en-US"/>
              </w:rPr>
            </w:pPr>
            <w:r w:rsidRPr="00A45989">
              <w:rPr>
                <w:rFonts w:eastAsia="Times New Roman"/>
                <w:b/>
                <w:bCs/>
                <w:color w:val="000000"/>
                <w:sz w:val="16"/>
                <w:szCs w:val="16"/>
                <w:lang w:val="en-US" w:eastAsia="en-US"/>
              </w:rPr>
              <w:t>Change of average remuneration of other employees</w:t>
            </w:r>
            <w:r w:rsidRPr="00A45989">
              <w:rPr>
                <w:rFonts w:eastAsia="Times New Roman"/>
                <w:color w:val="000000"/>
                <w:sz w:val="16"/>
                <w:szCs w:val="16"/>
                <w:lang w:val="en-US" w:eastAsia="en-US"/>
              </w:rPr>
              <w:t xml:space="preserve"> ***</w:t>
            </w:r>
          </w:p>
        </w:tc>
        <w:tc>
          <w:tcPr>
            <w:tcW w:w="322" w:type="pct"/>
            <w:tcBorders>
              <w:top w:val="single" w:sz="8" w:space="0" w:color="4BACC6"/>
              <w:left w:val="nil"/>
              <w:bottom w:val="single" w:sz="8" w:space="0" w:color="4BACC6"/>
              <w:right w:val="nil"/>
            </w:tcBorders>
            <w:vAlign w:val="center"/>
          </w:tcPr>
          <w:p w14:paraId="3BFA0E5B" w14:textId="77777777" w:rsidR="00A45989" w:rsidRPr="00D26308" w:rsidRDefault="00A45989" w:rsidP="00BC32EA">
            <w:pPr>
              <w:jc w:val="right"/>
              <w:rPr>
                <w:rFonts w:eastAsia="Times New Roman"/>
                <w:color w:val="000000"/>
                <w:sz w:val="16"/>
                <w:szCs w:val="16"/>
                <w:lang w:val="en-US" w:eastAsia="en-US"/>
              </w:rPr>
            </w:pPr>
            <w:r w:rsidRPr="00D26308">
              <w:rPr>
                <w:color w:val="000000"/>
                <w:sz w:val="16"/>
                <w:szCs w:val="16"/>
              </w:rPr>
              <w:t>112</w:t>
            </w:r>
          </w:p>
        </w:tc>
        <w:tc>
          <w:tcPr>
            <w:tcW w:w="386" w:type="pct"/>
            <w:tcBorders>
              <w:top w:val="single" w:sz="8" w:space="0" w:color="4BACC6"/>
              <w:left w:val="nil"/>
              <w:bottom w:val="single" w:sz="8" w:space="0" w:color="4BACC6"/>
              <w:right w:val="nil"/>
            </w:tcBorders>
            <w:shd w:val="clear" w:color="auto" w:fill="auto"/>
            <w:noWrap/>
            <w:vAlign w:val="center"/>
          </w:tcPr>
          <w:p w14:paraId="0305941A"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20%</w:t>
            </w:r>
          </w:p>
        </w:tc>
        <w:tc>
          <w:tcPr>
            <w:tcW w:w="385" w:type="pct"/>
            <w:gridSpan w:val="2"/>
            <w:tcBorders>
              <w:top w:val="single" w:sz="8" w:space="0" w:color="4BACC6"/>
              <w:left w:val="nil"/>
              <w:bottom w:val="single" w:sz="8" w:space="0" w:color="4BACC6"/>
              <w:right w:val="nil"/>
            </w:tcBorders>
            <w:vAlign w:val="center"/>
          </w:tcPr>
          <w:p w14:paraId="080F5129" w14:textId="77777777" w:rsidR="00A45989" w:rsidRPr="00D26308" w:rsidRDefault="00A45989" w:rsidP="00BC32EA">
            <w:pPr>
              <w:jc w:val="right"/>
              <w:rPr>
                <w:rFonts w:eastAsia="Times New Roman"/>
                <w:color w:val="000000"/>
                <w:sz w:val="16"/>
                <w:szCs w:val="16"/>
                <w:lang w:val="pl-PL" w:eastAsia="pl-PL"/>
              </w:rPr>
            </w:pPr>
            <w:r w:rsidRPr="00D26308">
              <w:rPr>
                <w:color w:val="000000"/>
                <w:sz w:val="16"/>
                <w:szCs w:val="16"/>
              </w:rPr>
              <w:t>119</w:t>
            </w:r>
          </w:p>
        </w:tc>
        <w:tc>
          <w:tcPr>
            <w:tcW w:w="386" w:type="pct"/>
            <w:tcBorders>
              <w:top w:val="single" w:sz="8" w:space="0" w:color="4BACC6"/>
              <w:left w:val="nil"/>
              <w:bottom w:val="single" w:sz="8" w:space="0" w:color="4BACC6"/>
              <w:right w:val="nil"/>
            </w:tcBorders>
            <w:shd w:val="clear" w:color="auto" w:fill="auto"/>
            <w:noWrap/>
            <w:vAlign w:val="center"/>
          </w:tcPr>
          <w:p w14:paraId="4EA94FB6" w14:textId="77777777" w:rsidR="00A45989" w:rsidRPr="00D26308" w:rsidRDefault="00A45989" w:rsidP="00BC32EA">
            <w:pPr>
              <w:jc w:val="right"/>
              <w:rPr>
                <w:rFonts w:eastAsia="Times New Roman"/>
                <w:color w:val="000000"/>
                <w:sz w:val="16"/>
                <w:szCs w:val="16"/>
                <w:lang w:val="pl-PL" w:eastAsia="en-US"/>
              </w:rPr>
            </w:pPr>
            <w:r w:rsidRPr="00D26308">
              <w:rPr>
                <w:color w:val="000000"/>
                <w:sz w:val="16"/>
                <w:szCs w:val="16"/>
              </w:rPr>
              <w:t>6%</w:t>
            </w:r>
          </w:p>
        </w:tc>
        <w:tc>
          <w:tcPr>
            <w:tcW w:w="351" w:type="pct"/>
            <w:tcBorders>
              <w:top w:val="single" w:sz="8" w:space="0" w:color="4BACC6"/>
              <w:left w:val="nil"/>
              <w:bottom w:val="single" w:sz="8" w:space="0" w:color="4BACC6"/>
              <w:right w:val="nil"/>
            </w:tcBorders>
            <w:vAlign w:val="center"/>
          </w:tcPr>
          <w:p w14:paraId="5063E454" w14:textId="77777777" w:rsidR="00A45989" w:rsidRPr="00D26308" w:rsidRDefault="00A45989" w:rsidP="00BC32EA">
            <w:pPr>
              <w:jc w:val="right"/>
              <w:rPr>
                <w:rFonts w:eastAsia="Times New Roman"/>
                <w:color w:val="000000"/>
                <w:sz w:val="16"/>
                <w:szCs w:val="16"/>
                <w:lang w:val="pl-PL" w:eastAsia="pl-PL"/>
              </w:rPr>
            </w:pPr>
            <w:r w:rsidRPr="00D26308">
              <w:rPr>
                <w:color w:val="000000"/>
                <w:sz w:val="16"/>
                <w:szCs w:val="16"/>
              </w:rPr>
              <w:t>127</w:t>
            </w:r>
          </w:p>
        </w:tc>
        <w:tc>
          <w:tcPr>
            <w:tcW w:w="355" w:type="pct"/>
            <w:tcBorders>
              <w:top w:val="single" w:sz="8" w:space="0" w:color="4BACC6"/>
              <w:left w:val="nil"/>
              <w:bottom w:val="single" w:sz="8" w:space="0" w:color="4BACC6"/>
              <w:right w:val="nil"/>
            </w:tcBorders>
            <w:shd w:val="clear" w:color="auto" w:fill="auto"/>
            <w:noWrap/>
            <w:vAlign w:val="center"/>
          </w:tcPr>
          <w:p w14:paraId="233B58AA" w14:textId="77777777" w:rsidR="00A45989" w:rsidRPr="00D26308" w:rsidRDefault="00A45989" w:rsidP="00BC32EA">
            <w:pPr>
              <w:jc w:val="right"/>
              <w:rPr>
                <w:rFonts w:eastAsia="Times New Roman"/>
                <w:color w:val="FF0000"/>
                <w:sz w:val="16"/>
                <w:szCs w:val="16"/>
                <w:lang w:val="pl-PL" w:eastAsia="en-US"/>
              </w:rPr>
            </w:pPr>
            <w:r w:rsidRPr="00D26308">
              <w:rPr>
                <w:color w:val="000000"/>
                <w:sz w:val="16"/>
                <w:szCs w:val="16"/>
              </w:rPr>
              <w:t>7%</w:t>
            </w:r>
          </w:p>
        </w:tc>
        <w:tc>
          <w:tcPr>
            <w:tcW w:w="369" w:type="pct"/>
            <w:tcBorders>
              <w:top w:val="single" w:sz="8" w:space="0" w:color="4BACC6"/>
              <w:left w:val="nil"/>
              <w:bottom w:val="single" w:sz="8" w:space="0" w:color="4BACC6"/>
              <w:right w:val="nil"/>
            </w:tcBorders>
            <w:vAlign w:val="center"/>
          </w:tcPr>
          <w:p w14:paraId="36C525AF" w14:textId="77777777" w:rsidR="00A45989" w:rsidRPr="00D26308" w:rsidRDefault="00A45989" w:rsidP="00BC32EA">
            <w:pPr>
              <w:jc w:val="right"/>
              <w:rPr>
                <w:rFonts w:eastAsia="Times New Roman"/>
                <w:color w:val="000000"/>
                <w:sz w:val="16"/>
                <w:szCs w:val="16"/>
                <w:lang w:val="pl-PL" w:eastAsia="pl-PL"/>
              </w:rPr>
            </w:pPr>
            <w:r w:rsidRPr="00D26308">
              <w:rPr>
                <w:color w:val="000000"/>
                <w:sz w:val="16"/>
                <w:szCs w:val="16"/>
              </w:rPr>
              <w:t>130</w:t>
            </w:r>
          </w:p>
        </w:tc>
        <w:tc>
          <w:tcPr>
            <w:tcW w:w="274" w:type="pct"/>
            <w:tcBorders>
              <w:top w:val="single" w:sz="8" w:space="0" w:color="4BACC6"/>
              <w:left w:val="nil"/>
              <w:bottom w:val="single" w:sz="8" w:space="0" w:color="4BACC6"/>
              <w:right w:val="nil"/>
            </w:tcBorders>
            <w:shd w:val="clear" w:color="auto" w:fill="auto"/>
            <w:noWrap/>
            <w:vAlign w:val="center"/>
          </w:tcPr>
          <w:p w14:paraId="44437FB1" w14:textId="77777777" w:rsidR="00A45989" w:rsidRPr="00D26308" w:rsidRDefault="00A45989" w:rsidP="00BC32EA">
            <w:pPr>
              <w:jc w:val="right"/>
              <w:rPr>
                <w:rFonts w:eastAsia="Times New Roman"/>
                <w:color w:val="FF0000"/>
                <w:sz w:val="16"/>
                <w:szCs w:val="16"/>
                <w:lang w:val="pl-PL" w:eastAsia="en-US"/>
              </w:rPr>
            </w:pPr>
            <w:r w:rsidRPr="00D26308">
              <w:rPr>
                <w:color w:val="000000"/>
                <w:sz w:val="16"/>
                <w:szCs w:val="16"/>
              </w:rPr>
              <w:t>2%</w:t>
            </w:r>
          </w:p>
        </w:tc>
        <w:tc>
          <w:tcPr>
            <w:tcW w:w="386" w:type="pct"/>
            <w:gridSpan w:val="2"/>
            <w:tcBorders>
              <w:top w:val="single" w:sz="8" w:space="0" w:color="4BACC6"/>
              <w:left w:val="nil"/>
              <w:bottom w:val="single" w:sz="8" w:space="0" w:color="4BACC6"/>
              <w:right w:val="nil"/>
            </w:tcBorders>
            <w:vAlign w:val="center"/>
          </w:tcPr>
          <w:p w14:paraId="6C869053" w14:textId="77777777" w:rsidR="00A45989" w:rsidRPr="00D26308" w:rsidRDefault="00A45989" w:rsidP="00BC32EA">
            <w:pPr>
              <w:jc w:val="right"/>
              <w:rPr>
                <w:rFonts w:eastAsia="Times New Roman"/>
                <w:color w:val="000000"/>
                <w:sz w:val="16"/>
                <w:szCs w:val="16"/>
                <w:lang w:val="pl-PL" w:eastAsia="pl-PL"/>
              </w:rPr>
            </w:pPr>
            <w:r w:rsidRPr="00D26308">
              <w:rPr>
                <w:color w:val="000000"/>
                <w:sz w:val="16"/>
                <w:szCs w:val="16"/>
              </w:rPr>
              <w:t>139</w:t>
            </w:r>
          </w:p>
        </w:tc>
        <w:tc>
          <w:tcPr>
            <w:tcW w:w="385" w:type="pct"/>
            <w:tcBorders>
              <w:top w:val="single" w:sz="8" w:space="0" w:color="4BACC6"/>
              <w:left w:val="nil"/>
              <w:bottom w:val="single" w:sz="8" w:space="0" w:color="4BACC6"/>
              <w:right w:val="nil"/>
            </w:tcBorders>
            <w:vAlign w:val="center"/>
          </w:tcPr>
          <w:p w14:paraId="015BB6FE" w14:textId="77777777" w:rsidR="00A45989" w:rsidRPr="00D26308" w:rsidRDefault="00A45989" w:rsidP="00BC32EA">
            <w:pPr>
              <w:jc w:val="right"/>
              <w:rPr>
                <w:rFonts w:eastAsia="Times New Roman"/>
                <w:color w:val="000000"/>
                <w:sz w:val="22"/>
                <w:lang w:val="pl-PL" w:eastAsia="pl-PL"/>
              </w:rPr>
            </w:pPr>
            <w:r w:rsidRPr="00D26308">
              <w:rPr>
                <w:color w:val="000000"/>
                <w:sz w:val="16"/>
                <w:szCs w:val="16"/>
              </w:rPr>
              <w:t>7%</w:t>
            </w:r>
          </w:p>
        </w:tc>
      </w:tr>
      <w:tr w:rsidR="00CA1496" w:rsidRPr="00D26308" w14:paraId="5BDF53F7" w14:textId="77777777" w:rsidTr="00CA1496">
        <w:trPr>
          <w:trHeight w:val="298"/>
        </w:trPr>
        <w:tc>
          <w:tcPr>
            <w:tcW w:w="1336" w:type="pct"/>
            <w:gridSpan w:val="2"/>
            <w:tcBorders>
              <w:top w:val="single" w:sz="8" w:space="0" w:color="4BACC6"/>
              <w:left w:val="nil"/>
              <w:bottom w:val="double" w:sz="4" w:space="0" w:color="4BACC6"/>
              <w:right w:val="nil"/>
            </w:tcBorders>
            <w:shd w:val="clear" w:color="auto" w:fill="auto"/>
            <w:noWrap/>
            <w:vAlign w:val="center"/>
            <w:hideMark/>
          </w:tcPr>
          <w:p w14:paraId="166ACEBC" w14:textId="77777777" w:rsidR="00A45989" w:rsidRPr="00A45989" w:rsidRDefault="00A45989" w:rsidP="00BC32EA">
            <w:pPr>
              <w:rPr>
                <w:rFonts w:eastAsia="Times New Roman"/>
                <w:b/>
                <w:bCs/>
                <w:color w:val="000000"/>
                <w:sz w:val="16"/>
                <w:szCs w:val="16"/>
                <w:lang w:val="en-US" w:eastAsia="en-US"/>
              </w:rPr>
            </w:pPr>
            <w:r w:rsidRPr="00A45989">
              <w:rPr>
                <w:rFonts w:eastAsia="Times New Roman"/>
                <w:b/>
                <w:bCs/>
                <w:color w:val="000000"/>
                <w:sz w:val="16"/>
                <w:szCs w:val="16"/>
                <w:lang w:val="en-US" w:eastAsia="en-US"/>
              </w:rPr>
              <w:t>Change of performance of the Bank</w:t>
            </w:r>
          </w:p>
        </w:tc>
        <w:tc>
          <w:tcPr>
            <w:tcW w:w="385" w:type="pct"/>
            <w:gridSpan w:val="2"/>
            <w:tcBorders>
              <w:top w:val="single" w:sz="8" w:space="0" w:color="4BACC6"/>
              <w:left w:val="nil"/>
              <w:bottom w:val="double" w:sz="4" w:space="0" w:color="4BACC6"/>
              <w:right w:val="nil"/>
            </w:tcBorders>
            <w:vAlign w:val="center"/>
          </w:tcPr>
          <w:p w14:paraId="1A89CB48" w14:textId="77777777" w:rsidR="00A45989" w:rsidRPr="00D26308" w:rsidRDefault="00A45989" w:rsidP="00BC32EA">
            <w:pPr>
              <w:jc w:val="right"/>
              <w:rPr>
                <w:rFonts w:eastAsia="Times New Roman"/>
                <w:color w:val="000000"/>
                <w:sz w:val="14"/>
                <w:szCs w:val="14"/>
                <w:lang w:val="en-US" w:eastAsia="en-US"/>
              </w:rPr>
            </w:pPr>
            <w:r w:rsidRPr="00D26308">
              <w:rPr>
                <w:color w:val="000000"/>
                <w:sz w:val="14"/>
                <w:szCs w:val="14"/>
              </w:rPr>
              <w:t>653 119</w:t>
            </w:r>
          </w:p>
        </w:tc>
        <w:tc>
          <w:tcPr>
            <w:tcW w:w="386" w:type="pct"/>
            <w:tcBorders>
              <w:top w:val="single" w:sz="8" w:space="0" w:color="4BACC6"/>
              <w:left w:val="nil"/>
              <w:bottom w:val="double" w:sz="4" w:space="0" w:color="4BACC6"/>
              <w:right w:val="nil"/>
            </w:tcBorders>
            <w:shd w:val="clear" w:color="auto" w:fill="auto"/>
            <w:noWrap/>
            <w:vAlign w:val="center"/>
          </w:tcPr>
          <w:p w14:paraId="3348397C" w14:textId="77777777" w:rsidR="00A45989" w:rsidRPr="00D26308" w:rsidRDefault="00A45989" w:rsidP="00BC32EA">
            <w:pPr>
              <w:jc w:val="right"/>
              <w:rPr>
                <w:rFonts w:eastAsia="Times New Roman"/>
                <w:color w:val="000000"/>
                <w:sz w:val="14"/>
                <w:szCs w:val="14"/>
                <w:lang w:val="pl-PL" w:eastAsia="en-US"/>
              </w:rPr>
            </w:pPr>
            <w:r w:rsidRPr="00D26308">
              <w:rPr>
                <w:rFonts w:eastAsia="Times New Roman"/>
                <w:color w:val="000000"/>
                <w:sz w:val="14"/>
                <w:szCs w:val="14"/>
                <w:lang w:val="pl-PL" w:eastAsia="en-US"/>
              </w:rPr>
              <w:t>22%</w:t>
            </w:r>
          </w:p>
        </w:tc>
        <w:tc>
          <w:tcPr>
            <w:tcW w:w="385" w:type="pct"/>
            <w:gridSpan w:val="2"/>
            <w:tcBorders>
              <w:top w:val="single" w:sz="8" w:space="0" w:color="4BACC6"/>
              <w:left w:val="nil"/>
              <w:bottom w:val="double" w:sz="4" w:space="0" w:color="4BACC6"/>
              <w:right w:val="nil"/>
            </w:tcBorders>
            <w:vAlign w:val="center"/>
          </w:tcPr>
          <w:p w14:paraId="74D229F4" w14:textId="77777777" w:rsidR="00A45989" w:rsidRPr="00D26308" w:rsidRDefault="00A45989" w:rsidP="00BC32EA">
            <w:pPr>
              <w:jc w:val="right"/>
              <w:rPr>
                <w:rFonts w:eastAsia="Times New Roman"/>
                <w:color w:val="000000"/>
                <w:sz w:val="14"/>
                <w:szCs w:val="14"/>
                <w:lang w:val="pl-PL" w:eastAsia="pl-PL"/>
              </w:rPr>
            </w:pPr>
            <w:r w:rsidRPr="00D26308">
              <w:rPr>
                <w:color w:val="000000"/>
                <w:sz w:val="14"/>
                <w:szCs w:val="14"/>
              </w:rPr>
              <w:t>478 802</w:t>
            </w:r>
          </w:p>
        </w:tc>
        <w:tc>
          <w:tcPr>
            <w:tcW w:w="386" w:type="pct"/>
            <w:tcBorders>
              <w:top w:val="single" w:sz="8" w:space="0" w:color="4BACC6"/>
              <w:left w:val="nil"/>
              <w:bottom w:val="double" w:sz="4" w:space="0" w:color="4BACC6"/>
              <w:right w:val="nil"/>
            </w:tcBorders>
            <w:shd w:val="clear" w:color="auto" w:fill="auto"/>
            <w:noWrap/>
            <w:vAlign w:val="center"/>
          </w:tcPr>
          <w:p w14:paraId="3DA062A9" w14:textId="77777777" w:rsidR="00A45989" w:rsidRPr="00D26308" w:rsidRDefault="00A45989" w:rsidP="00BC32EA">
            <w:pPr>
              <w:jc w:val="right"/>
              <w:rPr>
                <w:rFonts w:eastAsia="Times New Roman"/>
                <w:color w:val="000000"/>
                <w:sz w:val="14"/>
                <w:szCs w:val="14"/>
                <w:lang w:val="pl-PL" w:eastAsia="en-US"/>
              </w:rPr>
            </w:pPr>
            <w:r w:rsidRPr="00D26308">
              <w:rPr>
                <w:rFonts w:eastAsia="Times New Roman"/>
                <w:color w:val="000000"/>
                <w:sz w:val="14"/>
                <w:szCs w:val="14"/>
                <w:lang w:val="pl-PL" w:eastAsia="en-US"/>
              </w:rPr>
              <w:t>-27%</w:t>
            </w:r>
          </w:p>
        </w:tc>
        <w:tc>
          <w:tcPr>
            <w:tcW w:w="351" w:type="pct"/>
            <w:tcBorders>
              <w:top w:val="single" w:sz="8" w:space="0" w:color="4BACC6"/>
              <w:left w:val="nil"/>
              <w:bottom w:val="double" w:sz="4" w:space="0" w:color="4BACC6"/>
              <w:right w:val="nil"/>
            </w:tcBorders>
            <w:vAlign w:val="center"/>
          </w:tcPr>
          <w:p w14:paraId="4CF5D253" w14:textId="77777777" w:rsidR="00A45989" w:rsidRPr="00D26308" w:rsidRDefault="00A45989" w:rsidP="00BC32EA">
            <w:pPr>
              <w:jc w:val="right"/>
              <w:rPr>
                <w:rFonts w:eastAsia="Times New Roman"/>
                <w:color w:val="000000"/>
                <w:sz w:val="14"/>
                <w:szCs w:val="14"/>
                <w:lang w:val="pl-PL" w:eastAsia="pl-PL"/>
              </w:rPr>
            </w:pPr>
            <w:r w:rsidRPr="00D26308">
              <w:rPr>
                <w:color w:val="000000"/>
                <w:sz w:val="14"/>
                <w:szCs w:val="14"/>
              </w:rPr>
              <w:t>158 085</w:t>
            </w:r>
          </w:p>
        </w:tc>
        <w:tc>
          <w:tcPr>
            <w:tcW w:w="355" w:type="pct"/>
            <w:tcBorders>
              <w:top w:val="single" w:sz="8" w:space="0" w:color="4BACC6"/>
              <w:left w:val="nil"/>
              <w:bottom w:val="double" w:sz="4" w:space="0" w:color="4BACC6"/>
              <w:right w:val="nil"/>
            </w:tcBorders>
            <w:shd w:val="clear" w:color="auto" w:fill="auto"/>
            <w:noWrap/>
            <w:vAlign w:val="center"/>
          </w:tcPr>
          <w:p w14:paraId="0D928755" w14:textId="77777777" w:rsidR="00A45989" w:rsidRPr="00D26308" w:rsidRDefault="00A45989" w:rsidP="00BC32EA">
            <w:pPr>
              <w:jc w:val="right"/>
              <w:rPr>
                <w:rFonts w:eastAsia="Times New Roman"/>
                <w:color w:val="000000"/>
                <w:sz w:val="14"/>
                <w:szCs w:val="14"/>
                <w:lang w:val="pl-PL" w:eastAsia="en-US"/>
              </w:rPr>
            </w:pPr>
            <w:r w:rsidRPr="00D26308">
              <w:rPr>
                <w:rFonts w:eastAsia="Times New Roman"/>
                <w:color w:val="000000"/>
                <w:sz w:val="14"/>
                <w:szCs w:val="14"/>
                <w:lang w:val="pl-PL" w:eastAsia="en-US"/>
              </w:rPr>
              <w:t>-67%</w:t>
            </w:r>
          </w:p>
        </w:tc>
        <w:tc>
          <w:tcPr>
            <w:tcW w:w="369" w:type="pct"/>
            <w:tcBorders>
              <w:top w:val="single" w:sz="8" w:space="0" w:color="4BACC6"/>
              <w:left w:val="nil"/>
              <w:bottom w:val="double" w:sz="4" w:space="0" w:color="4BACC6"/>
              <w:right w:val="nil"/>
            </w:tcBorders>
            <w:vAlign w:val="center"/>
          </w:tcPr>
          <w:p w14:paraId="495E7ECD" w14:textId="77777777" w:rsidR="00A45989" w:rsidRPr="00D26308" w:rsidRDefault="00A45989" w:rsidP="00BC32EA">
            <w:pPr>
              <w:jc w:val="right"/>
              <w:rPr>
                <w:rFonts w:eastAsia="Times New Roman"/>
                <w:color w:val="000000"/>
                <w:sz w:val="14"/>
                <w:szCs w:val="14"/>
                <w:lang w:val="pl-PL" w:eastAsia="pl-PL"/>
              </w:rPr>
            </w:pPr>
            <w:r w:rsidRPr="00D26308">
              <w:rPr>
                <w:color w:val="000000"/>
                <w:sz w:val="14"/>
                <w:szCs w:val="14"/>
              </w:rPr>
              <w:t>715 972</w:t>
            </w:r>
          </w:p>
        </w:tc>
        <w:tc>
          <w:tcPr>
            <w:tcW w:w="274" w:type="pct"/>
            <w:tcBorders>
              <w:top w:val="single" w:sz="8" w:space="0" w:color="4BACC6"/>
              <w:left w:val="nil"/>
              <w:bottom w:val="double" w:sz="4" w:space="0" w:color="4BACC6"/>
              <w:right w:val="nil"/>
            </w:tcBorders>
            <w:shd w:val="clear" w:color="auto" w:fill="auto"/>
            <w:noWrap/>
            <w:vAlign w:val="center"/>
          </w:tcPr>
          <w:p w14:paraId="49335DC8" w14:textId="77777777" w:rsidR="00A45989" w:rsidRPr="00D26308" w:rsidRDefault="00A45989" w:rsidP="00BC32EA">
            <w:pPr>
              <w:jc w:val="right"/>
              <w:rPr>
                <w:rFonts w:eastAsia="Times New Roman"/>
                <w:color w:val="000000"/>
                <w:sz w:val="14"/>
                <w:szCs w:val="14"/>
                <w:lang w:val="pl-PL" w:eastAsia="en-US"/>
              </w:rPr>
            </w:pPr>
            <w:r w:rsidRPr="00D26308">
              <w:rPr>
                <w:color w:val="000000"/>
                <w:sz w:val="14"/>
                <w:szCs w:val="14"/>
              </w:rPr>
              <w:t>353%</w:t>
            </w:r>
          </w:p>
        </w:tc>
        <w:tc>
          <w:tcPr>
            <w:tcW w:w="386" w:type="pct"/>
            <w:gridSpan w:val="2"/>
            <w:tcBorders>
              <w:top w:val="single" w:sz="8" w:space="0" w:color="4BACC6"/>
              <w:left w:val="nil"/>
              <w:bottom w:val="double" w:sz="4" w:space="0" w:color="4BACC6"/>
              <w:right w:val="nil"/>
            </w:tcBorders>
            <w:vAlign w:val="center"/>
          </w:tcPr>
          <w:p w14:paraId="52A19D4B" w14:textId="77777777" w:rsidR="00A45989" w:rsidRPr="00D26308" w:rsidRDefault="00A45989" w:rsidP="00BC32EA">
            <w:pPr>
              <w:jc w:val="right"/>
              <w:rPr>
                <w:color w:val="000000"/>
                <w:sz w:val="14"/>
                <w:szCs w:val="14"/>
              </w:rPr>
            </w:pPr>
            <w:r w:rsidRPr="00D26308">
              <w:rPr>
                <w:color w:val="000000"/>
                <w:sz w:val="14"/>
                <w:szCs w:val="14"/>
              </w:rPr>
              <w:t>1 569 310</w:t>
            </w:r>
          </w:p>
        </w:tc>
        <w:tc>
          <w:tcPr>
            <w:tcW w:w="385" w:type="pct"/>
            <w:tcBorders>
              <w:top w:val="single" w:sz="8" w:space="0" w:color="4BACC6"/>
              <w:left w:val="nil"/>
              <w:bottom w:val="double" w:sz="4" w:space="0" w:color="4BACC6"/>
              <w:right w:val="nil"/>
            </w:tcBorders>
            <w:vAlign w:val="center"/>
          </w:tcPr>
          <w:p w14:paraId="1D1C25B5" w14:textId="77777777" w:rsidR="00A45989" w:rsidRPr="00D26308" w:rsidRDefault="00A45989" w:rsidP="00BC32EA">
            <w:pPr>
              <w:jc w:val="right"/>
              <w:rPr>
                <w:color w:val="000000"/>
                <w:sz w:val="14"/>
                <w:szCs w:val="14"/>
              </w:rPr>
            </w:pPr>
            <w:r w:rsidRPr="00D26308">
              <w:rPr>
                <w:color w:val="000000"/>
                <w:sz w:val="14"/>
                <w:szCs w:val="14"/>
              </w:rPr>
              <w:t>110%</w:t>
            </w:r>
          </w:p>
        </w:tc>
      </w:tr>
    </w:tbl>
    <w:p w14:paraId="21A501F3" w14:textId="77777777" w:rsidR="00A45989" w:rsidRPr="00D26308" w:rsidRDefault="00A45989" w:rsidP="00A45989">
      <w:pPr>
        <w:spacing w:before="120" w:after="120" w:line="259" w:lineRule="auto"/>
        <w:rPr>
          <w:bCs/>
          <w:sz w:val="18"/>
          <w:szCs w:val="20"/>
          <w:lang w:val="en-US"/>
        </w:rPr>
      </w:pPr>
      <w:r w:rsidRPr="00D26308">
        <w:rPr>
          <w:bCs/>
          <w:sz w:val="18"/>
          <w:szCs w:val="20"/>
          <w:lang w:val="en-US"/>
        </w:rPr>
        <w:t>Explanations and comments to the table:</w:t>
      </w:r>
    </w:p>
    <w:p w14:paraId="52488B3D" w14:textId="77777777" w:rsidR="00A45989" w:rsidRPr="00D26308" w:rsidRDefault="00A45989" w:rsidP="00032051">
      <w:pPr>
        <w:pStyle w:val="Akapitzlist"/>
        <w:numPr>
          <w:ilvl w:val="0"/>
          <w:numId w:val="26"/>
        </w:numPr>
        <w:spacing w:after="160" w:line="259" w:lineRule="auto"/>
        <w:ind w:left="426"/>
        <w:contextualSpacing/>
        <w:jc w:val="both"/>
        <w:rPr>
          <w:bCs/>
          <w:sz w:val="18"/>
          <w:szCs w:val="20"/>
          <w:lang w:val="en-US"/>
        </w:rPr>
      </w:pPr>
      <w:r w:rsidRPr="00D26308">
        <w:rPr>
          <w:bCs/>
          <w:sz w:val="18"/>
          <w:szCs w:val="20"/>
          <w:lang w:val="en-US"/>
        </w:rPr>
        <w:t>Values are presented in thousands of PLN</w:t>
      </w:r>
    </w:p>
    <w:p w14:paraId="44127355" w14:textId="77777777" w:rsidR="00A45989" w:rsidRPr="00D26308" w:rsidRDefault="00A45989" w:rsidP="00032051">
      <w:pPr>
        <w:pStyle w:val="Akapitzlist"/>
        <w:numPr>
          <w:ilvl w:val="0"/>
          <w:numId w:val="26"/>
        </w:numPr>
        <w:spacing w:after="160" w:line="259" w:lineRule="auto"/>
        <w:ind w:left="426"/>
        <w:contextualSpacing/>
        <w:jc w:val="both"/>
        <w:rPr>
          <w:bCs/>
          <w:sz w:val="18"/>
          <w:szCs w:val="20"/>
          <w:lang w:val="en-US"/>
        </w:rPr>
      </w:pPr>
      <w:r w:rsidRPr="00D26308">
        <w:rPr>
          <w:bCs/>
          <w:sz w:val="18"/>
          <w:szCs w:val="20"/>
          <w:lang w:val="en-US"/>
        </w:rPr>
        <w:t>Data indicated for a given year refer to the percentage change in value between the year for which the data are presented and the preceding year.</w:t>
      </w:r>
    </w:p>
    <w:p w14:paraId="12DF6B5C" w14:textId="77777777" w:rsidR="00A45989" w:rsidRPr="00D26308" w:rsidRDefault="00A45989" w:rsidP="00032051">
      <w:pPr>
        <w:pStyle w:val="Akapitzlist"/>
        <w:numPr>
          <w:ilvl w:val="0"/>
          <w:numId w:val="26"/>
        </w:numPr>
        <w:spacing w:after="120" w:line="288" w:lineRule="auto"/>
        <w:ind w:left="426"/>
        <w:contextualSpacing/>
        <w:jc w:val="both"/>
        <w:rPr>
          <w:bCs/>
          <w:sz w:val="18"/>
          <w:szCs w:val="20"/>
          <w:lang w:val="en-US"/>
        </w:rPr>
      </w:pPr>
      <w:r w:rsidRPr="00D26308">
        <w:rPr>
          <w:bCs/>
          <w:sz w:val="18"/>
          <w:szCs w:val="20"/>
          <w:lang w:val="en-US"/>
        </w:rPr>
        <w:t xml:space="preserve">For 2017-2018 calculation of changes of remuneration of members of the Management Board and Supervisory Board of the Bank was carried out </w:t>
      </w:r>
      <w:proofErr w:type="gramStart"/>
      <w:r w:rsidRPr="00D26308">
        <w:rPr>
          <w:bCs/>
          <w:sz w:val="18"/>
          <w:szCs w:val="20"/>
          <w:lang w:val="en-US"/>
        </w:rPr>
        <w:t>on the basis of</w:t>
      </w:r>
      <w:proofErr w:type="gramEnd"/>
      <w:r w:rsidRPr="00D26308">
        <w:rPr>
          <w:bCs/>
          <w:sz w:val="18"/>
          <w:szCs w:val="20"/>
          <w:lang w:val="en-US"/>
        </w:rPr>
        <w:t xml:space="preserve"> data consistent with the values ​​indicated in the reports on the Bank's activities for the relevant years. The calculation of changes of the average remuneration of other employees was carried out </w:t>
      </w:r>
      <w:proofErr w:type="gramStart"/>
      <w:r w:rsidRPr="00D26308">
        <w:rPr>
          <w:bCs/>
          <w:sz w:val="18"/>
          <w:szCs w:val="20"/>
          <w:lang w:val="en-US"/>
        </w:rPr>
        <w:t>on the basis of</w:t>
      </w:r>
      <w:proofErr w:type="gramEnd"/>
      <w:r w:rsidRPr="00D26308">
        <w:rPr>
          <w:bCs/>
          <w:sz w:val="18"/>
          <w:szCs w:val="20"/>
          <w:lang w:val="en-US"/>
        </w:rPr>
        <w:t xml:space="preserve"> the gross income for these employees in a given year and the total number of FTEs; compensation and other benefits of members of the Management Board and of the Supervisory Board are shown on individual basis only. The values presented in the table above do not cover </w:t>
      </w:r>
      <w:proofErr w:type="gramStart"/>
      <w:r w:rsidRPr="00D26308">
        <w:rPr>
          <w:bCs/>
          <w:sz w:val="18"/>
          <w:szCs w:val="20"/>
          <w:lang w:val="en-US"/>
        </w:rPr>
        <w:t>a  payment</w:t>
      </w:r>
      <w:proofErr w:type="gramEnd"/>
      <w:r w:rsidRPr="00D26308">
        <w:rPr>
          <w:bCs/>
          <w:sz w:val="18"/>
          <w:szCs w:val="20"/>
          <w:lang w:val="en-US"/>
        </w:rPr>
        <w:t xml:space="preserve"> for non-competition in accordance with the disclaimer marked as “***” in point 9 below.</w:t>
      </w:r>
    </w:p>
    <w:p w14:paraId="202655FB" w14:textId="77777777" w:rsidR="00A45989" w:rsidRPr="00D26308" w:rsidRDefault="00A45989" w:rsidP="00032051">
      <w:pPr>
        <w:pStyle w:val="Akapitzlist"/>
        <w:numPr>
          <w:ilvl w:val="0"/>
          <w:numId w:val="26"/>
        </w:numPr>
        <w:spacing w:after="120" w:line="288" w:lineRule="auto"/>
        <w:ind w:left="426"/>
        <w:contextualSpacing/>
        <w:jc w:val="both"/>
        <w:rPr>
          <w:bCs/>
          <w:sz w:val="18"/>
          <w:szCs w:val="20"/>
          <w:lang w:val="en-US"/>
        </w:rPr>
      </w:pPr>
      <w:r w:rsidRPr="00D26308">
        <w:rPr>
          <w:bCs/>
          <w:sz w:val="18"/>
          <w:szCs w:val="20"/>
          <w:lang w:val="en-US"/>
        </w:rPr>
        <w:t>Calculation of changes of the Bank's results was carried out based on the Bank's net result for the relevant years.</w:t>
      </w:r>
    </w:p>
    <w:p w14:paraId="79BD4271" w14:textId="77777777" w:rsidR="00A45989" w:rsidRPr="00D26308" w:rsidRDefault="00A45989" w:rsidP="00032051">
      <w:pPr>
        <w:pStyle w:val="Akapitzlist"/>
        <w:numPr>
          <w:ilvl w:val="0"/>
          <w:numId w:val="26"/>
        </w:numPr>
        <w:spacing w:after="160" w:line="259" w:lineRule="auto"/>
        <w:ind w:left="426"/>
        <w:contextualSpacing/>
        <w:jc w:val="both"/>
        <w:rPr>
          <w:bCs/>
          <w:sz w:val="18"/>
          <w:szCs w:val="20"/>
          <w:lang w:val="en-US"/>
        </w:rPr>
      </w:pPr>
      <w:r w:rsidRPr="00D26308">
        <w:rPr>
          <w:bCs/>
          <w:sz w:val="18"/>
          <w:szCs w:val="20"/>
          <w:lang w:val="en-US"/>
        </w:rPr>
        <w:t xml:space="preserve">The table does not include Mr. Andrzej Wilk who was appointed the Vice-President of the Management Board and Mr. Ivan </w:t>
      </w:r>
      <w:proofErr w:type="spellStart"/>
      <w:r w:rsidRPr="00D26308">
        <w:rPr>
          <w:bCs/>
          <w:sz w:val="18"/>
          <w:szCs w:val="20"/>
          <w:lang w:val="en-US"/>
        </w:rPr>
        <w:t>Vrhel</w:t>
      </w:r>
      <w:proofErr w:type="spellEnd"/>
      <w:r w:rsidRPr="00D26308">
        <w:rPr>
          <w:bCs/>
          <w:sz w:val="18"/>
          <w:szCs w:val="20"/>
          <w:lang w:val="en-US"/>
        </w:rPr>
        <w:t xml:space="preserve"> who was appointed the Member of the Management Board on </w:t>
      </w:r>
      <w:proofErr w:type="gramStart"/>
      <w:r w:rsidRPr="00D26308">
        <w:rPr>
          <w:bCs/>
          <w:sz w:val="18"/>
          <w:szCs w:val="20"/>
          <w:lang w:val="en-US"/>
        </w:rPr>
        <w:t>September,</w:t>
      </w:r>
      <w:proofErr w:type="gramEnd"/>
      <w:r w:rsidRPr="00D26308">
        <w:rPr>
          <w:bCs/>
          <w:sz w:val="18"/>
          <w:szCs w:val="20"/>
          <w:lang w:val="en-US"/>
        </w:rPr>
        <w:t xml:space="preserve"> 29 2022 and therefore, they did not receive any remuneration for her role in Management Board in 2018-2021. </w:t>
      </w:r>
    </w:p>
    <w:p w14:paraId="6CAAD518" w14:textId="77777777" w:rsidR="00A45989" w:rsidRPr="00D26308" w:rsidRDefault="00A45989" w:rsidP="00032051">
      <w:pPr>
        <w:pStyle w:val="Akapitzlist"/>
        <w:numPr>
          <w:ilvl w:val="0"/>
          <w:numId w:val="26"/>
        </w:numPr>
        <w:spacing w:after="120" w:line="288" w:lineRule="auto"/>
        <w:ind w:left="426"/>
        <w:contextualSpacing/>
        <w:jc w:val="both"/>
        <w:rPr>
          <w:bCs/>
          <w:sz w:val="18"/>
          <w:szCs w:val="20"/>
          <w:lang w:val="en-US"/>
        </w:rPr>
      </w:pPr>
      <w:r w:rsidRPr="00D26308">
        <w:rPr>
          <w:bCs/>
          <w:sz w:val="18"/>
          <w:szCs w:val="20"/>
          <w:lang w:val="en-US"/>
        </w:rPr>
        <w:t>Payments to former members of the Management Board made after the termination of the contract are related to the payments of tranches of deferred variable remuneration in the form of cash and in the form of phantom shares</w:t>
      </w:r>
    </w:p>
    <w:p w14:paraId="70BDF739" w14:textId="77777777" w:rsidR="00A45989" w:rsidRPr="00D26308" w:rsidRDefault="00A45989" w:rsidP="00032051">
      <w:pPr>
        <w:pStyle w:val="Akapitzlist"/>
        <w:numPr>
          <w:ilvl w:val="0"/>
          <w:numId w:val="26"/>
        </w:numPr>
        <w:spacing w:after="120" w:line="288" w:lineRule="auto"/>
        <w:ind w:left="426"/>
        <w:contextualSpacing/>
        <w:jc w:val="both"/>
        <w:rPr>
          <w:bCs/>
          <w:sz w:val="18"/>
          <w:szCs w:val="20"/>
          <w:lang w:val="en-US"/>
        </w:rPr>
      </w:pPr>
      <w:r w:rsidRPr="00D26308">
        <w:rPr>
          <w:bCs/>
          <w:sz w:val="18"/>
          <w:szCs w:val="20"/>
          <w:lang w:val="en-US"/>
        </w:rPr>
        <w:t>“*” means the first year of holding function in the Bank; for individuals not holding function for the whole year the % change of remuneration is largely driven by to the fact that in the following year the salary was paid for the entire year of holding the function</w:t>
      </w:r>
    </w:p>
    <w:p w14:paraId="42C22923" w14:textId="77777777" w:rsidR="00A45989" w:rsidRPr="00D26308" w:rsidRDefault="00A45989" w:rsidP="00032051">
      <w:pPr>
        <w:pStyle w:val="Akapitzlist"/>
        <w:numPr>
          <w:ilvl w:val="0"/>
          <w:numId w:val="26"/>
        </w:numPr>
        <w:spacing w:after="120" w:line="288" w:lineRule="auto"/>
        <w:ind w:left="426"/>
        <w:contextualSpacing/>
        <w:jc w:val="both"/>
        <w:rPr>
          <w:bCs/>
          <w:sz w:val="18"/>
          <w:szCs w:val="20"/>
          <w:lang w:val="en-US"/>
        </w:rPr>
      </w:pPr>
      <w:r w:rsidRPr="00D26308">
        <w:rPr>
          <w:bCs/>
          <w:sz w:val="18"/>
          <w:szCs w:val="20"/>
          <w:lang w:val="en-US"/>
        </w:rPr>
        <w:t>“**” means the first year in which the Management Board or the Supervisory Board Member, after termination of his/her function, did not receive remuneration.</w:t>
      </w:r>
    </w:p>
    <w:p w14:paraId="2DB0FF0E" w14:textId="257EF293" w:rsidR="00A45989" w:rsidRPr="00D26308" w:rsidRDefault="00A45989" w:rsidP="00032051">
      <w:pPr>
        <w:pStyle w:val="Akapitzlist"/>
        <w:numPr>
          <w:ilvl w:val="0"/>
          <w:numId w:val="26"/>
        </w:numPr>
        <w:spacing w:after="120" w:line="288" w:lineRule="auto"/>
        <w:ind w:left="426"/>
        <w:contextualSpacing/>
        <w:jc w:val="both"/>
        <w:rPr>
          <w:bCs/>
          <w:sz w:val="18"/>
          <w:szCs w:val="20"/>
          <w:lang w:val="en-US"/>
        </w:rPr>
      </w:pPr>
      <w:r w:rsidRPr="00D26308">
        <w:rPr>
          <w:bCs/>
          <w:sz w:val="18"/>
          <w:szCs w:val="20"/>
          <w:lang w:val="en-US"/>
        </w:rPr>
        <w:t>“***” values presented in the table do not cover a non-competition paid-out for: Mr</w:t>
      </w:r>
      <w:r w:rsidR="00CA1496">
        <w:rPr>
          <w:bCs/>
          <w:sz w:val="18"/>
          <w:szCs w:val="20"/>
          <w:lang w:val="en-US"/>
        </w:rPr>
        <w:t>.</w:t>
      </w:r>
      <w:r w:rsidRPr="00D26308">
        <w:rPr>
          <w:bCs/>
          <w:sz w:val="18"/>
          <w:szCs w:val="20"/>
          <w:lang w:val="en-US"/>
        </w:rPr>
        <w:t xml:space="preserve"> Witold </w:t>
      </w:r>
      <w:proofErr w:type="spellStart"/>
      <w:r w:rsidRPr="00D26308">
        <w:rPr>
          <w:bCs/>
          <w:sz w:val="18"/>
          <w:szCs w:val="20"/>
          <w:lang w:val="en-US"/>
        </w:rPr>
        <w:t>Zieliński</w:t>
      </w:r>
      <w:proofErr w:type="spellEnd"/>
      <w:r w:rsidRPr="00D26308">
        <w:rPr>
          <w:bCs/>
          <w:sz w:val="18"/>
          <w:szCs w:val="20"/>
          <w:lang w:val="en-US"/>
        </w:rPr>
        <w:t xml:space="preserve"> in 2018 in amount of PLN 524 thousand and in 2019  in amount of PLN 151 thousand, Mr. David </w:t>
      </w:r>
      <w:proofErr w:type="spellStart"/>
      <w:r w:rsidRPr="00D26308">
        <w:rPr>
          <w:bCs/>
          <w:sz w:val="18"/>
          <w:szCs w:val="20"/>
          <w:lang w:val="en-US"/>
        </w:rPr>
        <w:t>Mouillé</w:t>
      </w:r>
      <w:proofErr w:type="spellEnd"/>
      <w:r w:rsidRPr="00D26308">
        <w:rPr>
          <w:bCs/>
          <w:sz w:val="18"/>
          <w:szCs w:val="20"/>
          <w:lang w:val="en-US"/>
        </w:rPr>
        <w:t xml:space="preserve"> in 2020 in amount of 903 thousand and in 2021 in amount of PLN 181 thousand, Mr. Sławomir S. Sikora in 2021 in amount of PLN 3 248 thousand, Mr. James Foley in amount of PLN 600 thousand, Mr. Dennis Hussey in amount of PLN 451 thousand, for average remuneration of other employees in in 2017 in amount of PLN 163 thousand.</w:t>
      </w:r>
    </w:p>
    <w:p w14:paraId="7A357FAB" w14:textId="77777777" w:rsidR="00A45989" w:rsidRPr="00D26308" w:rsidRDefault="00A45989" w:rsidP="00A45989">
      <w:pPr>
        <w:pStyle w:val="Akapitzlist"/>
        <w:spacing w:after="120" w:line="288" w:lineRule="auto"/>
        <w:ind w:left="426"/>
        <w:rPr>
          <w:bCs/>
          <w:sz w:val="18"/>
          <w:szCs w:val="20"/>
          <w:lang w:val="en-US"/>
        </w:rPr>
      </w:pPr>
    </w:p>
    <w:p w14:paraId="716FBD2D" w14:textId="77777777" w:rsidR="00A45989" w:rsidRPr="00CA1496" w:rsidRDefault="00A45989" w:rsidP="00032051">
      <w:pPr>
        <w:pStyle w:val="Default"/>
        <w:numPr>
          <w:ilvl w:val="0"/>
          <w:numId w:val="22"/>
        </w:numPr>
        <w:spacing w:after="120"/>
        <w:ind w:left="426" w:hanging="426"/>
        <w:jc w:val="both"/>
        <w:rPr>
          <w:sz w:val="20"/>
          <w:szCs w:val="20"/>
        </w:rPr>
      </w:pPr>
      <w:r w:rsidRPr="00CA1496">
        <w:rPr>
          <w:b/>
          <w:sz w:val="20"/>
          <w:szCs w:val="20"/>
        </w:rPr>
        <w:lastRenderedPageBreak/>
        <w:t>Remuneration of the Management Board and the Supervisory Board Members from entities belonging to the same capital group</w:t>
      </w:r>
    </w:p>
    <w:p w14:paraId="66B96380" w14:textId="77777777" w:rsidR="00A45989" w:rsidRPr="00CA1496" w:rsidRDefault="00A45989" w:rsidP="00CA1496">
      <w:pPr>
        <w:pStyle w:val="Tekstpodstawowy"/>
        <w:spacing w:line="288" w:lineRule="auto"/>
        <w:jc w:val="both"/>
        <w:rPr>
          <w:szCs w:val="20"/>
          <w:lang w:val="en-US"/>
        </w:rPr>
      </w:pPr>
      <w:r w:rsidRPr="00CA1496">
        <w:rPr>
          <w:szCs w:val="20"/>
          <w:lang w:val="en-US"/>
        </w:rPr>
        <w:t>Members of the Management Board of the Bank supervising Bank’s subsidiaries did not receive remuneration for their services in 2022.</w:t>
      </w:r>
    </w:p>
    <w:p w14:paraId="712B24F3" w14:textId="77777777" w:rsidR="00A45989" w:rsidRPr="00CA1496" w:rsidRDefault="00A45989" w:rsidP="00CA1496">
      <w:pPr>
        <w:pStyle w:val="Tekstpodstawowy"/>
        <w:spacing w:line="288" w:lineRule="auto"/>
        <w:jc w:val="both"/>
        <w:rPr>
          <w:szCs w:val="20"/>
          <w:lang w:val="en-US"/>
        </w:rPr>
      </w:pPr>
      <w:r w:rsidRPr="00CA1496">
        <w:rPr>
          <w:szCs w:val="20"/>
          <w:lang w:val="en-US"/>
        </w:rPr>
        <w:t>Members of the Supervisory Board of the Bank did not hold functions in management or supervisory bodies of the Bank’s subsidiaries and thus did not receive remuneration from those entities in 2022.</w:t>
      </w:r>
    </w:p>
    <w:p w14:paraId="1F357D5C" w14:textId="77777777" w:rsidR="00A45989" w:rsidRPr="00CA1496" w:rsidRDefault="00A45989" w:rsidP="00032051">
      <w:pPr>
        <w:pStyle w:val="Default"/>
        <w:numPr>
          <w:ilvl w:val="0"/>
          <w:numId w:val="22"/>
        </w:numPr>
        <w:spacing w:after="120"/>
        <w:ind w:left="426" w:hanging="426"/>
        <w:jc w:val="both"/>
        <w:rPr>
          <w:b/>
          <w:sz w:val="20"/>
          <w:szCs w:val="20"/>
        </w:rPr>
      </w:pPr>
      <w:r w:rsidRPr="00CA1496">
        <w:rPr>
          <w:b/>
          <w:sz w:val="20"/>
          <w:szCs w:val="20"/>
        </w:rPr>
        <w:t>Remuneration of the Management Board and the Supervisory Board Members in the form of financial instruments</w:t>
      </w:r>
    </w:p>
    <w:p w14:paraId="6216E84B" w14:textId="77777777" w:rsidR="00A45989" w:rsidRPr="00CA1496" w:rsidRDefault="00A45989" w:rsidP="00CA1496">
      <w:pPr>
        <w:pStyle w:val="Tekstpodstawowy"/>
        <w:spacing w:line="288" w:lineRule="auto"/>
        <w:jc w:val="both"/>
        <w:rPr>
          <w:szCs w:val="20"/>
          <w:lang w:val="en-US"/>
        </w:rPr>
      </w:pPr>
      <w:r w:rsidRPr="00CA1496">
        <w:rPr>
          <w:szCs w:val="20"/>
          <w:lang w:val="en-US"/>
        </w:rPr>
        <w:t xml:space="preserve">The Management Board Members are granted variable remuneration in the form of phantom shares. </w:t>
      </w:r>
    </w:p>
    <w:p w14:paraId="23DA7617" w14:textId="77777777" w:rsidR="00A45989" w:rsidRPr="00CA1496" w:rsidRDefault="00A45989" w:rsidP="00CA1496">
      <w:pPr>
        <w:pStyle w:val="Tekstpodstawowy"/>
        <w:spacing w:line="288" w:lineRule="auto"/>
        <w:jc w:val="both"/>
        <w:rPr>
          <w:szCs w:val="20"/>
          <w:lang w:val="en-US"/>
        </w:rPr>
      </w:pPr>
      <w:r w:rsidRPr="00CA1496">
        <w:rPr>
          <w:szCs w:val="20"/>
          <w:lang w:val="en-US"/>
        </w:rPr>
        <w:t>Phantom shares are financial instruments value of which is linked to the value of the Bank’s shares; they are not actual shares of the Bank, are not redeemable for actual shares of the Bank, and are not entitled to vote or to receive dividends or other distributions from the Bank to which holders of actual shares of the Bank may be entitled to receive; they do not represent an ownership interest of any kind in the Bank or any other entity nor in any assets; they have no independent value, they only stand as a measure of the cash value of Variable Remuneration by reference to the market price of the Bank’s Shares.</w:t>
      </w:r>
    </w:p>
    <w:p w14:paraId="0EF118F7" w14:textId="77777777" w:rsidR="00A45989" w:rsidRPr="00CA1496" w:rsidRDefault="00A45989" w:rsidP="00CA1496">
      <w:pPr>
        <w:pStyle w:val="Tekstpodstawowy"/>
        <w:spacing w:line="288" w:lineRule="auto"/>
        <w:jc w:val="both"/>
        <w:rPr>
          <w:szCs w:val="20"/>
          <w:lang w:val="en-US"/>
        </w:rPr>
      </w:pPr>
      <w:r w:rsidRPr="00CA1496">
        <w:rPr>
          <w:szCs w:val="20"/>
          <w:lang w:val="en-US"/>
        </w:rPr>
        <w:t>On the settlement date, the Management Board Member is paid the amount of cash which is the product of the number of phantom shares vested and the mean average of the high and low price of the Bank’s Shares on the Warsaw Stock Exchange on the maturity date (end of Retention Period). Each time, vesting of the award is confirmed by a decision of the Supervisory Board. During the deferral period and retention period, Management Board Members are entitled to dividend equivalent payments in respect of any dividends that are declared and paid to holders of ordinary Bank’s shares.</w:t>
      </w:r>
    </w:p>
    <w:p w14:paraId="52576F94" w14:textId="77777777" w:rsidR="00A45989" w:rsidRPr="00D26308" w:rsidRDefault="00A45989" w:rsidP="00CA1496">
      <w:pPr>
        <w:pStyle w:val="Tekstpodstawowy"/>
        <w:spacing w:line="288" w:lineRule="auto"/>
        <w:jc w:val="both"/>
        <w:rPr>
          <w:sz w:val="22"/>
          <w:szCs w:val="22"/>
          <w:lang w:val="en-US"/>
        </w:rPr>
      </w:pPr>
      <w:r w:rsidRPr="00CA1496">
        <w:rPr>
          <w:szCs w:val="20"/>
          <w:lang w:val="en-US"/>
        </w:rPr>
        <w:t>The table presents information on phantom shares granted (including those granted conditionally) in 2022 (for 2021) to the Management Board Members which may be paid out in 2022-2028.</w:t>
      </w:r>
    </w:p>
    <w:p w14:paraId="7F607547" w14:textId="77777777" w:rsidR="00A45989" w:rsidRDefault="00A45989" w:rsidP="00A45989">
      <w:pPr>
        <w:pStyle w:val="Tekstpodstawowy"/>
        <w:spacing w:line="288" w:lineRule="auto"/>
        <w:rPr>
          <w:sz w:val="22"/>
          <w:szCs w:val="22"/>
          <w:lang w:val="en-US"/>
        </w:rPr>
      </w:pPr>
    </w:p>
    <w:p w14:paraId="32800FF1" w14:textId="77777777" w:rsidR="00A45989" w:rsidRDefault="00A45989" w:rsidP="00A45989">
      <w:pPr>
        <w:pStyle w:val="Tekstpodstawowy"/>
        <w:spacing w:line="288" w:lineRule="auto"/>
        <w:rPr>
          <w:sz w:val="22"/>
          <w:szCs w:val="22"/>
          <w:lang w:val="en-US"/>
        </w:rPr>
      </w:pPr>
    </w:p>
    <w:p w14:paraId="75F060CC" w14:textId="77777777" w:rsidR="00A45989" w:rsidRDefault="00A45989" w:rsidP="00A45989">
      <w:pPr>
        <w:pStyle w:val="Tekstpodstawowy"/>
        <w:spacing w:line="288" w:lineRule="auto"/>
        <w:rPr>
          <w:sz w:val="22"/>
          <w:szCs w:val="22"/>
          <w:lang w:val="en-US"/>
        </w:rPr>
      </w:pPr>
    </w:p>
    <w:p w14:paraId="21BE608E" w14:textId="77777777" w:rsidR="00A45989" w:rsidRDefault="00A45989" w:rsidP="00A45989">
      <w:pPr>
        <w:pStyle w:val="Tekstpodstawowy"/>
        <w:spacing w:line="288" w:lineRule="auto"/>
        <w:rPr>
          <w:sz w:val="22"/>
          <w:szCs w:val="22"/>
          <w:lang w:val="en-US"/>
        </w:rPr>
      </w:pPr>
    </w:p>
    <w:p w14:paraId="1F8AF789" w14:textId="77777777" w:rsidR="00A45989" w:rsidRPr="00D26308" w:rsidRDefault="00A45989" w:rsidP="00A45989">
      <w:pPr>
        <w:pStyle w:val="Tekstpodstawowy"/>
        <w:spacing w:line="288" w:lineRule="auto"/>
        <w:rPr>
          <w:sz w:val="22"/>
          <w:szCs w:val="22"/>
          <w:lang w:val="en-US"/>
        </w:rPr>
      </w:pPr>
    </w:p>
    <w:tbl>
      <w:tblPr>
        <w:tblW w:w="5000" w:type="pct"/>
        <w:tblLayout w:type="fixed"/>
        <w:tblLook w:val="04A0" w:firstRow="1" w:lastRow="0" w:firstColumn="1" w:lastColumn="0" w:noHBand="0" w:noVBand="1"/>
      </w:tblPr>
      <w:tblGrid>
        <w:gridCol w:w="1418"/>
        <w:gridCol w:w="1559"/>
        <w:gridCol w:w="2390"/>
        <w:gridCol w:w="1624"/>
        <w:gridCol w:w="2081"/>
      </w:tblGrid>
      <w:tr w:rsidR="00CA1496" w:rsidRPr="00D26308" w14:paraId="547CA7A7" w14:textId="77777777" w:rsidTr="00CA1496">
        <w:trPr>
          <w:trHeight w:val="283"/>
        </w:trPr>
        <w:tc>
          <w:tcPr>
            <w:tcW w:w="782" w:type="pct"/>
            <w:tcBorders>
              <w:top w:val="double" w:sz="4" w:space="0" w:color="4BACC6"/>
              <w:left w:val="nil"/>
              <w:bottom w:val="single" w:sz="12" w:space="0" w:color="4472C4"/>
              <w:right w:val="nil"/>
            </w:tcBorders>
            <w:shd w:val="clear" w:color="auto" w:fill="auto"/>
            <w:vAlign w:val="center"/>
            <w:hideMark/>
          </w:tcPr>
          <w:p w14:paraId="31471557" w14:textId="77777777" w:rsidR="00A45989" w:rsidRPr="00D26308" w:rsidRDefault="00A45989" w:rsidP="00BC32EA">
            <w:pPr>
              <w:rPr>
                <w:rFonts w:eastAsia="Times New Roman"/>
                <w:color w:val="000000"/>
                <w:lang w:val="en-US" w:eastAsia="en-US"/>
              </w:rPr>
            </w:pPr>
          </w:p>
        </w:tc>
        <w:tc>
          <w:tcPr>
            <w:tcW w:w="859" w:type="pct"/>
            <w:tcBorders>
              <w:top w:val="double" w:sz="4" w:space="0" w:color="4BACC6"/>
              <w:left w:val="nil"/>
              <w:bottom w:val="single" w:sz="12" w:space="0" w:color="4472C4"/>
              <w:right w:val="nil"/>
            </w:tcBorders>
            <w:shd w:val="clear" w:color="auto" w:fill="auto"/>
            <w:vAlign w:val="center"/>
          </w:tcPr>
          <w:p w14:paraId="0F0A8AE4" w14:textId="77777777" w:rsidR="00A45989" w:rsidRPr="00D26308" w:rsidRDefault="00A45989" w:rsidP="00BC32EA">
            <w:pPr>
              <w:rPr>
                <w:rFonts w:eastAsia="Times New Roman"/>
                <w:color w:val="000000"/>
                <w:lang w:val="en-US" w:eastAsia="en-US"/>
              </w:rPr>
            </w:pPr>
          </w:p>
        </w:tc>
        <w:tc>
          <w:tcPr>
            <w:tcW w:w="1317" w:type="pct"/>
            <w:tcBorders>
              <w:top w:val="double" w:sz="4" w:space="0" w:color="4BACC6"/>
              <w:left w:val="nil"/>
              <w:bottom w:val="single" w:sz="12" w:space="0" w:color="4472C4"/>
              <w:right w:val="nil"/>
            </w:tcBorders>
            <w:shd w:val="clear" w:color="auto" w:fill="auto"/>
            <w:vAlign w:val="center"/>
            <w:hideMark/>
          </w:tcPr>
          <w:p w14:paraId="227F0FF7" w14:textId="77777777" w:rsidR="00A45989" w:rsidRPr="00D26308" w:rsidRDefault="00A45989" w:rsidP="00BC32EA">
            <w:pPr>
              <w:jc w:val="center"/>
              <w:rPr>
                <w:rFonts w:eastAsia="Times New Roman"/>
                <w:b/>
                <w:bCs/>
                <w:color w:val="000000"/>
                <w:sz w:val="17"/>
                <w:szCs w:val="17"/>
                <w:lang w:val="pl-PL" w:eastAsia="en-US"/>
              </w:rPr>
            </w:pPr>
            <w:r w:rsidRPr="00D26308">
              <w:rPr>
                <w:rFonts w:eastAsia="Times New Roman"/>
                <w:b/>
                <w:bCs/>
                <w:color w:val="000000"/>
                <w:sz w:val="17"/>
                <w:szCs w:val="17"/>
                <w:lang w:val="en-US" w:eastAsia="en-US"/>
              </w:rPr>
              <w:t>Number of phantom units</w:t>
            </w:r>
          </w:p>
        </w:tc>
        <w:tc>
          <w:tcPr>
            <w:tcW w:w="895" w:type="pct"/>
            <w:tcBorders>
              <w:top w:val="double" w:sz="4" w:space="0" w:color="4BACC6"/>
              <w:left w:val="nil"/>
              <w:bottom w:val="single" w:sz="12" w:space="0" w:color="4472C4"/>
              <w:right w:val="nil"/>
            </w:tcBorders>
            <w:shd w:val="clear" w:color="auto" w:fill="auto"/>
            <w:vAlign w:val="center"/>
            <w:hideMark/>
          </w:tcPr>
          <w:p w14:paraId="7F9446FA" w14:textId="77777777" w:rsidR="00A45989" w:rsidRPr="00D26308" w:rsidRDefault="00A45989" w:rsidP="00CA1496">
            <w:pPr>
              <w:jc w:val="center"/>
              <w:rPr>
                <w:rFonts w:eastAsia="Times New Roman"/>
                <w:b/>
                <w:bCs/>
                <w:color w:val="000000"/>
                <w:sz w:val="17"/>
                <w:szCs w:val="17"/>
                <w:lang w:val="pl-PL" w:eastAsia="en-US"/>
              </w:rPr>
            </w:pPr>
            <w:r w:rsidRPr="00D26308">
              <w:rPr>
                <w:rFonts w:eastAsia="Times New Roman"/>
                <w:b/>
                <w:bCs/>
                <w:color w:val="000000"/>
                <w:sz w:val="17"/>
                <w:szCs w:val="17"/>
                <w:lang w:val="en-US" w:eastAsia="en-US"/>
              </w:rPr>
              <w:t>Grant date</w:t>
            </w:r>
          </w:p>
        </w:tc>
        <w:tc>
          <w:tcPr>
            <w:tcW w:w="1147" w:type="pct"/>
            <w:tcBorders>
              <w:top w:val="double" w:sz="4" w:space="0" w:color="4BACC6"/>
              <w:left w:val="nil"/>
              <w:bottom w:val="single" w:sz="12" w:space="0" w:color="4472C4"/>
              <w:right w:val="nil"/>
            </w:tcBorders>
            <w:shd w:val="clear" w:color="auto" w:fill="auto"/>
            <w:vAlign w:val="center"/>
            <w:hideMark/>
          </w:tcPr>
          <w:p w14:paraId="7673D343" w14:textId="77777777" w:rsidR="00A45989" w:rsidRPr="00D26308" w:rsidRDefault="00A45989" w:rsidP="00CA1496">
            <w:pPr>
              <w:jc w:val="center"/>
              <w:rPr>
                <w:rFonts w:eastAsia="Times New Roman"/>
                <w:b/>
                <w:bCs/>
                <w:color w:val="000000"/>
                <w:sz w:val="17"/>
                <w:szCs w:val="17"/>
                <w:lang w:val="pl-PL" w:eastAsia="en-US"/>
              </w:rPr>
            </w:pPr>
            <w:r w:rsidRPr="00D26308">
              <w:rPr>
                <w:rFonts w:eastAsia="Times New Roman"/>
                <w:b/>
                <w:bCs/>
                <w:color w:val="000000"/>
                <w:sz w:val="17"/>
                <w:szCs w:val="17"/>
                <w:lang w:val="en-US" w:eastAsia="en-US"/>
              </w:rPr>
              <w:t>Grant price</w:t>
            </w:r>
          </w:p>
        </w:tc>
      </w:tr>
      <w:tr w:rsidR="00A45989" w:rsidRPr="00D26308" w14:paraId="0F2B7D57" w14:textId="77777777" w:rsidTr="00CA1496">
        <w:trPr>
          <w:trHeight w:val="283"/>
        </w:trPr>
        <w:tc>
          <w:tcPr>
            <w:tcW w:w="782" w:type="pct"/>
            <w:tcBorders>
              <w:top w:val="single" w:sz="12" w:space="0" w:color="4472C4"/>
              <w:left w:val="nil"/>
              <w:bottom w:val="nil"/>
            </w:tcBorders>
            <w:shd w:val="clear" w:color="auto" w:fill="auto"/>
            <w:noWrap/>
            <w:vAlign w:val="center"/>
          </w:tcPr>
          <w:p w14:paraId="4D388450" w14:textId="77777777" w:rsidR="00A45989" w:rsidRPr="00D26308" w:rsidRDefault="00A45989" w:rsidP="00BC32EA">
            <w:pPr>
              <w:rPr>
                <w:rFonts w:eastAsia="Times New Roman"/>
                <w:color w:val="000000"/>
                <w:sz w:val="17"/>
                <w:szCs w:val="17"/>
                <w:lang w:val="pl-PL" w:eastAsia="en-US"/>
              </w:rPr>
            </w:pPr>
            <w:proofErr w:type="spellStart"/>
            <w:r w:rsidRPr="00D26308">
              <w:rPr>
                <w:rFonts w:cs="Arial"/>
                <w:color w:val="000000"/>
                <w:sz w:val="16"/>
                <w:szCs w:val="16"/>
              </w:rPr>
              <w:t>Elżbieta</w:t>
            </w:r>
            <w:proofErr w:type="spellEnd"/>
            <w:r w:rsidRPr="00D26308">
              <w:rPr>
                <w:rFonts w:cs="Arial"/>
                <w:color w:val="000000"/>
                <w:sz w:val="16"/>
                <w:szCs w:val="16"/>
              </w:rPr>
              <w:t xml:space="preserve"> </w:t>
            </w:r>
            <w:proofErr w:type="spellStart"/>
            <w:r w:rsidRPr="00D26308">
              <w:rPr>
                <w:rFonts w:cs="Arial"/>
                <w:color w:val="000000"/>
                <w:sz w:val="16"/>
                <w:szCs w:val="16"/>
              </w:rPr>
              <w:t>Światopełk-Czetwertyńska</w:t>
            </w:r>
            <w:proofErr w:type="spellEnd"/>
          </w:p>
        </w:tc>
        <w:tc>
          <w:tcPr>
            <w:tcW w:w="859" w:type="pct"/>
            <w:tcBorders>
              <w:top w:val="single" w:sz="12" w:space="0" w:color="4472C4"/>
              <w:bottom w:val="nil"/>
            </w:tcBorders>
            <w:shd w:val="clear" w:color="auto" w:fill="auto"/>
            <w:vAlign w:val="center"/>
          </w:tcPr>
          <w:p w14:paraId="0C38D851" w14:textId="77777777" w:rsidR="00A45989" w:rsidRPr="00D26308" w:rsidRDefault="00A45989" w:rsidP="00BC32EA">
            <w:pPr>
              <w:rPr>
                <w:rFonts w:eastAsia="Times New Roman"/>
                <w:color w:val="000000"/>
                <w:sz w:val="17"/>
                <w:szCs w:val="17"/>
                <w:lang w:val="pl-PL" w:eastAsia="en-US"/>
              </w:rPr>
            </w:pPr>
          </w:p>
        </w:tc>
        <w:tc>
          <w:tcPr>
            <w:tcW w:w="1317" w:type="pct"/>
            <w:tcBorders>
              <w:top w:val="nil"/>
              <w:bottom w:val="nil"/>
              <w:right w:val="nil"/>
            </w:tcBorders>
            <w:shd w:val="clear" w:color="auto" w:fill="auto"/>
            <w:noWrap/>
            <w:vAlign w:val="center"/>
          </w:tcPr>
          <w:p w14:paraId="7BCF5A70" w14:textId="77777777" w:rsidR="00A45989" w:rsidRPr="00D26308" w:rsidRDefault="00A45989" w:rsidP="00CA1496">
            <w:pPr>
              <w:jc w:val="center"/>
              <w:rPr>
                <w:rFonts w:eastAsia="Times New Roman"/>
                <w:color w:val="000000"/>
                <w:sz w:val="17"/>
                <w:szCs w:val="17"/>
                <w:lang w:val="pl-PL" w:eastAsia="en-US"/>
              </w:rPr>
            </w:pPr>
            <w:r w:rsidRPr="00D26308">
              <w:rPr>
                <w:rFonts w:cs="Arial"/>
                <w:color w:val="000000"/>
                <w:sz w:val="16"/>
                <w:szCs w:val="16"/>
              </w:rPr>
              <w:t>6 388,55</w:t>
            </w:r>
          </w:p>
        </w:tc>
        <w:tc>
          <w:tcPr>
            <w:tcW w:w="895" w:type="pct"/>
            <w:tcBorders>
              <w:top w:val="nil"/>
              <w:left w:val="nil"/>
              <w:bottom w:val="nil"/>
              <w:right w:val="nil"/>
            </w:tcBorders>
            <w:shd w:val="clear" w:color="auto" w:fill="auto"/>
            <w:noWrap/>
            <w:vAlign w:val="center"/>
            <w:hideMark/>
          </w:tcPr>
          <w:p w14:paraId="5CCD71AC" w14:textId="77777777" w:rsidR="00A45989" w:rsidRPr="00D26308" w:rsidRDefault="00A45989" w:rsidP="00CA1496">
            <w:pPr>
              <w:jc w:val="center"/>
              <w:rPr>
                <w:rFonts w:eastAsia="Times New Roman"/>
                <w:color w:val="000000"/>
                <w:sz w:val="17"/>
                <w:szCs w:val="17"/>
                <w:lang w:val="pl-PL" w:eastAsia="en-US"/>
              </w:rPr>
            </w:pPr>
            <w:r w:rsidRPr="00D26308">
              <w:rPr>
                <w:rFonts w:cs="Arial"/>
                <w:color w:val="000000"/>
                <w:sz w:val="16"/>
                <w:szCs w:val="16"/>
              </w:rPr>
              <w:t>10.02.2022</w:t>
            </w:r>
          </w:p>
        </w:tc>
        <w:tc>
          <w:tcPr>
            <w:tcW w:w="1147" w:type="pct"/>
            <w:tcBorders>
              <w:top w:val="nil"/>
              <w:left w:val="nil"/>
              <w:bottom w:val="nil"/>
              <w:right w:val="nil"/>
            </w:tcBorders>
            <w:shd w:val="clear" w:color="auto" w:fill="auto"/>
            <w:noWrap/>
            <w:vAlign w:val="center"/>
          </w:tcPr>
          <w:p w14:paraId="508EBE68" w14:textId="77777777" w:rsidR="00A45989" w:rsidRPr="00D26308" w:rsidRDefault="00A45989" w:rsidP="00CA1496">
            <w:pPr>
              <w:jc w:val="center"/>
              <w:rPr>
                <w:rFonts w:eastAsia="Times New Roman"/>
                <w:color w:val="000000"/>
                <w:sz w:val="17"/>
                <w:szCs w:val="17"/>
                <w:lang w:val="pl-PL" w:eastAsia="en-US"/>
              </w:rPr>
            </w:pPr>
            <w:r w:rsidRPr="00D26308">
              <w:rPr>
                <w:rFonts w:cs="Arial"/>
                <w:color w:val="000000"/>
                <w:sz w:val="16"/>
                <w:szCs w:val="16"/>
              </w:rPr>
              <w:t>65,86</w:t>
            </w:r>
          </w:p>
        </w:tc>
      </w:tr>
      <w:tr w:rsidR="00A45989" w:rsidRPr="00D26308" w14:paraId="4B9704AE" w14:textId="77777777" w:rsidTr="00CA1496">
        <w:trPr>
          <w:trHeight w:val="283"/>
        </w:trPr>
        <w:tc>
          <w:tcPr>
            <w:tcW w:w="782" w:type="pct"/>
            <w:tcBorders>
              <w:top w:val="nil"/>
              <w:left w:val="nil"/>
              <w:bottom w:val="nil"/>
            </w:tcBorders>
            <w:shd w:val="clear" w:color="auto" w:fill="auto"/>
            <w:noWrap/>
            <w:vAlign w:val="center"/>
          </w:tcPr>
          <w:p w14:paraId="1274391E" w14:textId="77777777" w:rsidR="00A45989" w:rsidRPr="00D26308" w:rsidRDefault="00A45989" w:rsidP="00BC32EA">
            <w:pPr>
              <w:rPr>
                <w:rFonts w:eastAsia="Times New Roman"/>
                <w:color w:val="000000"/>
                <w:sz w:val="17"/>
                <w:szCs w:val="17"/>
                <w:lang w:val="pl-PL" w:eastAsia="en-US"/>
              </w:rPr>
            </w:pPr>
            <w:r w:rsidRPr="00D26308">
              <w:rPr>
                <w:rFonts w:cs="Arial"/>
                <w:color w:val="000000"/>
                <w:sz w:val="16"/>
                <w:szCs w:val="16"/>
              </w:rPr>
              <w:t xml:space="preserve">Maciej </w:t>
            </w:r>
            <w:proofErr w:type="spellStart"/>
            <w:r w:rsidRPr="00D26308">
              <w:rPr>
                <w:rFonts w:cs="Arial"/>
                <w:color w:val="000000"/>
                <w:sz w:val="16"/>
                <w:szCs w:val="16"/>
              </w:rPr>
              <w:t>Kropidłowski</w:t>
            </w:r>
            <w:proofErr w:type="spellEnd"/>
          </w:p>
        </w:tc>
        <w:tc>
          <w:tcPr>
            <w:tcW w:w="859" w:type="pct"/>
            <w:tcBorders>
              <w:top w:val="nil"/>
              <w:bottom w:val="nil"/>
            </w:tcBorders>
            <w:shd w:val="clear" w:color="auto" w:fill="auto"/>
            <w:vAlign w:val="center"/>
          </w:tcPr>
          <w:p w14:paraId="0FBFE475" w14:textId="77777777" w:rsidR="00A45989" w:rsidRPr="00D26308" w:rsidRDefault="00A45989" w:rsidP="00BC32EA">
            <w:pPr>
              <w:rPr>
                <w:rFonts w:eastAsia="Times New Roman"/>
                <w:color w:val="000000"/>
                <w:sz w:val="17"/>
                <w:szCs w:val="17"/>
                <w:lang w:val="pl-PL" w:eastAsia="en-US"/>
              </w:rPr>
            </w:pPr>
          </w:p>
        </w:tc>
        <w:tc>
          <w:tcPr>
            <w:tcW w:w="1317" w:type="pct"/>
            <w:tcBorders>
              <w:top w:val="nil"/>
              <w:bottom w:val="nil"/>
              <w:right w:val="nil"/>
            </w:tcBorders>
            <w:shd w:val="clear" w:color="auto" w:fill="auto"/>
            <w:noWrap/>
            <w:vAlign w:val="center"/>
          </w:tcPr>
          <w:p w14:paraId="4FAC0497" w14:textId="77777777" w:rsidR="00A45989" w:rsidRPr="00D26308" w:rsidRDefault="00A45989" w:rsidP="00CA1496">
            <w:pPr>
              <w:jc w:val="center"/>
              <w:rPr>
                <w:rFonts w:eastAsia="Times New Roman"/>
                <w:color w:val="000000"/>
                <w:sz w:val="17"/>
                <w:szCs w:val="17"/>
                <w:lang w:val="pl-PL" w:eastAsia="en-US"/>
              </w:rPr>
            </w:pPr>
            <w:r w:rsidRPr="00D26308">
              <w:rPr>
                <w:rFonts w:cs="Arial"/>
                <w:color w:val="000000"/>
                <w:sz w:val="16"/>
                <w:szCs w:val="16"/>
              </w:rPr>
              <w:t>27 778,77</w:t>
            </w:r>
          </w:p>
        </w:tc>
        <w:tc>
          <w:tcPr>
            <w:tcW w:w="895" w:type="pct"/>
            <w:tcBorders>
              <w:top w:val="nil"/>
              <w:left w:val="nil"/>
              <w:bottom w:val="nil"/>
              <w:right w:val="nil"/>
            </w:tcBorders>
            <w:shd w:val="clear" w:color="auto" w:fill="auto"/>
            <w:noWrap/>
            <w:vAlign w:val="center"/>
            <w:hideMark/>
          </w:tcPr>
          <w:p w14:paraId="1538F584" w14:textId="77777777" w:rsidR="00A45989" w:rsidRPr="00D26308" w:rsidRDefault="00A45989" w:rsidP="00CA1496">
            <w:pPr>
              <w:jc w:val="center"/>
              <w:rPr>
                <w:rFonts w:eastAsia="Times New Roman"/>
                <w:color w:val="000000"/>
                <w:sz w:val="17"/>
                <w:szCs w:val="17"/>
                <w:lang w:val="pl-PL" w:eastAsia="en-US"/>
              </w:rPr>
            </w:pPr>
            <w:r w:rsidRPr="00D26308">
              <w:rPr>
                <w:rFonts w:cs="Arial"/>
                <w:color w:val="000000"/>
                <w:sz w:val="16"/>
                <w:szCs w:val="16"/>
              </w:rPr>
              <w:t>10.02.2022</w:t>
            </w:r>
          </w:p>
        </w:tc>
        <w:tc>
          <w:tcPr>
            <w:tcW w:w="1147" w:type="pct"/>
            <w:tcBorders>
              <w:top w:val="nil"/>
              <w:left w:val="nil"/>
              <w:bottom w:val="nil"/>
              <w:right w:val="nil"/>
            </w:tcBorders>
            <w:shd w:val="clear" w:color="auto" w:fill="auto"/>
            <w:noWrap/>
            <w:vAlign w:val="center"/>
          </w:tcPr>
          <w:p w14:paraId="452F8891" w14:textId="77777777" w:rsidR="00A45989" w:rsidRPr="00D26308" w:rsidRDefault="00A45989" w:rsidP="00CA1496">
            <w:pPr>
              <w:jc w:val="center"/>
              <w:rPr>
                <w:rFonts w:eastAsia="Times New Roman"/>
                <w:color w:val="000000"/>
                <w:sz w:val="17"/>
                <w:szCs w:val="17"/>
                <w:lang w:val="pl-PL" w:eastAsia="en-US"/>
              </w:rPr>
            </w:pPr>
            <w:r w:rsidRPr="00D26308">
              <w:rPr>
                <w:rFonts w:cs="Arial"/>
                <w:color w:val="000000"/>
                <w:sz w:val="16"/>
                <w:szCs w:val="16"/>
              </w:rPr>
              <w:t>65,86</w:t>
            </w:r>
          </w:p>
        </w:tc>
      </w:tr>
      <w:tr w:rsidR="00A45989" w:rsidRPr="00D26308" w14:paraId="09C5221F" w14:textId="77777777" w:rsidTr="00CA1496">
        <w:trPr>
          <w:trHeight w:val="283"/>
        </w:trPr>
        <w:tc>
          <w:tcPr>
            <w:tcW w:w="782" w:type="pct"/>
            <w:tcBorders>
              <w:top w:val="nil"/>
              <w:left w:val="nil"/>
              <w:bottom w:val="nil"/>
            </w:tcBorders>
            <w:shd w:val="clear" w:color="auto" w:fill="auto"/>
            <w:noWrap/>
            <w:vAlign w:val="center"/>
          </w:tcPr>
          <w:p w14:paraId="7B9B7786" w14:textId="77777777" w:rsidR="00A45989" w:rsidRPr="00D26308" w:rsidRDefault="00A45989" w:rsidP="00BC32EA">
            <w:pPr>
              <w:rPr>
                <w:rFonts w:eastAsia="Times New Roman"/>
                <w:color w:val="000000"/>
                <w:sz w:val="17"/>
                <w:szCs w:val="17"/>
                <w:lang w:val="pl-PL" w:eastAsia="en-US"/>
              </w:rPr>
            </w:pPr>
            <w:r w:rsidRPr="00D26308">
              <w:rPr>
                <w:rFonts w:cs="Arial"/>
                <w:color w:val="000000"/>
                <w:sz w:val="16"/>
                <w:szCs w:val="16"/>
              </w:rPr>
              <w:t>Barbara Sobala</w:t>
            </w:r>
          </w:p>
        </w:tc>
        <w:tc>
          <w:tcPr>
            <w:tcW w:w="859" w:type="pct"/>
            <w:tcBorders>
              <w:top w:val="nil"/>
              <w:bottom w:val="nil"/>
            </w:tcBorders>
            <w:shd w:val="clear" w:color="auto" w:fill="auto"/>
            <w:noWrap/>
            <w:vAlign w:val="center"/>
          </w:tcPr>
          <w:p w14:paraId="16455A9A" w14:textId="77777777" w:rsidR="00A45989" w:rsidRPr="00D26308" w:rsidRDefault="00A45989" w:rsidP="00BC32EA">
            <w:pPr>
              <w:rPr>
                <w:rFonts w:eastAsia="Times New Roman"/>
                <w:color w:val="000000"/>
                <w:sz w:val="17"/>
                <w:szCs w:val="17"/>
                <w:lang w:val="pl-PL" w:eastAsia="en-US"/>
              </w:rPr>
            </w:pPr>
          </w:p>
        </w:tc>
        <w:tc>
          <w:tcPr>
            <w:tcW w:w="1317" w:type="pct"/>
            <w:tcBorders>
              <w:top w:val="nil"/>
              <w:bottom w:val="nil"/>
              <w:right w:val="nil"/>
            </w:tcBorders>
            <w:shd w:val="clear" w:color="auto" w:fill="auto"/>
            <w:noWrap/>
            <w:vAlign w:val="center"/>
          </w:tcPr>
          <w:p w14:paraId="7DB1706D" w14:textId="77777777" w:rsidR="00A45989" w:rsidRPr="00D26308" w:rsidRDefault="00A45989" w:rsidP="00CA1496">
            <w:pPr>
              <w:jc w:val="center"/>
              <w:rPr>
                <w:rFonts w:eastAsia="Times New Roman"/>
                <w:color w:val="000000"/>
                <w:sz w:val="17"/>
                <w:szCs w:val="17"/>
                <w:lang w:val="pl-PL" w:eastAsia="en-US"/>
              </w:rPr>
            </w:pPr>
            <w:r w:rsidRPr="00D26308">
              <w:rPr>
                <w:rFonts w:cs="Arial"/>
                <w:color w:val="000000"/>
                <w:sz w:val="16"/>
                <w:szCs w:val="16"/>
              </w:rPr>
              <w:t>5 167,02</w:t>
            </w:r>
          </w:p>
        </w:tc>
        <w:tc>
          <w:tcPr>
            <w:tcW w:w="895" w:type="pct"/>
            <w:tcBorders>
              <w:top w:val="nil"/>
              <w:left w:val="nil"/>
              <w:bottom w:val="nil"/>
              <w:right w:val="nil"/>
            </w:tcBorders>
            <w:shd w:val="clear" w:color="auto" w:fill="auto"/>
            <w:noWrap/>
            <w:vAlign w:val="center"/>
            <w:hideMark/>
          </w:tcPr>
          <w:p w14:paraId="1B33056E" w14:textId="77777777" w:rsidR="00A45989" w:rsidRPr="00D26308" w:rsidRDefault="00A45989" w:rsidP="00CA1496">
            <w:pPr>
              <w:jc w:val="center"/>
              <w:rPr>
                <w:rFonts w:eastAsia="Times New Roman"/>
                <w:color w:val="000000"/>
                <w:sz w:val="17"/>
                <w:szCs w:val="17"/>
                <w:lang w:val="pl-PL" w:eastAsia="en-US"/>
              </w:rPr>
            </w:pPr>
            <w:r w:rsidRPr="00D26308">
              <w:rPr>
                <w:rFonts w:cs="Arial"/>
                <w:color w:val="000000"/>
                <w:sz w:val="16"/>
                <w:szCs w:val="16"/>
              </w:rPr>
              <w:t>10.02.2022</w:t>
            </w:r>
          </w:p>
        </w:tc>
        <w:tc>
          <w:tcPr>
            <w:tcW w:w="1147" w:type="pct"/>
            <w:tcBorders>
              <w:top w:val="nil"/>
              <w:left w:val="nil"/>
              <w:bottom w:val="nil"/>
              <w:right w:val="nil"/>
            </w:tcBorders>
            <w:shd w:val="clear" w:color="auto" w:fill="auto"/>
            <w:noWrap/>
            <w:vAlign w:val="center"/>
          </w:tcPr>
          <w:p w14:paraId="0F63FBF2" w14:textId="77777777" w:rsidR="00A45989" w:rsidRPr="00D26308" w:rsidRDefault="00A45989" w:rsidP="00CA1496">
            <w:pPr>
              <w:jc w:val="center"/>
              <w:rPr>
                <w:rFonts w:eastAsia="Times New Roman"/>
                <w:color w:val="000000"/>
                <w:sz w:val="17"/>
                <w:szCs w:val="17"/>
                <w:lang w:val="pl-PL" w:eastAsia="en-US"/>
              </w:rPr>
            </w:pPr>
            <w:r w:rsidRPr="00D26308">
              <w:rPr>
                <w:rFonts w:cs="Arial"/>
                <w:color w:val="000000"/>
                <w:sz w:val="16"/>
                <w:szCs w:val="16"/>
              </w:rPr>
              <w:t>65,86</w:t>
            </w:r>
          </w:p>
        </w:tc>
      </w:tr>
      <w:tr w:rsidR="00A45989" w:rsidRPr="00D26308" w14:paraId="099A3F36" w14:textId="77777777" w:rsidTr="00CA1496">
        <w:trPr>
          <w:trHeight w:val="283"/>
        </w:trPr>
        <w:tc>
          <w:tcPr>
            <w:tcW w:w="782" w:type="pct"/>
            <w:tcBorders>
              <w:top w:val="nil"/>
              <w:left w:val="nil"/>
              <w:bottom w:val="nil"/>
            </w:tcBorders>
            <w:shd w:val="clear" w:color="auto" w:fill="auto"/>
            <w:noWrap/>
            <w:vAlign w:val="center"/>
          </w:tcPr>
          <w:p w14:paraId="6ABAC35F" w14:textId="77777777" w:rsidR="00A45989" w:rsidRPr="00D26308" w:rsidRDefault="00A45989" w:rsidP="00BC32EA">
            <w:pPr>
              <w:rPr>
                <w:rFonts w:eastAsia="Times New Roman"/>
                <w:color w:val="000000"/>
                <w:sz w:val="17"/>
                <w:szCs w:val="17"/>
                <w:lang w:val="pl-PL" w:eastAsia="en-US"/>
              </w:rPr>
            </w:pPr>
            <w:r w:rsidRPr="00D26308">
              <w:rPr>
                <w:rFonts w:cs="Arial"/>
                <w:color w:val="000000"/>
                <w:sz w:val="16"/>
                <w:szCs w:val="16"/>
              </w:rPr>
              <w:t xml:space="preserve">Natalia </w:t>
            </w:r>
            <w:proofErr w:type="spellStart"/>
            <w:r w:rsidRPr="00D26308">
              <w:rPr>
                <w:rFonts w:cs="Arial"/>
                <w:color w:val="000000"/>
                <w:sz w:val="16"/>
                <w:szCs w:val="16"/>
              </w:rPr>
              <w:t>Bożek</w:t>
            </w:r>
            <w:proofErr w:type="spellEnd"/>
          </w:p>
        </w:tc>
        <w:tc>
          <w:tcPr>
            <w:tcW w:w="859" w:type="pct"/>
            <w:tcBorders>
              <w:top w:val="nil"/>
              <w:bottom w:val="nil"/>
            </w:tcBorders>
            <w:shd w:val="clear" w:color="auto" w:fill="auto"/>
            <w:noWrap/>
            <w:vAlign w:val="center"/>
          </w:tcPr>
          <w:p w14:paraId="19E5F1A0" w14:textId="77777777" w:rsidR="00A45989" w:rsidRPr="00D26308" w:rsidRDefault="00A45989" w:rsidP="00BC32EA">
            <w:pPr>
              <w:rPr>
                <w:rFonts w:eastAsia="Times New Roman"/>
                <w:color w:val="000000"/>
                <w:sz w:val="17"/>
                <w:szCs w:val="17"/>
                <w:lang w:val="pl-PL" w:eastAsia="en-US"/>
              </w:rPr>
            </w:pPr>
          </w:p>
        </w:tc>
        <w:tc>
          <w:tcPr>
            <w:tcW w:w="1317" w:type="pct"/>
            <w:tcBorders>
              <w:top w:val="nil"/>
              <w:bottom w:val="nil"/>
              <w:right w:val="nil"/>
            </w:tcBorders>
            <w:shd w:val="clear" w:color="auto" w:fill="auto"/>
            <w:noWrap/>
            <w:vAlign w:val="center"/>
          </w:tcPr>
          <w:p w14:paraId="25733FFF" w14:textId="77777777" w:rsidR="00A45989" w:rsidRPr="00D26308" w:rsidRDefault="00A45989" w:rsidP="00CA1496">
            <w:pPr>
              <w:jc w:val="center"/>
              <w:rPr>
                <w:rFonts w:eastAsia="Times New Roman"/>
                <w:color w:val="000000"/>
                <w:sz w:val="17"/>
                <w:szCs w:val="17"/>
                <w:lang w:val="pl-PL" w:eastAsia="en-US"/>
              </w:rPr>
            </w:pPr>
            <w:r w:rsidRPr="00D26308">
              <w:rPr>
                <w:rFonts w:cs="Arial"/>
                <w:color w:val="000000"/>
                <w:sz w:val="16"/>
                <w:szCs w:val="16"/>
              </w:rPr>
              <w:t>3 644,10</w:t>
            </w:r>
          </w:p>
        </w:tc>
        <w:tc>
          <w:tcPr>
            <w:tcW w:w="895" w:type="pct"/>
            <w:tcBorders>
              <w:top w:val="nil"/>
              <w:left w:val="nil"/>
              <w:bottom w:val="nil"/>
              <w:right w:val="nil"/>
            </w:tcBorders>
            <w:shd w:val="clear" w:color="auto" w:fill="auto"/>
            <w:noWrap/>
            <w:vAlign w:val="center"/>
            <w:hideMark/>
          </w:tcPr>
          <w:p w14:paraId="516AEE4E" w14:textId="77777777" w:rsidR="00A45989" w:rsidRPr="00D26308" w:rsidRDefault="00A45989" w:rsidP="00CA1496">
            <w:pPr>
              <w:jc w:val="center"/>
              <w:rPr>
                <w:rFonts w:eastAsia="Times New Roman"/>
                <w:color w:val="000000"/>
                <w:sz w:val="17"/>
                <w:szCs w:val="17"/>
                <w:lang w:val="pl-PL" w:eastAsia="en-US"/>
              </w:rPr>
            </w:pPr>
            <w:r w:rsidRPr="00D26308">
              <w:rPr>
                <w:rFonts w:cs="Arial"/>
                <w:color w:val="000000"/>
                <w:sz w:val="16"/>
                <w:szCs w:val="16"/>
              </w:rPr>
              <w:t>10.02.2022</w:t>
            </w:r>
          </w:p>
        </w:tc>
        <w:tc>
          <w:tcPr>
            <w:tcW w:w="1147" w:type="pct"/>
            <w:tcBorders>
              <w:top w:val="nil"/>
              <w:left w:val="nil"/>
              <w:bottom w:val="nil"/>
              <w:right w:val="nil"/>
            </w:tcBorders>
            <w:shd w:val="clear" w:color="auto" w:fill="auto"/>
            <w:noWrap/>
            <w:vAlign w:val="center"/>
          </w:tcPr>
          <w:p w14:paraId="0E4509EB" w14:textId="77777777" w:rsidR="00A45989" w:rsidRPr="00D26308" w:rsidRDefault="00A45989" w:rsidP="00CA1496">
            <w:pPr>
              <w:jc w:val="center"/>
              <w:rPr>
                <w:rFonts w:eastAsia="Times New Roman"/>
                <w:color w:val="000000"/>
                <w:sz w:val="17"/>
                <w:szCs w:val="17"/>
                <w:lang w:val="pl-PL" w:eastAsia="en-US"/>
              </w:rPr>
            </w:pPr>
            <w:r w:rsidRPr="00D26308">
              <w:rPr>
                <w:rFonts w:cs="Arial"/>
                <w:color w:val="000000"/>
                <w:sz w:val="16"/>
                <w:szCs w:val="16"/>
              </w:rPr>
              <w:t>65,86</w:t>
            </w:r>
          </w:p>
        </w:tc>
      </w:tr>
      <w:tr w:rsidR="00A45989" w:rsidRPr="00D26308" w14:paraId="2EFBEE66" w14:textId="77777777" w:rsidTr="00CA1496">
        <w:trPr>
          <w:trHeight w:val="283"/>
        </w:trPr>
        <w:tc>
          <w:tcPr>
            <w:tcW w:w="782" w:type="pct"/>
            <w:tcBorders>
              <w:top w:val="nil"/>
              <w:left w:val="nil"/>
              <w:bottom w:val="nil"/>
            </w:tcBorders>
            <w:shd w:val="clear" w:color="auto" w:fill="auto"/>
            <w:noWrap/>
            <w:vAlign w:val="center"/>
          </w:tcPr>
          <w:p w14:paraId="7D77AEFD" w14:textId="77777777" w:rsidR="00A45989" w:rsidRPr="00D26308" w:rsidRDefault="00A45989" w:rsidP="00BC32EA">
            <w:pPr>
              <w:rPr>
                <w:rFonts w:eastAsia="Times New Roman"/>
                <w:color w:val="000000"/>
                <w:sz w:val="17"/>
                <w:szCs w:val="17"/>
                <w:lang w:val="pl-PL" w:eastAsia="en-US"/>
              </w:rPr>
            </w:pPr>
            <w:r w:rsidRPr="00D26308">
              <w:rPr>
                <w:rFonts w:cs="Arial"/>
                <w:color w:val="000000"/>
                <w:sz w:val="16"/>
                <w:szCs w:val="16"/>
              </w:rPr>
              <w:t xml:space="preserve">Katarzyna Majewska </w:t>
            </w:r>
          </w:p>
        </w:tc>
        <w:tc>
          <w:tcPr>
            <w:tcW w:w="859" w:type="pct"/>
            <w:tcBorders>
              <w:top w:val="nil"/>
              <w:bottom w:val="nil"/>
            </w:tcBorders>
            <w:shd w:val="clear" w:color="auto" w:fill="auto"/>
            <w:vAlign w:val="center"/>
          </w:tcPr>
          <w:p w14:paraId="73811ED6" w14:textId="77777777" w:rsidR="00A45989" w:rsidRPr="00D26308" w:rsidRDefault="00A45989" w:rsidP="00BC32EA">
            <w:pPr>
              <w:rPr>
                <w:rFonts w:eastAsia="Times New Roman"/>
                <w:color w:val="000000"/>
                <w:sz w:val="17"/>
                <w:szCs w:val="17"/>
                <w:lang w:val="pl-PL" w:eastAsia="en-US"/>
              </w:rPr>
            </w:pPr>
          </w:p>
        </w:tc>
        <w:tc>
          <w:tcPr>
            <w:tcW w:w="1317" w:type="pct"/>
            <w:tcBorders>
              <w:top w:val="nil"/>
              <w:bottom w:val="nil"/>
              <w:right w:val="nil"/>
            </w:tcBorders>
            <w:shd w:val="clear" w:color="auto" w:fill="auto"/>
            <w:noWrap/>
            <w:vAlign w:val="center"/>
          </w:tcPr>
          <w:p w14:paraId="3B88EC8E" w14:textId="77777777" w:rsidR="00A45989" w:rsidRPr="00D26308" w:rsidRDefault="00A45989" w:rsidP="00CA1496">
            <w:pPr>
              <w:jc w:val="center"/>
              <w:rPr>
                <w:rFonts w:eastAsia="Times New Roman"/>
                <w:color w:val="000000"/>
                <w:sz w:val="17"/>
                <w:szCs w:val="17"/>
                <w:lang w:val="pl-PL" w:eastAsia="en-US"/>
              </w:rPr>
            </w:pPr>
            <w:r w:rsidRPr="00D26308">
              <w:rPr>
                <w:rFonts w:cs="Arial"/>
                <w:color w:val="000000"/>
                <w:sz w:val="16"/>
                <w:szCs w:val="16"/>
              </w:rPr>
              <w:t>4 555,12</w:t>
            </w:r>
          </w:p>
        </w:tc>
        <w:tc>
          <w:tcPr>
            <w:tcW w:w="895" w:type="pct"/>
            <w:tcBorders>
              <w:top w:val="nil"/>
              <w:left w:val="nil"/>
              <w:bottom w:val="nil"/>
              <w:right w:val="nil"/>
            </w:tcBorders>
            <w:shd w:val="clear" w:color="auto" w:fill="auto"/>
            <w:noWrap/>
            <w:vAlign w:val="center"/>
            <w:hideMark/>
          </w:tcPr>
          <w:p w14:paraId="0EE7E452" w14:textId="77777777" w:rsidR="00A45989" w:rsidRPr="00D26308" w:rsidRDefault="00A45989" w:rsidP="00CA1496">
            <w:pPr>
              <w:jc w:val="center"/>
              <w:rPr>
                <w:rFonts w:eastAsia="Times New Roman"/>
                <w:color w:val="000000"/>
                <w:sz w:val="17"/>
                <w:szCs w:val="17"/>
                <w:lang w:val="pl-PL" w:eastAsia="en-US"/>
              </w:rPr>
            </w:pPr>
            <w:r w:rsidRPr="00D26308">
              <w:rPr>
                <w:rFonts w:cs="Arial"/>
                <w:color w:val="000000"/>
                <w:sz w:val="16"/>
                <w:szCs w:val="16"/>
              </w:rPr>
              <w:t>10.02.2022</w:t>
            </w:r>
          </w:p>
        </w:tc>
        <w:tc>
          <w:tcPr>
            <w:tcW w:w="1147" w:type="pct"/>
            <w:tcBorders>
              <w:top w:val="nil"/>
              <w:left w:val="nil"/>
              <w:bottom w:val="nil"/>
              <w:right w:val="nil"/>
            </w:tcBorders>
            <w:shd w:val="clear" w:color="auto" w:fill="auto"/>
            <w:noWrap/>
            <w:vAlign w:val="center"/>
          </w:tcPr>
          <w:p w14:paraId="712EE45E" w14:textId="77777777" w:rsidR="00A45989" w:rsidRPr="00D26308" w:rsidRDefault="00A45989" w:rsidP="00CA1496">
            <w:pPr>
              <w:jc w:val="center"/>
              <w:rPr>
                <w:rFonts w:eastAsia="Times New Roman"/>
                <w:color w:val="000000"/>
                <w:sz w:val="17"/>
                <w:szCs w:val="17"/>
                <w:lang w:val="pl-PL" w:eastAsia="en-US"/>
              </w:rPr>
            </w:pPr>
            <w:r w:rsidRPr="00D26308">
              <w:rPr>
                <w:rFonts w:cs="Arial"/>
                <w:color w:val="000000"/>
                <w:sz w:val="16"/>
                <w:szCs w:val="16"/>
              </w:rPr>
              <w:t>65,86</w:t>
            </w:r>
          </w:p>
        </w:tc>
      </w:tr>
      <w:tr w:rsidR="00A45989" w:rsidRPr="00D26308" w14:paraId="285ED649" w14:textId="77777777" w:rsidTr="00CA1496">
        <w:trPr>
          <w:trHeight w:val="283"/>
        </w:trPr>
        <w:tc>
          <w:tcPr>
            <w:tcW w:w="782" w:type="pct"/>
            <w:tcBorders>
              <w:top w:val="nil"/>
              <w:left w:val="nil"/>
              <w:bottom w:val="nil"/>
            </w:tcBorders>
            <w:shd w:val="clear" w:color="auto" w:fill="auto"/>
            <w:noWrap/>
            <w:vAlign w:val="center"/>
          </w:tcPr>
          <w:p w14:paraId="11F58976" w14:textId="77777777" w:rsidR="00A45989" w:rsidRPr="00D26308" w:rsidRDefault="00A45989" w:rsidP="00BC32EA">
            <w:pPr>
              <w:rPr>
                <w:rFonts w:eastAsia="Times New Roman"/>
                <w:color w:val="000000"/>
                <w:sz w:val="17"/>
                <w:szCs w:val="17"/>
                <w:lang w:val="pl-PL" w:eastAsia="en-US"/>
              </w:rPr>
            </w:pPr>
            <w:r w:rsidRPr="00D26308">
              <w:rPr>
                <w:rFonts w:cs="Arial"/>
                <w:color w:val="000000"/>
                <w:sz w:val="16"/>
                <w:szCs w:val="16"/>
              </w:rPr>
              <w:t>Andrzej Wilk</w:t>
            </w:r>
          </w:p>
        </w:tc>
        <w:tc>
          <w:tcPr>
            <w:tcW w:w="859" w:type="pct"/>
            <w:tcBorders>
              <w:top w:val="nil"/>
              <w:bottom w:val="nil"/>
            </w:tcBorders>
            <w:shd w:val="clear" w:color="auto" w:fill="auto"/>
            <w:noWrap/>
            <w:vAlign w:val="center"/>
          </w:tcPr>
          <w:p w14:paraId="13A73582" w14:textId="77777777" w:rsidR="00A45989" w:rsidRPr="00D26308" w:rsidRDefault="00A45989" w:rsidP="00BC32EA">
            <w:pPr>
              <w:rPr>
                <w:rFonts w:eastAsia="Times New Roman"/>
                <w:color w:val="000000"/>
                <w:sz w:val="17"/>
                <w:szCs w:val="17"/>
                <w:lang w:val="pl-PL" w:eastAsia="en-US"/>
              </w:rPr>
            </w:pPr>
            <w:r w:rsidRPr="00D26308">
              <w:rPr>
                <w:rFonts w:eastAsia="Times New Roman" w:cs="Arial"/>
                <w:color w:val="000000"/>
                <w:sz w:val="16"/>
                <w:szCs w:val="16"/>
                <w:lang w:val="pl-PL" w:eastAsia="en-US"/>
              </w:rPr>
              <w:t xml:space="preserve">- </w:t>
            </w:r>
            <w:proofErr w:type="spellStart"/>
            <w:r w:rsidRPr="00D26308">
              <w:rPr>
                <w:rFonts w:eastAsia="Times New Roman" w:cs="Arial"/>
                <w:color w:val="000000"/>
                <w:sz w:val="16"/>
                <w:szCs w:val="16"/>
                <w:lang w:val="pl-PL" w:eastAsia="en-US"/>
              </w:rPr>
              <w:t>since</w:t>
            </w:r>
            <w:proofErr w:type="spellEnd"/>
            <w:r w:rsidRPr="00D26308">
              <w:rPr>
                <w:rFonts w:eastAsia="Times New Roman" w:cs="Arial"/>
                <w:color w:val="000000"/>
                <w:sz w:val="16"/>
                <w:szCs w:val="16"/>
                <w:lang w:val="pl-PL" w:eastAsia="en-US"/>
              </w:rPr>
              <w:t xml:space="preserve"> 01.07.2022</w:t>
            </w:r>
          </w:p>
        </w:tc>
        <w:tc>
          <w:tcPr>
            <w:tcW w:w="1317" w:type="pct"/>
            <w:tcBorders>
              <w:top w:val="nil"/>
              <w:bottom w:val="nil"/>
              <w:right w:val="nil"/>
            </w:tcBorders>
            <w:shd w:val="clear" w:color="auto" w:fill="auto"/>
            <w:noWrap/>
            <w:vAlign w:val="center"/>
          </w:tcPr>
          <w:p w14:paraId="10BC7434" w14:textId="77777777" w:rsidR="00A45989" w:rsidRPr="00D26308" w:rsidRDefault="00A45989" w:rsidP="00CA1496">
            <w:pPr>
              <w:jc w:val="center"/>
              <w:rPr>
                <w:rFonts w:eastAsia="Times New Roman"/>
                <w:color w:val="000000"/>
                <w:sz w:val="17"/>
                <w:szCs w:val="17"/>
                <w:lang w:val="pl-PL" w:eastAsia="en-US"/>
              </w:rPr>
            </w:pPr>
            <w:r w:rsidRPr="00D26308">
              <w:rPr>
                <w:rFonts w:cs="Arial"/>
                <w:color w:val="000000"/>
                <w:sz w:val="16"/>
                <w:szCs w:val="16"/>
              </w:rPr>
              <w:t>2 017,43</w:t>
            </w:r>
          </w:p>
        </w:tc>
        <w:tc>
          <w:tcPr>
            <w:tcW w:w="895" w:type="pct"/>
            <w:tcBorders>
              <w:top w:val="nil"/>
              <w:left w:val="nil"/>
              <w:bottom w:val="nil"/>
              <w:right w:val="nil"/>
            </w:tcBorders>
            <w:shd w:val="clear" w:color="auto" w:fill="auto"/>
            <w:noWrap/>
            <w:vAlign w:val="center"/>
            <w:hideMark/>
          </w:tcPr>
          <w:p w14:paraId="28C2964E" w14:textId="77777777" w:rsidR="00A45989" w:rsidRPr="00D26308" w:rsidRDefault="00A45989" w:rsidP="00CA1496">
            <w:pPr>
              <w:jc w:val="center"/>
              <w:rPr>
                <w:rFonts w:eastAsia="Times New Roman"/>
                <w:color w:val="000000"/>
                <w:sz w:val="17"/>
                <w:szCs w:val="17"/>
                <w:lang w:val="pl-PL" w:eastAsia="en-US"/>
              </w:rPr>
            </w:pPr>
            <w:r w:rsidRPr="00D26308">
              <w:rPr>
                <w:rFonts w:cs="Arial"/>
                <w:color w:val="000000"/>
                <w:sz w:val="16"/>
                <w:szCs w:val="16"/>
              </w:rPr>
              <w:t>13.01.2022</w:t>
            </w:r>
          </w:p>
        </w:tc>
        <w:tc>
          <w:tcPr>
            <w:tcW w:w="1147" w:type="pct"/>
            <w:tcBorders>
              <w:top w:val="nil"/>
              <w:left w:val="nil"/>
              <w:bottom w:val="nil"/>
              <w:right w:val="nil"/>
            </w:tcBorders>
            <w:shd w:val="clear" w:color="auto" w:fill="auto"/>
            <w:noWrap/>
            <w:vAlign w:val="center"/>
          </w:tcPr>
          <w:p w14:paraId="4C0CF6A4" w14:textId="77777777" w:rsidR="00A45989" w:rsidRPr="00D26308" w:rsidRDefault="00A45989" w:rsidP="00CA1496">
            <w:pPr>
              <w:jc w:val="center"/>
              <w:rPr>
                <w:rFonts w:eastAsia="Times New Roman"/>
                <w:color w:val="000000"/>
                <w:sz w:val="17"/>
                <w:szCs w:val="17"/>
                <w:lang w:val="pl-PL" w:eastAsia="en-US"/>
              </w:rPr>
            </w:pPr>
            <w:r w:rsidRPr="00D26308">
              <w:rPr>
                <w:rFonts w:cs="Arial"/>
                <w:color w:val="000000"/>
                <w:sz w:val="16"/>
                <w:szCs w:val="16"/>
              </w:rPr>
              <w:t>61,96</w:t>
            </w:r>
          </w:p>
        </w:tc>
      </w:tr>
      <w:tr w:rsidR="00CA1496" w:rsidRPr="00D26308" w14:paraId="4A26C07F" w14:textId="77777777" w:rsidTr="00CA1496">
        <w:trPr>
          <w:trHeight w:val="283"/>
        </w:trPr>
        <w:tc>
          <w:tcPr>
            <w:tcW w:w="2958" w:type="pct"/>
            <w:gridSpan w:val="3"/>
            <w:tcBorders>
              <w:top w:val="nil"/>
              <w:left w:val="nil"/>
              <w:bottom w:val="nil"/>
            </w:tcBorders>
            <w:shd w:val="clear" w:color="000000" w:fill="E7E6E6"/>
            <w:noWrap/>
            <w:vAlign w:val="center"/>
          </w:tcPr>
          <w:p w14:paraId="56273D08" w14:textId="636C8A6C" w:rsidR="00CA1496" w:rsidRPr="00D26308" w:rsidRDefault="00CA1496" w:rsidP="00CA1496">
            <w:pPr>
              <w:rPr>
                <w:rFonts w:eastAsia="Times New Roman"/>
                <w:color w:val="000000"/>
                <w:lang w:val="pl-PL" w:eastAsia="en-US"/>
              </w:rPr>
            </w:pPr>
            <w:r w:rsidRPr="00D26308">
              <w:rPr>
                <w:rFonts w:eastAsia="Times New Roman"/>
                <w:bCs/>
                <w:i/>
                <w:sz w:val="17"/>
                <w:szCs w:val="17"/>
                <w:lang w:val="en-US" w:eastAsia="en-US"/>
              </w:rPr>
              <w:t>Former Management Board Members</w:t>
            </w:r>
          </w:p>
        </w:tc>
        <w:tc>
          <w:tcPr>
            <w:tcW w:w="895" w:type="pct"/>
            <w:tcBorders>
              <w:top w:val="nil"/>
              <w:left w:val="nil"/>
              <w:bottom w:val="nil"/>
              <w:right w:val="nil"/>
            </w:tcBorders>
            <w:shd w:val="clear" w:color="000000" w:fill="E7E6E6"/>
            <w:noWrap/>
            <w:vAlign w:val="bottom"/>
            <w:hideMark/>
          </w:tcPr>
          <w:p w14:paraId="3A5D3A17" w14:textId="56977D9C" w:rsidR="00CA1496" w:rsidRPr="00D26308" w:rsidRDefault="00CA1496" w:rsidP="00CA1496">
            <w:pPr>
              <w:jc w:val="center"/>
              <w:rPr>
                <w:rFonts w:eastAsia="Times New Roman"/>
                <w:color w:val="000000"/>
                <w:lang w:val="pl-PL" w:eastAsia="en-US"/>
              </w:rPr>
            </w:pPr>
          </w:p>
        </w:tc>
        <w:tc>
          <w:tcPr>
            <w:tcW w:w="1147" w:type="pct"/>
            <w:tcBorders>
              <w:top w:val="nil"/>
              <w:left w:val="nil"/>
              <w:bottom w:val="nil"/>
              <w:right w:val="nil"/>
            </w:tcBorders>
            <w:shd w:val="clear" w:color="000000" w:fill="E7E6E6"/>
            <w:noWrap/>
            <w:vAlign w:val="bottom"/>
          </w:tcPr>
          <w:p w14:paraId="258A6A8F" w14:textId="77777777" w:rsidR="00CA1496" w:rsidRPr="00D26308" w:rsidRDefault="00CA1496" w:rsidP="00CA1496">
            <w:pPr>
              <w:jc w:val="center"/>
              <w:rPr>
                <w:rFonts w:eastAsia="Times New Roman"/>
                <w:color w:val="000000"/>
                <w:lang w:val="pl-PL" w:eastAsia="en-US"/>
              </w:rPr>
            </w:pPr>
          </w:p>
        </w:tc>
      </w:tr>
      <w:tr w:rsidR="00A45989" w:rsidRPr="00D26308" w14:paraId="1D75C9D2" w14:textId="77777777" w:rsidTr="00CA1496">
        <w:trPr>
          <w:trHeight w:val="283"/>
        </w:trPr>
        <w:tc>
          <w:tcPr>
            <w:tcW w:w="782" w:type="pct"/>
            <w:tcBorders>
              <w:top w:val="nil"/>
              <w:left w:val="nil"/>
              <w:bottom w:val="nil"/>
            </w:tcBorders>
            <w:shd w:val="clear" w:color="auto" w:fill="auto"/>
            <w:noWrap/>
            <w:vAlign w:val="center"/>
          </w:tcPr>
          <w:p w14:paraId="4BB3AC17" w14:textId="77777777" w:rsidR="00A45989" w:rsidRPr="00D26308" w:rsidRDefault="00A45989" w:rsidP="00BC32EA">
            <w:pPr>
              <w:rPr>
                <w:rFonts w:eastAsia="Times New Roman"/>
                <w:color w:val="000000"/>
                <w:sz w:val="17"/>
                <w:szCs w:val="17"/>
                <w:lang w:val="pl-PL" w:eastAsia="pl-PL"/>
              </w:rPr>
            </w:pPr>
            <w:r w:rsidRPr="00D26308">
              <w:rPr>
                <w:rFonts w:cs="Arial"/>
                <w:color w:val="000000"/>
                <w:sz w:val="16"/>
                <w:szCs w:val="16"/>
              </w:rPr>
              <w:t>Dennis Hussey</w:t>
            </w:r>
          </w:p>
        </w:tc>
        <w:tc>
          <w:tcPr>
            <w:tcW w:w="859" w:type="pct"/>
            <w:tcBorders>
              <w:top w:val="nil"/>
              <w:bottom w:val="nil"/>
            </w:tcBorders>
            <w:shd w:val="clear" w:color="auto" w:fill="auto"/>
            <w:noWrap/>
            <w:vAlign w:val="center"/>
          </w:tcPr>
          <w:p w14:paraId="46DDD408" w14:textId="77777777" w:rsidR="00A45989" w:rsidRPr="00D26308" w:rsidRDefault="00A45989" w:rsidP="00BC32EA">
            <w:pPr>
              <w:rPr>
                <w:rFonts w:eastAsia="Times New Roman"/>
                <w:color w:val="000000"/>
                <w:sz w:val="17"/>
                <w:szCs w:val="17"/>
                <w:lang w:val="pl-PL" w:eastAsia="en-US"/>
              </w:rPr>
            </w:pPr>
            <w:r w:rsidRPr="00D26308">
              <w:rPr>
                <w:rFonts w:cs="Arial"/>
                <w:color w:val="000000"/>
                <w:sz w:val="16"/>
                <w:szCs w:val="16"/>
              </w:rPr>
              <w:t>- till 30.06.2022</w:t>
            </w:r>
          </w:p>
        </w:tc>
        <w:tc>
          <w:tcPr>
            <w:tcW w:w="1317" w:type="pct"/>
            <w:tcBorders>
              <w:top w:val="nil"/>
              <w:bottom w:val="nil"/>
              <w:right w:val="nil"/>
            </w:tcBorders>
            <w:shd w:val="clear" w:color="auto" w:fill="auto"/>
            <w:noWrap/>
            <w:vAlign w:val="center"/>
          </w:tcPr>
          <w:p w14:paraId="471C2367" w14:textId="77777777" w:rsidR="00A45989" w:rsidRPr="00D26308" w:rsidRDefault="00A45989" w:rsidP="00CA1496">
            <w:pPr>
              <w:jc w:val="center"/>
              <w:rPr>
                <w:rFonts w:eastAsia="Times New Roman"/>
                <w:color w:val="000000"/>
                <w:sz w:val="17"/>
                <w:szCs w:val="17"/>
                <w:lang w:val="pl-PL" w:eastAsia="en-US"/>
              </w:rPr>
            </w:pPr>
            <w:r w:rsidRPr="00D26308">
              <w:rPr>
                <w:rFonts w:cs="Arial"/>
                <w:color w:val="000000"/>
                <w:sz w:val="16"/>
                <w:szCs w:val="16"/>
              </w:rPr>
              <w:t>15 399,33</w:t>
            </w:r>
          </w:p>
        </w:tc>
        <w:tc>
          <w:tcPr>
            <w:tcW w:w="895" w:type="pct"/>
            <w:tcBorders>
              <w:top w:val="nil"/>
              <w:left w:val="nil"/>
              <w:bottom w:val="nil"/>
              <w:right w:val="nil"/>
            </w:tcBorders>
            <w:shd w:val="clear" w:color="auto" w:fill="auto"/>
            <w:noWrap/>
            <w:vAlign w:val="center"/>
            <w:hideMark/>
          </w:tcPr>
          <w:p w14:paraId="1D8700DC" w14:textId="77777777" w:rsidR="00A45989" w:rsidRPr="00D26308" w:rsidRDefault="00A45989" w:rsidP="00CA1496">
            <w:pPr>
              <w:jc w:val="center"/>
              <w:rPr>
                <w:rFonts w:eastAsia="Times New Roman"/>
                <w:color w:val="000000"/>
                <w:sz w:val="17"/>
                <w:szCs w:val="17"/>
                <w:lang w:val="pl-PL" w:eastAsia="en-US"/>
              </w:rPr>
            </w:pPr>
            <w:r w:rsidRPr="00D26308">
              <w:rPr>
                <w:rFonts w:cs="Arial"/>
                <w:color w:val="000000"/>
                <w:sz w:val="16"/>
                <w:szCs w:val="16"/>
              </w:rPr>
              <w:t>10.02.2022</w:t>
            </w:r>
          </w:p>
        </w:tc>
        <w:tc>
          <w:tcPr>
            <w:tcW w:w="1147" w:type="pct"/>
            <w:tcBorders>
              <w:top w:val="nil"/>
              <w:left w:val="nil"/>
              <w:bottom w:val="nil"/>
              <w:right w:val="nil"/>
            </w:tcBorders>
            <w:shd w:val="clear" w:color="auto" w:fill="auto"/>
            <w:noWrap/>
            <w:vAlign w:val="center"/>
          </w:tcPr>
          <w:p w14:paraId="5F38B49D" w14:textId="77777777" w:rsidR="00A45989" w:rsidRPr="00D26308" w:rsidRDefault="00A45989" w:rsidP="00CA1496">
            <w:pPr>
              <w:jc w:val="center"/>
              <w:rPr>
                <w:rFonts w:eastAsia="Times New Roman"/>
                <w:color w:val="000000"/>
                <w:sz w:val="17"/>
                <w:szCs w:val="17"/>
                <w:lang w:val="pl-PL" w:eastAsia="en-US"/>
              </w:rPr>
            </w:pPr>
            <w:r w:rsidRPr="00D26308">
              <w:rPr>
                <w:rFonts w:cs="Arial"/>
                <w:color w:val="000000"/>
                <w:sz w:val="16"/>
                <w:szCs w:val="16"/>
              </w:rPr>
              <w:t>65,86</w:t>
            </w:r>
          </w:p>
        </w:tc>
      </w:tr>
      <w:tr w:rsidR="00A45989" w:rsidRPr="00D26308" w14:paraId="4002CC51" w14:textId="77777777" w:rsidTr="00CA1496">
        <w:trPr>
          <w:trHeight w:val="283"/>
        </w:trPr>
        <w:tc>
          <w:tcPr>
            <w:tcW w:w="782" w:type="pct"/>
            <w:tcBorders>
              <w:top w:val="nil"/>
              <w:left w:val="nil"/>
              <w:bottom w:val="double" w:sz="6" w:space="0" w:color="4472C4"/>
            </w:tcBorders>
            <w:shd w:val="clear" w:color="auto" w:fill="auto"/>
            <w:noWrap/>
            <w:vAlign w:val="center"/>
          </w:tcPr>
          <w:p w14:paraId="4ACC4E83" w14:textId="77777777" w:rsidR="00A45989" w:rsidRPr="00D26308" w:rsidRDefault="00A45989" w:rsidP="00BC32EA">
            <w:pPr>
              <w:rPr>
                <w:color w:val="000000"/>
                <w:sz w:val="17"/>
                <w:szCs w:val="17"/>
              </w:rPr>
            </w:pPr>
            <w:r w:rsidRPr="00D26308">
              <w:rPr>
                <w:rFonts w:cs="Arial"/>
                <w:color w:val="000000"/>
                <w:sz w:val="16"/>
                <w:szCs w:val="16"/>
              </w:rPr>
              <w:t>James Foley</w:t>
            </w:r>
          </w:p>
        </w:tc>
        <w:tc>
          <w:tcPr>
            <w:tcW w:w="859" w:type="pct"/>
            <w:tcBorders>
              <w:top w:val="nil"/>
              <w:bottom w:val="double" w:sz="6" w:space="0" w:color="4472C4"/>
            </w:tcBorders>
            <w:shd w:val="clear" w:color="auto" w:fill="auto"/>
            <w:noWrap/>
            <w:vAlign w:val="center"/>
          </w:tcPr>
          <w:p w14:paraId="1AECCD89" w14:textId="77777777" w:rsidR="00A45989" w:rsidRPr="00D26308" w:rsidRDefault="00A45989" w:rsidP="00BC32EA">
            <w:pPr>
              <w:rPr>
                <w:color w:val="000000"/>
                <w:sz w:val="17"/>
              </w:rPr>
            </w:pPr>
            <w:r w:rsidRPr="00D26308">
              <w:rPr>
                <w:rFonts w:cs="Arial"/>
                <w:color w:val="000000"/>
                <w:sz w:val="16"/>
                <w:szCs w:val="16"/>
              </w:rPr>
              <w:t>- till 28.02.2022</w:t>
            </w:r>
          </w:p>
        </w:tc>
        <w:tc>
          <w:tcPr>
            <w:tcW w:w="1317" w:type="pct"/>
            <w:tcBorders>
              <w:top w:val="nil"/>
              <w:bottom w:val="double" w:sz="6" w:space="0" w:color="4472C4"/>
              <w:right w:val="nil"/>
            </w:tcBorders>
            <w:shd w:val="clear" w:color="auto" w:fill="auto"/>
            <w:noWrap/>
            <w:vAlign w:val="center"/>
          </w:tcPr>
          <w:p w14:paraId="0995C15D" w14:textId="77777777" w:rsidR="00A45989" w:rsidRPr="00D26308" w:rsidRDefault="00A45989" w:rsidP="00CA1496">
            <w:pPr>
              <w:jc w:val="center"/>
              <w:rPr>
                <w:color w:val="000000"/>
                <w:sz w:val="17"/>
                <w:szCs w:val="17"/>
              </w:rPr>
            </w:pPr>
            <w:r w:rsidRPr="00D26308">
              <w:rPr>
                <w:rFonts w:cs="Arial"/>
                <w:color w:val="000000"/>
                <w:sz w:val="16"/>
                <w:szCs w:val="16"/>
              </w:rPr>
              <w:t>8 768,60</w:t>
            </w:r>
          </w:p>
        </w:tc>
        <w:tc>
          <w:tcPr>
            <w:tcW w:w="895" w:type="pct"/>
            <w:tcBorders>
              <w:top w:val="nil"/>
              <w:left w:val="nil"/>
              <w:bottom w:val="double" w:sz="6" w:space="0" w:color="4472C4"/>
              <w:right w:val="nil"/>
            </w:tcBorders>
            <w:shd w:val="clear" w:color="auto" w:fill="auto"/>
            <w:noWrap/>
            <w:vAlign w:val="center"/>
          </w:tcPr>
          <w:p w14:paraId="5127AFED" w14:textId="77777777" w:rsidR="00A45989" w:rsidRPr="00D26308" w:rsidRDefault="00A45989" w:rsidP="00CA1496">
            <w:pPr>
              <w:jc w:val="center"/>
              <w:rPr>
                <w:color w:val="000000"/>
                <w:sz w:val="17"/>
                <w:szCs w:val="17"/>
              </w:rPr>
            </w:pPr>
            <w:r w:rsidRPr="00D26308">
              <w:rPr>
                <w:rFonts w:cs="Arial"/>
                <w:color w:val="000000"/>
                <w:sz w:val="16"/>
                <w:szCs w:val="16"/>
              </w:rPr>
              <w:t>10.02.2022</w:t>
            </w:r>
          </w:p>
        </w:tc>
        <w:tc>
          <w:tcPr>
            <w:tcW w:w="1147" w:type="pct"/>
            <w:tcBorders>
              <w:top w:val="nil"/>
              <w:left w:val="nil"/>
              <w:bottom w:val="double" w:sz="6" w:space="0" w:color="4472C4"/>
              <w:right w:val="nil"/>
            </w:tcBorders>
            <w:shd w:val="clear" w:color="auto" w:fill="auto"/>
            <w:noWrap/>
            <w:vAlign w:val="center"/>
          </w:tcPr>
          <w:p w14:paraId="7A94F834" w14:textId="77777777" w:rsidR="00A45989" w:rsidRPr="00D26308" w:rsidRDefault="00A45989" w:rsidP="00CA1496">
            <w:pPr>
              <w:jc w:val="center"/>
              <w:rPr>
                <w:color w:val="000000"/>
                <w:sz w:val="17"/>
                <w:szCs w:val="17"/>
              </w:rPr>
            </w:pPr>
            <w:r w:rsidRPr="00D26308">
              <w:rPr>
                <w:rFonts w:cs="Arial"/>
                <w:color w:val="000000"/>
                <w:sz w:val="16"/>
                <w:szCs w:val="16"/>
              </w:rPr>
              <w:t>65,86</w:t>
            </w:r>
          </w:p>
        </w:tc>
      </w:tr>
    </w:tbl>
    <w:p w14:paraId="466508C8" w14:textId="77777777" w:rsidR="00A45989" w:rsidRPr="00D26308" w:rsidRDefault="00A45989" w:rsidP="00A45989">
      <w:pPr>
        <w:pStyle w:val="Tekstpodstawowy"/>
        <w:spacing w:line="288" w:lineRule="auto"/>
        <w:rPr>
          <w:sz w:val="22"/>
          <w:szCs w:val="22"/>
          <w:lang w:val="en-US"/>
        </w:rPr>
      </w:pPr>
    </w:p>
    <w:p w14:paraId="2D0EB3D4" w14:textId="77777777" w:rsidR="00A45989" w:rsidRPr="00CA1496" w:rsidRDefault="00A45989" w:rsidP="00CA1496">
      <w:pPr>
        <w:pStyle w:val="Tekstpodstawowy"/>
        <w:spacing w:before="120" w:line="288" w:lineRule="auto"/>
        <w:jc w:val="both"/>
        <w:rPr>
          <w:szCs w:val="20"/>
          <w:lang w:val="en-US"/>
        </w:rPr>
      </w:pPr>
      <w:r w:rsidRPr="00CA1496">
        <w:rPr>
          <w:szCs w:val="20"/>
          <w:lang w:val="en-US"/>
        </w:rPr>
        <w:lastRenderedPageBreak/>
        <w:t>Shares presented in the table above, only the part paid out in 2022, are included in point 1) of this report in the table presenting share-based awards paid out in 2022. The remaining shares may be paid in subsequent reporting periods.</w:t>
      </w:r>
    </w:p>
    <w:p w14:paraId="28159752" w14:textId="77777777" w:rsidR="00A45989" w:rsidRPr="00CA1496" w:rsidRDefault="00A45989" w:rsidP="00CA1496">
      <w:pPr>
        <w:spacing w:after="160" w:line="259" w:lineRule="auto"/>
        <w:jc w:val="both"/>
        <w:rPr>
          <w:szCs w:val="20"/>
          <w:lang w:val="en-US"/>
        </w:rPr>
      </w:pPr>
      <w:r w:rsidRPr="00CA1496">
        <w:rPr>
          <w:szCs w:val="20"/>
          <w:lang w:val="en-US"/>
        </w:rPr>
        <w:t>The table presents information on phantom shares granted (conditionally) in 2022 (for 2022) to the Management Board Members which may be paid out in 2023-2027. The table presents information on phantom shares granted conditionally in 2022 (for 2022) to the Management Board Members which may be paid out in 2023-2027.</w:t>
      </w:r>
      <w:r w:rsidRPr="00CA1496">
        <w:rPr>
          <w:i/>
          <w:iCs/>
          <w:sz w:val="18"/>
          <w:szCs w:val="22"/>
        </w:rPr>
        <w:t xml:space="preserve"> </w:t>
      </w:r>
      <w:r w:rsidRPr="00CA1496">
        <w:rPr>
          <w:szCs w:val="20"/>
          <w:lang w:val="en-US"/>
        </w:rPr>
        <w:t>In 2021, vesting conditions for the pay out of any of tranches of the Transaction Award were not met.</w:t>
      </w:r>
    </w:p>
    <w:tbl>
      <w:tblPr>
        <w:tblW w:w="5000" w:type="pct"/>
        <w:tblLayout w:type="fixed"/>
        <w:tblLook w:val="04A0" w:firstRow="1" w:lastRow="0" w:firstColumn="1" w:lastColumn="0" w:noHBand="0" w:noVBand="1"/>
      </w:tblPr>
      <w:tblGrid>
        <w:gridCol w:w="1702"/>
        <w:gridCol w:w="1134"/>
        <w:gridCol w:w="3117"/>
        <w:gridCol w:w="1419"/>
        <w:gridCol w:w="1700"/>
      </w:tblGrid>
      <w:tr w:rsidR="00A45989" w:rsidRPr="00D26308" w14:paraId="578EA0FA" w14:textId="77777777" w:rsidTr="00A45989">
        <w:trPr>
          <w:trHeight w:val="283"/>
        </w:trPr>
        <w:tc>
          <w:tcPr>
            <w:tcW w:w="1563" w:type="pct"/>
            <w:gridSpan w:val="2"/>
            <w:tcBorders>
              <w:top w:val="double" w:sz="4" w:space="0" w:color="4BACC6"/>
              <w:left w:val="nil"/>
              <w:bottom w:val="single" w:sz="12" w:space="0" w:color="4472C4"/>
              <w:right w:val="nil"/>
            </w:tcBorders>
            <w:shd w:val="clear" w:color="auto" w:fill="auto"/>
            <w:vAlign w:val="center"/>
            <w:hideMark/>
          </w:tcPr>
          <w:p w14:paraId="5F5AED51" w14:textId="77777777" w:rsidR="00A45989" w:rsidRPr="00D26308" w:rsidRDefault="00A45989" w:rsidP="00BC32EA">
            <w:pPr>
              <w:rPr>
                <w:rFonts w:eastAsia="Times New Roman"/>
                <w:color w:val="000000"/>
                <w:sz w:val="22"/>
                <w:lang w:val="en-US" w:eastAsia="en-US"/>
              </w:rPr>
            </w:pPr>
          </w:p>
        </w:tc>
        <w:tc>
          <w:tcPr>
            <w:tcW w:w="1718" w:type="pct"/>
            <w:tcBorders>
              <w:top w:val="double" w:sz="4" w:space="0" w:color="4BACC6"/>
              <w:left w:val="nil"/>
              <w:bottom w:val="single" w:sz="12" w:space="0" w:color="4472C4"/>
              <w:right w:val="nil"/>
            </w:tcBorders>
            <w:shd w:val="clear" w:color="auto" w:fill="auto"/>
            <w:vAlign w:val="center"/>
            <w:hideMark/>
          </w:tcPr>
          <w:p w14:paraId="3E4F3609" w14:textId="77777777" w:rsidR="00A45989" w:rsidRPr="00D26308" w:rsidRDefault="00A45989" w:rsidP="00BC32EA">
            <w:pPr>
              <w:jc w:val="center"/>
              <w:rPr>
                <w:rFonts w:eastAsia="Times New Roman"/>
                <w:b/>
                <w:bCs/>
                <w:color w:val="000000"/>
                <w:sz w:val="17"/>
                <w:szCs w:val="17"/>
                <w:lang w:val="en-US" w:eastAsia="en-US"/>
              </w:rPr>
            </w:pPr>
            <w:r w:rsidRPr="00D26308">
              <w:rPr>
                <w:rFonts w:eastAsia="Times New Roman"/>
                <w:b/>
                <w:bCs/>
                <w:color w:val="000000"/>
                <w:sz w:val="17"/>
                <w:szCs w:val="17"/>
                <w:lang w:val="en-US" w:eastAsia="en-US"/>
              </w:rPr>
              <w:t>Number of phantom units</w:t>
            </w:r>
          </w:p>
        </w:tc>
        <w:tc>
          <w:tcPr>
            <w:tcW w:w="782" w:type="pct"/>
            <w:tcBorders>
              <w:top w:val="double" w:sz="4" w:space="0" w:color="4BACC6"/>
              <w:left w:val="nil"/>
              <w:bottom w:val="single" w:sz="12" w:space="0" w:color="4472C4"/>
              <w:right w:val="nil"/>
            </w:tcBorders>
            <w:shd w:val="clear" w:color="auto" w:fill="auto"/>
            <w:vAlign w:val="center"/>
            <w:hideMark/>
          </w:tcPr>
          <w:p w14:paraId="7FD8C98A" w14:textId="77777777" w:rsidR="00A45989" w:rsidRPr="00D26308" w:rsidRDefault="00A45989" w:rsidP="00BC32EA">
            <w:pPr>
              <w:jc w:val="center"/>
              <w:rPr>
                <w:rFonts w:eastAsia="Times New Roman"/>
                <w:b/>
                <w:bCs/>
                <w:color w:val="000000"/>
                <w:sz w:val="17"/>
                <w:szCs w:val="17"/>
                <w:lang w:val="en-US" w:eastAsia="en-US"/>
              </w:rPr>
            </w:pPr>
            <w:r w:rsidRPr="00D26308">
              <w:rPr>
                <w:rFonts w:eastAsia="Times New Roman"/>
                <w:b/>
                <w:bCs/>
                <w:color w:val="000000"/>
                <w:sz w:val="17"/>
                <w:szCs w:val="17"/>
                <w:lang w:val="en-US" w:eastAsia="en-US"/>
              </w:rPr>
              <w:t>Grant date</w:t>
            </w:r>
          </w:p>
        </w:tc>
        <w:tc>
          <w:tcPr>
            <w:tcW w:w="938" w:type="pct"/>
            <w:tcBorders>
              <w:top w:val="double" w:sz="4" w:space="0" w:color="4BACC6"/>
              <w:left w:val="nil"/>
              <w:bottom w:val="single" w:sz="12" w:space="0" w:color="4472C4"/>
              <w:right w:val="nil"/>
            </w:tcBorders>
            <w:shd w:val="clear" w:color="auto" w:fill="auto"/>
            <w:vAlign w:val="center"/>
            <w:hideMark/>
          </w:tcPr>
          <w:p w14:paraId="3AB89DE8" w14:textId="77777777" w:rsidR="00A45989" w:rsidRPr="00D26308" w:rsidRDefault="00A45989" w:rsidP="00BC32EA">
            <w:pPr>
              <w:jc w:val="center"/>
              <w:rPr>
                <w:rFonts w:eastAsia="Times New Roman"/>
                <w:b/>
                <w:bCs/>
                <w:color w:val="000000"/>
                <w:sz w:val="17"/>
                <w:szCs w:val="17"/>
                <w:lang w:val="en-US" w:eastAsia="en-US"/>
              </w:rPr>
            </w:pPr>
            <w:r w:rsidRPr="00D26308">
              <w:rPr>
                <w:rFonts w:eastAsia="Times New Roman"/>
                <w:b/>
                <w:bCs/>
                <w:color w:val="000000"/>
                <w:sz w:val="17"/>
                <w:szCs w:val="17"/>
                <w:lang w:val="en-US" w:eastAsia="en-US"/>
              </w:rPr>
              <w:t>Grant price</w:t>
            </w:r>
          </w:p>
        </w:tc>
      </w:tr>
      <w:tr w:rsidR="00A45989" w:rsidRPr="00D26308" w14:paraId="3AFFFD9C" w14:textId="77777777" w:rsidTr="00BC32EA">
        <w:trPr>
          <w:trHeight w:val="283"/>
        </w:trPr>
        <w:tc>
          <w:tcPr>
            <w:tcW w:w="938" w:type="pct"/>
            <w:tcBorders>
              <w:top w:val="nil"/>
              <w:left w:val="nil"/>
              <w:bottom w:val="double" w:sz="6" w:space="0" w:color="4472C4"/>
            </w:tcBorders>
            <w:shd w:val="clear" w:color="auto" w:fill="auto"/>
            <w:noWrap/>
            <w:vAlign w:val="center"/>
            <w:hideMark/>
          </w:tcPr>
          <w:p w14:paraId="15C26C8B" w14:textId="77777777" w:rsidR="00A45989" w:rsidRPr="00D26308" w:rsidRDefault="00A45989" w:rsidP="00BC32EA">
            <w:pPr>
              <w:rPr>
                <w:rFonts w:eastAsia="Times New Roman"/>
                <w:color w:val="000000"/>
                <w:sz w:val="17"/>
                <w:szCs w:val="17"/>
                <w:lang w:val="en-US" w:eastAsia="en-US"/>
              </w:rPr>
            </w:pPr>
            <w:r w:rsidRPr="00D26308">
              <w:rPr>
                <w:color w:val="000000"/>
                <w:sz w:val="17"/>
                <w:szCs w:val="17"/>
                <w:lang w:val="en-US"/>
              </w:rPr>
              <w:t>Andrzej Wilk</w:t>
            </w:r>
          </w:p>
        </w:tc>
        <w:tc>
          <w:tcPr>
            <w:tcW w:w="625" w:type="pct"/>
            <w:tcBorders>
              <w:top w:val="nil"/>
              <w:bottom w:val="double" w:sz="6" w:space="0" w:color="4472C4"/>
            </w:tcBorders>
            <w:shd w:val="clear" w:color="auto" w:fill="auto"/>
            <w:noWrap/>
            <w:vAlign w:val="center"/>
          </w:tcPr>
          <w:p w14:paraId="5ECABC2E" w14:textId="77777777" w:rsidR="00A45989" w:rsidRPr="00D26308" w:rsidRDefault="00A45989" w:rsidP="00BC32EA">
            <w:pPr>
              <w:rPr>
                <w:rFonts w:eastAsia="Times New Roman"/>
                <w:color w:val="000000"/>
                <w:sz w:val="17"/>
                <w:szCs w:val="17"/>
                <w:lang w:val="en-US" w:eastAsia="en-US"/>
              </w:rPr>
            </w:pPr>
          </w:p>
        </w:tc>
        <w:tc>
          <w:tcPr>
            <w:tcW w:w="1718" w:type="pct"/>
            <w:tcBorders>
              <w:top w:val="nil"/>
              <w:bottom w:val="double" w:sz="6" w:space="0" w:color="4472C4"/>
              <w:right w:val="nil"/>
            </w:tcBorders>
            <w:shd w:val="clear" w:color="auto" w:fill="auto"/>
            <w:noWrap/>
            <w:vAlign w:val="center"/>
          </w:tcPr>
          <w:p w14:paraId="22A20695" w14:textId="77777777" w:rsidR="00A45989" w:rsidRPr="00D26308" w:rsidRDefault="00A45989" w:rsidP="00BC32EA">
            <w:pPr>
              <w:jc w:val="center"/>
              <w:rPr>
                <w:rFonts w:eastAsia="Times New Roman"/>
                <w:color w:val="000000"/>
                <w:sz w:val="22"/>
                <w:lang w:val="pl-PL" w:eastAsia="pl-PL"/>
              </w:rPr>
            </w:pPr>
            <w:r w:rsidRPr="00D26308">
              <w:rPr>
                <w:color w:val="000000"/>
                <w:sz w:val="17"/>
                <w:szCs w:val="17"/>
                <w:lang w:val="en-US"/>
              </w:rPr>
              <w:t>12 805,39</w:t>
            </w:r>
          </w:p>
        </w:tc>
        <w:tc>
          <w:tcPr>
            <w:tcW w:w="782" w:type="pct"/>
            <w:tcBorders>
              <w:top w:val="nil"/>
              <w:left w:val="nil"/>
              <w:bottom w:val="double" w:sz="6" w:space="0" w:color="4472C4"/>
              <w:right w:val="nil"/>
            </w:tcBorders>
            <w:shd w:val="clear" w:color="auto" w:fill="auto"/>
            <w:noWrap/>
            <w:vAlign w:val="center"/>
            <w:hideMark/>
          </w:tcPr>
          <w:p w14:paraId="3CE33BC0" w14:textId="77777777" w:rsidR="00A45989" w:rsidRPr="00D26308" w:rsidRDefault="00A45989" w:rsidP="00BC32EA">
            <w:pPr>
              <w:jc w:val="center"/>
              <w:rPr>
                <w:rFonts w:eastAsia="Times New Roman"/>
                <w:color w:val="000000"/>
                <w:sz w:val="17"/>
                <w:szCs w:val="17"/>
                <w:lang w:val="en-US" w:eastAsia="en-US"/>
              </w:rPr>
            </w:pPr>
            <w:r w:rsidRPr="00D26308">
              <w:rPr>
                <w:color w:val="000000"/>
                <w:sz w:val="17"/>
                <w:szCs w:val="17"/>
                <w:lang w:val="en-US"/>
              </w:rPr>
              <w:t>01.07.2022</w:t>
            </w:r>
          </w:p>
        </w:tc>
        <w:tc>
          <w:tcPr>
            <w:tcW w:w="938" w:type="pct"/>
            <w:tcBorders>
              <w:top w:val="nil"/>
              <w:left w:val="nil"/>
              <w:bottom w:val="double" w:sz="6" w:space="0" w:color="4472C4"/>
              <w:right w:val="nil"/>
            </w:tcBorders>
            <w:shd w:val="clear" w:color="auto" w:fill="auto"/>
            <w:noWrap/>
            <w:vAlign w:val="center"/>
            <w:hideMark/>
          </w:tcPr>
          <w:p w14:paraId="7478025F" w14:textId="77777777" w:rsidR="00A45989" w:rsidRPr="00D26308" w:rsidRDefault="00A45989" w:rsidP="00BC32EA">
            <w:pPr>
              <w:jc w:val="center"/>
              <w:rPr>
                <w:rFonts w:eastAsia="Times New Roman"/>
                <w:color w:val="000000"/>
                <w:sz w:val="17"/>
                <w:szCs w:val="17"/>
                <w:lang w:val="en-US" w:eastAsia="en-US"/>
              </w:rPr>
            </w:pPr>
            <w:r w:rsidRPr="00D26308">
              <w:rPr>
                <w:rFonts w:eastAsia="Times New Roman"/>
                <w:color w:val="000000"/>
                <w:sz w:val="17"/>
                <w:szCs w:val="17"/>
                <w:lang w:val="en-US" w:eastAsia="en-US"/>
              </w:rPr>
              <w:t>61,56</w:t>
            </w:r>
          </w:p>
        </w:tc>
      </w:tr>
    </w:tbl>
    <w:p w14:paraId="09B11055" w14:textId="77777777" w:rsidR="00A45989" w:rsidRPr="00CA1496" w:rsidRDefault="00A45989" w:rsidP="00CA1496">
      <w:pPr>
        <w:pStyle w:val="Tekstpodstawowy"/>
        <w:spacing w:before="240" w:line="288" w:lineRule="auto"/>
        <w:jc w:val="both"/>
        <w:rPr>
          <w:szCs w:val="20"/>
          <w:lang w:val="en-US"/>
        </w:rPr>
      </w:pPr>
      <w:r w:rsidRPr="00CA1496">
        <w:rPr>
          <w:szCs w:val="20"/>
          <w:lang w:val="en-US"/>
        </w:rPr>
        <w:t>In 2022 the Supervisory Board Members were not granted remuneration in the form of financial instruments.</w:t>
      </w:r>
    </w:p>
    <w:p w14:paraId="68CC4B5E" w14:textId="77777777" w:rsidR="00A45989" w:rsidRPr="00CA1496" w:rsidRDefault="00A45989" w:rsidP="00032051">
      <w:pPr>
        <w:pStyle w:val="Default"/>
        <w:numPr>
          <w:ilvl w:val="0"/>
          <w:numId w:val="22"/>
        </w:numPr>
        <w:spacing w:after="120"/>
        <w:ind w:left="426" w:hanging="426"/>
        <w:jc w:val="both"/>
        <w:rPr>
          <w:b/>
          <w:sz w:val="20"/>
          <w:szCs w:val="20"/>
        </w:rPr>
      </w:pPr>
      <w:r w:rsidRPr="00CA1496">
        <w:rPr>
          <w:b/>
          <w:sz w:val="20"/>
          <w:szCs w:val="20"/>
        </w:rPr>
        <w:t>Information on the use of the possibility to reclaim variable remuneration</w:t>
      </w:r>
    </w:p>
    <w:p w14:paraId="007441B9" w14:textId="77777777" w:rsidR="00A45989" w:rsidRPr="00CA1496" w:rsidRDefault="00A45989" w:rsidP="00CA1496">
      <w:pPr>
        <w:pStyle w:val="Tekstpodstawowy"/>
        <w:spacing w:line="288" w:lineRule="auto"/>
        <w:jc w:val="both"/>
        <w:rPr>
          <w:iCs/>
          <w:szCs w:val="20"/>
          <w:lang w:val="en-US"/>
        </w:rPr>
      </w:pPr>
      <w:r w:rsidRPr="00CA1496">
        <w:rPr>
          <w:iCs/>
          <w:szCs w:val="20"/>
          <w:lang w:val="en-US"/>
        </w:rPr>
        <w:t xml:space="preserve">The </w:t>
      </w:r>
      <w:r w:rsidRPr="00CA1496">
        <w:rPr>
          <w:szCs w:val="20"/>
          <w:lang w:val="en-US"/>
        </w:rPr>
        <w:t xml:space="preserve">Remuneration policy for Members of the Management Board and Members of the Supervisory Board of Bank </w:t>
      </w:r>
      <w:proofErr w:type="spellStart"/>
      <w:r w:rsidRPr="00CA1496">
        <w:rPr>
          <w:szCs w:val="20"/>
          <w:lang w:val="en-US"/>
        </w:rPr>
        <w:t>Handlowy</w:t>
      </w:r>
      <w:proofErr w:type="spellEnd"/>
      <w:r w:rsidRPr="00CA1496">
        <w:rPr>
          <w:szCs w:val="20"/>
          <w:lang w:val="en-US"/>
        </w:rPr>
        <w:t xml:space="preserve"> w </w:t>
      </w:r>
      <w:proofErr w:type="spellStart"/>
      <w:r w:rsidRPr="00CA1496">
        <w:rPr>
          <w:szCs w:val="20"/>
          <w:lang w:val="en-US"/>
        </w:rPr>
        <w:t>Warszawie</w:t>
      </w:r>
      <w:proofErr w:type="spellEnd"/>
      <w:r w:rsidRPr="00CA1496">
        <w:rPr>
          <w:szCs w:val="20"/>
          <w:lang w:val="en-US"/>
        </w:rPr>
        <w:t xml:space="preserve"> S.A. </w:t>
      </w:r>
      <w:r w:rsidRPr="00CA1496">
        <w:rPr>
          <w:iCs/>
          <w:szCs w:val="20"/>
          <w:lang w:val="en-US"/>
        </w:rPr>
        <w:t>does not provide for the possibility to reclaim variable remuneration.</w:t>
      </w:r>
    </w:p>
    <w:p w14:paraId="070A1141" w14:textId="77777777" w:rsidR="00A45989" w:rsidRPr="00CA1496" w:rsidRDefault="00A45989" w:rsidP="00CA1496">
      <w:pPr>
        <w:pStyle w:val="Tekstpodstawowy"/>
        <w:spacing w:line="288" w:lineRule="auto"/>
        <w:jc w:val="both"/>
        <w:rPr>
          <w:szCs w:val="20"/>
          <w:lang w:val="en-US"/>
        </w:rPr>
      </w:pPr>
      <w:r w:rsidRPr="00CA1496">
        <w:rPr>
          <w:szCs w:val="20"/>
          <w:lang w:val="en-US"/>
        </w:rPr>
        <w:t xml:space="preserve">According to this Policy, amount of deferred portion of the award to be paid out to the Management Board Members may be decreased or completely reduced based on decision of Supervisory Board with application of ex-post risk adjustment criteria described under point 3) of this report. In </w:t>
      </w:r>
      <w:r w:rsidRPr="00CA1496">
        <w:rPr>
          <w:bCs/>
          <w:szCs w:val="20"/>
          <w:lang w:val="en-US"/>
        </w:rPr>
        <w:t xml:space="preserve">2022 there were no reductions of variable remuneration within the correction connected with the results in reference to any of the </w:t>
      </w:r>
      <w:r w:rsidRPr="00CA1496">
        <w:rPr>
          <w:szCs w:val="20"/>
          <w:lang w:val="en-US"/>
        </w:rPr>
        <w:t>Management Board Members.</w:t>
      </w:r>
    </w:p>
    <w:p w14:paraId="2844A330" w14:textId="77777777" w:rsidR="00A45989" w:rsidRPr="00CA1496" w:rsidRDefault="00A45989" w:rsidP="00CA1496">
      <w:pPr>
        <w:pStyle w:val="Tekstpodstawowy"/>
        <w:spacing w:line="288" w:lineRule="auto"/>
        <w:jc w:val="both"/>
        <w:rPr>
          <w:iCs/>
          <w:szCs w:val="20"/>
          <w:lang w:val="en-US"/>
        </w:rPr>
      </w:pPr>
      <w:r w:rsidRPr="00CA1496">
        <w:rPr>
          <w:szCs w:val="20"/>
          <w:lang w:val="en-US"/>
        </w:rPr>
        <w:t>In 2022 the Supervisory Board Members were not granted variable remuneration.</w:t>
      </w:r>
    </w:p>
    <w:p w14:paraId="6C352CBB" w14:textId="77777777" w:rsidR="00A45989" w:rsidRPr="00CA1496" w:rsidRDefault="00A45989" w:rsidP="00032051">
      <w:pPr>
        <w:pStyle w:val="Default"/>
        <w:numPr>
          <w:ilvl w:val="0"/>
          <w:numId w:val="22"/>
        </w:numPr>
        <w:spacing w:after="120"/>
        <w:ind w:left="426" w:hanging="426"/>
        <w:jc w:val="both"/>
        <w:rPr>
          <w:b/>
          <w:sz w:val="20"/>
          <w:szCs w:val="20"/>
        </w:rPr>
      </w:pPr>
      <w:r w:rsidRPr="00CA1496">
        <w:rPr>
          <w:b/>
          <w:sz w:val="20"/>
          <w:szCs w:val="20"/>
        </w:rPr>
        <w:t>Information on any deviations from the procedure for the implementation of the Policy and from applying the Policy</w:t>
      </w:r>
    </w:p>
    <w:p w14:paraId="4F0204A5" w14:textId="77777777" w:rsidR="00A45989" w:rsidRPr="00CA1496" w:rsidRDefault="00A45989" w:rsidP="00CA1496">
      <w:pPr>
        <w:pStyle w:val="Tekstpodstawowy"/>
        <w:spacing w:line="288" w:lineRule="auto"/>
        <w:jc w:val="both"/>
        <w:rPr>
          <w:szCs w:val="20"/>
          <w:lang w:val="en-US"/>
        </w:rPr>
      </w:pPr>
      <w:r w:rsidRPr="00CA1496">
        <w:rPr>
          <w:iCs/>
          <w:szCs w:val="20"/>
          <w:lang w:val="en-US"/>
        </w:rPr>
        <w:t xml:space="preserve">The </w:t>
      </w:r>
      <w:r w:rsidRPr="00CA1496">
        <w:rPr>
          <w:szCs w:val="20"/>
          <w:lang w:val="en-US"/>
        </w:rPr>
        <w:t xml:space="preserve">Remuneration policy for Members of the Management Board and Members of the Supervisory Board of Bank </w:t>
      </w:r>
      <w:proofErr w:type="spellStart"/>
      <w:r w:rsidRPr="00CA1496">
        <w:rPr>
          <w:szCs w:val="20"/>
          <w:lang w:val="en-US"/>
        </w:rPr>
        <w:t>Handlowy</w:t>
      </w:r>
      <w:proofErr w:type="spellEnd"/>
      <w:r w:rsidRPr="00CA1496">
        <w:rPr>
          <w:szCs w:val="20"/>
          <w:lang w:val="en-US"/>
        </w:rPr>
        <w:t xml:space="preserve"> w </w:t>
      </w:r>
      <w:proofErr w:type="spellStart"/>
      <w:r w:rsidRPr="00CA1496">
        <w:rPr>
          <w:szCs w:val="20"/>
          <w:lang w:val="en-US"/>
        </w:rPr>
        <w:t>Warszawie</w:t>
      </w:r>
      <w:proofErr w:type="spellEnd"/>
      <w:r w:rsidRPr="00CA1496">
        <w:rPr>
          <w:szCs w:val="20"/>
          <w:lang w:val="en-US"/>
        </w:rPr>
        <w:t xml:space="preserve"> S.A. was approved by the Supervisory Board after considering opinion of the Nomination and Remuneration Committee of the Supervisory Board, and afterwards it was adopted by way of resolution of </w:t>
      </w:r>
      <w:r w:rsidRPr="00CA1496">
        <w:rPr>
          <w:bCs/>
          <w:szCs w:val="20"/>
          <w:lang w:val="en-US"/>
        </w:rPr>
        <w:t xml:space="preserve">the General Meeting </w:t>
      </w:r>
      <w:r w:rsidRPr="00CA1496">
        <w:rPr>
          <w:szCs w:val="20"/>
          <w:lang w:val="en-US"/>
        </w:rPr>
        <w:t xml:space="preserve">of Shareholders dated June 4, 2020. </w:t>
      </w:r>
      <w:r w:rsidRPr="00CA1496">
        <w:rPr>
          <w:rFonts w:cs="Arial"/>
          <w:szCs w:val="20"/>
          <w:lang w:val="en-US"/>
        </w:rPr>
        <w:t xml:space="preserve"> </w:t>
      </w:r>
      <w:r w:rsidRPr="00CA1496">
        <w:rPr>
          <w:szCs w:val="20"/>
          <w:lang w:val="en-US"/>
        </w:rPr>
        <w:t xml:space="preserve">The Policy was amended as of </w:t>
      </w:r>
      <w:proofErr w:type="gramStart"/>
      <w:r w:rsidRPr="00CA1496">
        <w:rPr>
          <w:szCs w:val="20"/>
          <w:lang w:val="en-US"/>
        </w:rPr>
        <w:t>November,</w:t>
      </w:r>
      <w:proofErr w:type="gramEnd"/>
      <w:r w:rsidRPr="00CA1496">
        <w:rPr>
          <w:szCs w:val="20"/>
          <w:lang w:val="en-US"/>
        </w:rPr>
        <w:t xml:space="preserve"> 14 2022 due to introducing real shares of the Bank as the main payment vehicle of the financial instruments. Awards for 2022 are granted in 2023 based on amended Policy.</w:t>
      </w:r>
    </w:p>
    <w:p w14:paraId="1B79162B" w14:textId="77777777" w:rsidR="00A45989" w:rsidRPr="00CA1496" w:rsidRDefault="00A45989" w:rsidP="00CA1496">
      <w:pPr>
        <w:pStyle w:val="Tekstpodstawowy"/>
        <w:spacing w:line="288" w:lineRule="auto"/>
        <w:jc w:val="both"/>
        <w:rPr>
          <w:szCs w:val="20"/>
          <w:lang w:val="en-US"/>
        </w:rPr>
      </w:pPr>
      <w:r w:rsidRPr="00CA1496">
        <w:rPr>
          <w:szCs w:val="20"/>
          <w:lang w:val="en-US"/>
        </w:rPr>
        <w:t xml:space="preserve">Remuneration of the Management Board and Supervisory Board Members were granted and paid out in accordance with the Policy. </w:t>
      </w:r>
    </w:p>
    <w:p w14:paraId="0F543C80" w14:textId="77777777" w:rsidR="00A45989" w:rsidRPr="00CA1496" w:rsidRDefault="00A45989" w:rsidP="00CA1496">
      <w:pPr>
        <w:pStyle w:val="Tekstpodstawowy"/>
        <w:spacing w:line="288" w:lineRule="auto"/>
        <w:jc w:val="both"/>
        <w:rPr>
          <w:szCs w:val="20"/>
          <w:lang w:val="en-US"/>
        </w:rPr>
      </w:pPr>
      <w:r w:rsidRPr="00CA1496">
        <w:rPr>
          <w:szCs w:val="20"/>
          <w:lang w:val="en-US"/>
        </w:rPr>
        <w:t>Since the adoption of the Policy on June 4, 2020, there have been no deviations from the Policy implementation procedure or its application.</w:t>
      </w:r>
    </w:p>
    <w:p w14:paraId="311C340B" w14:textId="0085C308" w:rsidR="002F61F6" w:rsidRPr="00EA5DF5" w:rsidRDefault="002F61F6" w:rsidP="00803718">
      <w:pPr>
        <w:jc w:val="both"/>
        <w:rPr>
          <w:rFonts w:cs="Arial"/>
          <w:b/>
          <w:bCs/>
          <w:szCs w:val="20"/>
          <w:lang w:val="en-US"/>
        </w:rPr>
      </w:pPr>
    </w:p>
    <w:p w14:paraId="41EB3066" w14:textId="77777777" w:rsidR="002F61F6" w:rsidRPr="00EA5DF5" w:rsidRDefault="002F61F6" w:rsidP="00037242">
      <w:pPr>
        <w:pStyle w:val="Tekstpodstawowy"/>
        <w:spacing w:line="288" w:lineRule="auto"/>
        <w:jc w:val="both"/>
        <w:rPr>
          <w:rFonts w:cs="Arial"/>
          <w:szCs w:val="20"/>
          <w:highlight w:val="red"/>
          <w:lang w:val="en-US"/>
        </w:rPr>
      </w:pPr>
    </w:p>
    <w:p w14:paraId="76AC9C7B" w14:textId="77777777" w:rsidR="002F61F6" w:rsidRPr="00EA5DF5" w:rsidRDefault="002F61F6" w:rsidP="00855269">
      <w:pPr>
        <w:jc w:val="both"/>
        <w:rPr>
          <w:rFonts w:cs="Arial"/>
          <w:b/>
          <w:bCs/>
          <w:szCs w:val="20"/>
          <w:highlight w:val="red"/>
          <w:lang w:val="en-US"/>
        </w:rPr>
      </w:pPr>
    </w:p>
    <w:p w14:paraId="56FC1C4F" w14:textId="77777777" w:rsidR="002F61F6" w:rsidRPr="00EA5DF5" w:rsidRDefault="002F61F6" w:rsidP="00032051">
      <w:pPr>
        <w:numPr>
          <w:ilvl w:val="0"/>
          <w:numId w:val="2"/>
        </w:numPr>
        <w:jc w:val="both"/>
        <w:rPr>
          <w:rFonts w:cs="Arial"/>
          <w:b/>
          <w:bCs/>
          <w:szCs w:val="20"/>
          <w:lang w:val="en-US"/>
        </w:rPr>
      </w:pPr>
      <w:r w:rsidRPr="00EA5DF5">
        <w:rPr>
          <w:b/>
          <w:lang w:val="en-US"/>
        </w:rPr>
        <w:t>THE ASSESSMENT OF FUNCTIONING OF REMUNERATION POLICY AT BANK HANDLOWY W WARSZAWIE S.A.</w:t>
      </w:r>
    </w:p>
    <w:p w14:paraId="20D6E5D5" w14:textId="77777777" w:rsidR="002F61F6" w:rsidRPr="00EA5DF5" w:rsidRDefault="002F61F6" w:rsidP="00AE18D9">
      <w:pPr>
        <w:pStyle w:val="Akapitzlist"/>
        <w:ind w:left="360"/>
        <w:jc w:val="both"/>
        <w:rPr>
          <w:rFonts w:cs="Arial"/>
          <w:b/>
          <w:bCs/>
          <w:color w:val="FF0000"/>
          <w:szCs w:val="20"/>
          <w:highlight w:val="red"/>
          <w:lang w:val="en-US"/>
        </w:rPr>
      </w:pPr>
    </w:p>
    <w:p w14:paraId="5EA512FD" w14:textId="77777777" w:rsidR="002F61F6" w:rsidRPr="00EA5DF5" w:rsidRDefault="002F61F6" w:rsidP="00285DC2">
      <w:pPr>
        <w:pStyle w:val="Tekstpodstawowy"/>
        <w:spacing w:after="0"/>
        <w:ind w:left="426"/>
        <w:jc w:val="both"/>
        <w:rPr>
          <w:rFonts w:cs="Arial"/>
          <w:iCs/>
          <w:szCs w:val="20"/>
          <w:lang w:val="en-US"/>
        </w:rPr>
      </w:pPr>
      <w:r w:rsidRPr="00EA5DF5">
        <w:rPr>
          <w:lang w:val="en-US"/>
        </w:rPr>
        <w:t xml:space="preserve">The obligation of the Supervisory Board to assess the functioning of the remuneration policy at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results from § 28 (3) of the Principles of Corporate Governance for Supervised Institutions issued by the Polish Financial Supervision Authority (KNF) on July 22, </w:t>
      </w:r>
      <w:proofErr w:type="gramStart"/>
      <w:r w:rsidRPr="00EA5DF5">
        <w:rPr>
          <w:lang w:val="en-US"/>
        </w:rPr>
        <w:t>2014</w:t>
      </w:r>
      <w:proofErr w:type="gramEnd"/>
      <w:r w:rsidRPr="00EA5DF5">
        <w:rPr>
          <w:lang w:val="en-US"/>
        </w:rPr>
        <w:t xml:space="preserve"> and effective from January 1, 2015.</w:t>
      </w:r>
    </w:p>
    <w:p w14:paraId="7DD64B0C" w14:textId="77777777" w:rsidR="002F61F6" w:rsidRPr="00EA5DF5" w:rsidRDefault="002F61F6" w:rsidP="00285DC2">
      <w:pPr>
        <w:pStyle w:val="Tekstpodstawowy"/>
        <w:spacing w:after="0"/>
        <w:ind w:left="426"/>
        <w:jc w:val="both"/>
        <w:rPr>
          <w:rFonts w:cs="Arial"/>
          <w:szCs w:val="20"/>
          <w:lang w:val="en-US"/>
        </w:rPr>
      </w:pPr>
      <w:r w:rsidRPr="00EA5DF5">
        <w:rPr>
          <w:lang w:val="en-US"/>
        </w:rPr>
        <w:lastRenderedPageBreak/>
        <w:t xml:space="preserve">In 2022 remuneration-related issues in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(the “Bank”) were governed by:</w:t>
      </w:r>
    </w:p>
    <w:p w14:paraId="210A1514" w14:textId="77777777" w:rsidR="002F61F6" w:rsidRPr="00EA5DF5" w:rsidRDefault="002F61F6" w:rsidP="00032051">
      <w:pPr>
        <w:pStyle w:val="Tekstpodstawowy"/>
        <w:numPr>
          <w:ilvl w:val="0"/>
          <w:numId w:val="9"/>
        </w:numPr>
        <w:spacing w:after="0"/>
        <w:jc w:val="both"/>
        <w:rPr>
          <w:rFonts w:cs="Arial"/>
          <w:szCs w:val="20"/>
          <w:lang w:val="en-US"/>
        </w:rPr>
      </w:pPr>
      <w:r w:rsidRPr="00EA5DF5">
        <w:rPr>
          <w:lang w:val="en-US"/>
        </w:rPr>
        <w:t xml:space="preserve">the Remuneration Policy for Management Board and Supervisory Board Members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(“Remuneration policy for Management Board and Supervisory Board Members”) adopted by way of resolution of the General Meeting of Shareholders dated June 4, 2020, as amended, </w:t>
      </w:r>
    </w:p>
    <w:p w14:paraId="1AD774B6" w14:textId="77777777" w:rsidR="002F61F6" w:rsidRPr="00EA5DF5" w:rsidRDefault="002F61F6" w:rsidP="00032051">
      <w:pPr>
        <w:pStyle w:val="Tekstpodstawowy"/>
        <w:numPr>
          <w:ilvl w:val="0"/>
          <w:numId w:val="9"/>
        </w:numPr>
        <w:spacing w:after="0"/>
        <w:jc w:val="both"/>
        <w:rPr>
          <w:rFonts w:cs="Arial"/>
          <w:szCs w:val="20"/>
          <w:lang w:val="en-US"/>
        </w:rPr>
      </w:pPr>
      <w:r w:rsidRPr="00EA5DF5">
        <w:rPr>
          <w:lang w:val="en-US"/>
        </w:rPr>
        <w:t xml:space="preserve">the Remuneration Policy for employees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(“Remuneration policy for employees of the Bank”) adopted by way of resolution of the Bank’s Supervisory Board dated 22 December 2017, as amended, and </w:t>
      </w:r>
    </w:p>
    <w:p w14:paraId="56A538CA" w14:textId="77777777" w:rsidR="002F61F6" w:rsidRPr="00EA5DF5" w:rsidRDefault="002F61F6" w:rsidP="00032051">
      <w:pPr>
        <w:pStyle w:val="Tekstpodstawowy"/>
        <w:numPr>
          <w:ilvl w:val="0"/>
          <w:numId w:val="9"/>
        </w:numPr>
        <w:spacing w:after="0"/>
        <w:jc w:val="both"/>
        <w:rPr>
          <w:rFonts w:cs="Arial"/>
          <w:szCs w:val="20"/>
          <w:lang w:val="en-US"/>
        </w:rPr>
      </w:pPr>
      <w:r w:rsidRPr="00EA5DF5">
        <w:rPr>
          <w:lang w:val="en-US"/>
        </w:rPr>
        <w:t xml:space="preserve">the Remuneration Policy for persons whose professional activity significantly influences the risk profile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(“Authorized Persons Remuneration Policy”) dated 22 December 2017, as amended,</w:t>
      </w:r>
    </w:p>
    <w:p w14:paraId="1B8092F3" w14:textId="13AD9C50" w:rsidR="002F61F6" w:rsidRDefault="002F61F6" w:rsidP="00285DC2">
      <w:pPr>
        <w:pStyle w:val="Tekstpodstawowy"/>
        <w:spacing w:after="0"/>
        <w:ind w:left="785"/>
        <w:jc w:val="both"/>
        <w:rPr>
          <w:lang w:val="en-US"/>
        </w:rPr>
      </w:pPr>
      <w:r w:rsidRPr="00EA5DF5">
        <w:rPr>
          <w:lang w:val="en-US"/>
        </w:rPr>
        <w:t>jointly referred to as the “Remuneration Policy”.</w:t>
      </w:r>
    </w:p>
    <w:p w14:paraId="06525845" w14:textId="77777777" w:rsidR="00CA1496" w:rsidRPr="00EA5DF5" w:rsidRDefault="00CA1496" w:rsidP="00285DC2">
      <w:pPr>
        <w:pStyle w:val="Tekstpodstawowy"/>
        <w:spacing w:after="0"/>
        <w:ind w:left="785"/>
        <w:jc w:val="both"/>
        <w:rPr>
          <w:rFonts w:cs="Arial"/>
          <w:szCs w:val="20"/>
          <w:lang w:val="en-US"/>
        </w:rPr>
      </w:pPr>
    </w:p>
    <w:p w14:paraId="2E922788" w14:textId="77777777" w:rsidR="002F61F6" w:rsidRPr="00EA5DF5" w:rsidRDefault="002F61F6" w:rsidP="00285DC2">
      <w:pPr>
        <w:pStyle w:val="Tekstpodstawowy"/>
        <w:spacing w:after="0"/>
        <w:ind w:left="426"/>
        <w:jc w:val="both"/>
        <w:rPr>
          <w:rFonts w:cs="Arial"/>
          <w:szCs w:val="20"/>
          <w:lang w:val="en-US"/>
        </w:rPr>
      </w:pPr>
      <w:r w:rsidRPr="00EA5DF5">
        <w:rPr>
          <w:lang w:val="en-US"/>
        </w:rPr>
        <w:t xml:space="preserve">Remuneration policy for Management Board and Supervisory Board Members implements provisions regarding shaping of the rules of remuneration set forth in the Act of 29 July 2005 on public offering, conditions governing the introduction of financial instruments to organized trading, and on public companies. It sets out the principles for remunerating Members of the Management Board and Members of the Supervisory Board of the Bank, contributing to implementation of the strategy of the Bank, effective risk management, its long-term interest and stability. </w:t>
      </w:r>
    </w:p>
    <w:p w14:paraId="3803492D" w14:textId="2011132E" w:rsidR="002F61F6" w:rsidRDefault="002F61F6" w:rsidP="00285DC2">
      <w:pPr>
        <w:pStyle w:val="Tekstpodstawowy"/>
        <w:spacing w:after="0"/>
        <w:ind w:left="426"/>
        <w:jc w:val="both"/>
        <w:rPr>
          <w:lang w:val="en-US"/>
        </w:rPr>
      </w:pPr>
      <w:r w:rsidRPr="00EA5DF5">
        <w:rPr>
          <w:lang w:val="en-US"/>
        </w:rPr>
        <w:t>Remuneration policy for employees of the Bank implements requirements regarding structuring of the remuneration principles in banks provided for in the provisions of law, the Rules of Corporate Governance for Supervised Institutions adopted by the Polish Financial Supervision Authority (“Rules of Corporate Governance”), the Code of Best Practice for WSE Listed Companies 2021, recommendations of the Polish Financial Supervision Authority covering banking sector, Regulation (EU) 2019/2088 of the European Parliament and of the Council of 27 November 2019 on sustainability‐related disclosures in the financial services sector and takes into account Guidelines of the European Banking Authority on sound remuneration policies under Articles 74(3) and 75(2) of Directive 2013/36/EU and disclosures under Article 450 of Regulation (EU) No 575/2013,</w:t>
      </w:r>
      <w:r w:rsidR="00EA5DF5">
        <w:rPr>
          <w:lang w:val="en-US"/>
        </w:rPr>
        <w:t xml:space="preserve"> </w:t>
      </w:r>
      <w:r w:rsidRPr="00EA5DF5">
        <w:rPr>
          <w:lang w:val="en-US"/>
        </w:rPr>
        <w:t xml:space="preserve">Guidelines of the European Banking Authority on remuneration policies and practices related to the sale and provision of retail banking products and services, Guidelines of the European Securities and Markets Authority on remuneration policies and practices (MiFID). It covers remuneration procedures and rules in the Bank and sets out the principles for remunerating other employees of the Bank, including in particular persons holding key functions at the Bank identified pursuant to the “Qualification Assessment Policy for Members of the Management Board and Key Function Holders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(hereinafter: Key Persons), persons whose professional activities have a material impact on the risk profile of the Bank, employees involved in selling Bank’s products and services and persons employed in control functions.</w:t>
      </w:r>
    </w:p>
    <w:p w14:paraId="4A198375" w14:textId="77777777" w:rsidR="00CA1496" w:rsidRPr="00EA5DF5" w:rsidRDefault="00CA1496" w:rsidP="00285DC2">
      <w:pPr>
        <w:pStyle w:val="Tekstpodstawowy"/>
        <w:spacing w:after="0"/>
        <w:ind w:left="426"/>
        <w:jc w:val="both"/>
        <w:rPr>
          <w:rFonts w:cs="Arial"/>
          <w:szCs w:val="20"/>
          <w:lang w:val="en-US"/>
        </w:rPr>
      </w:pPr>
    </w:p>
    <w:p w14:paraId="711B02BC" w14:textId="4FD4FEBD" w:rsidR="002F61F6" w:rsidRDefault="002F61F6" w:rsidP="00285DC2">
      <w:pPr>
        <w:pStyle w:val="Tekstpodstawowy"/>
        <w:spacing w:after="0"/>
        <w:ind w:left="426"/>
        <w:jc w:val="both"/>
        <w:rPr>
          <w:lang w:val="en-US"/>
        </w:rPr>
      </w:pPr>
      <w:r w:rsidRPr="00EA5DF5">
        <w:rPr>
          <w:lang w:val="en-US"/>
        </w:rPr>
        <w:t>Authorized Persons Remuneration Policy implements the provisions regarding the shaping of the rules of remuneration set forth in the Act of 29 August 1997 Banking Law (as amended), in the Regulation of the Minister of Development and Finance of March 8, 2021 on the risk management system and the system of internal control and remuneration policy in banks, Regulation (EU) 2019/2088 of the European Parliament and of the Council of 27 November 2019 on sustainability‐related disclosures in the financial services sector as well as other generally applicable provisions of law and takes into account the Guidelines of the European Banking Authority on sound remuneration policies under Directive 2013/36/EU, as amended, and EBA Guidelines on internal governance. It covers persons whose professional activities have a material impact on the risk profile of</w:t>
      </w:r>
      <w:r w:rsidR="00EA5DF5">
        <w:rPr>
          <w:lang w:val="en-US"/>
        </w:rPr>
        <w:t xml:space="preserve"> </w:t>
      </w:r>
      <w:r w:rsidRPr="00EA5DF5">
        <w:rPr>
          <w:lang w:val="en-US"/>
        </w:rPr>
        <w:t>the Bank and specifies the rules of remunerating this category of staff provided for in the Remuneration policy for employees of the Bank.</w:t>
      </w:r>
    </w:p>
    <w:p w14:paraId="393D6D54" w14:textId="77777777" w:rsidR="00CA1496" w:rsidRPr="00EA5DF5" w:rsidRDefault="00CA1496" w:rsidP="00285DC2">
      <w:pPr>
        <w:pStyle w:val="Tekstpodstawowy"/>
        <w:spacing w:after="0"/>
        <w:ind w:left="426"/>
        <w:jc w:val="both"/>
        <w:rPr>
          <w:rFonts w:cs="Arial"/>
          <w:szCs w:val="20"/>
          <w:lang w:val="en-US"/>
        </w:rPr>
      </w:pPr>
    </w:p>
    <w:p w14:paraId="3444D9C3" w14:textId="04981319" w:rsidR="002F61F6" w:rsidRDefault="002F61F6" w:rsidP="00285DC2">
      <w:pPr>
        <w:ind w:left="426"/>
        <w:jc w:val="both"/>
        <w:rPr>
          <w:lang w:val="en-US"/>
        </w:rPr>
      </w:pPr>
      <w:bookmarkStart w:id="7" w:name="_Hlk128064693"/>
      <w:r w:rsidRPr="00EA5DF5">
        <w:rPr>
          <w:lang w:val="en-US"/>
        </w:rPr>
        <w:t xml:space="preserve">In 2022, the Bank made changes to the structure of deferred variable remuneration. From the 2022 annual award onwards, all deferred variable remuneration is conditionally awarded in a financial instrument. Simultaneously, the above policies were amended and enhanced by an option to pay remuneration awarded in a financial instrument in existing stocks of the Bank. The remuneration policies allow a 1:1 conversion of phantom stocks granted before the changes were made, provided that a relevant agreement is signed with eligible employees. </w:t>
      </w:r>
    </w:p>
    <w:p w14:paraId="592168EB" w14:textId="77777777" w:rsidR="00CA1496" w:rsidRPr="00EA5DF5" w:rsidRDefault="00CA1496" w:rsidP="00285DC2">
      <w:pPr>
        <w:ind w:left="426"/>
        <w:jc w:val="both"/>
        <w:rPr>
          <w:rFonts w:cs="Arial"/>
          <w:szCs w:val="20"/>
          <w:lang w:val="en-US"/>
        </w:rPr>
      </w:pPr>
    </w:p>
    <w:bookmarkEnd w:id="7"/>
    <w:p w14:paraId="5062E43B" w14:textId="77777777" w:rsidR="002F61F6" w:rsidRPr="00EA5DF5" w:rsidRDefault="002F61F6" w:rsidP="00285DC2">
      <w:pPr>
        <w:pStyle w:val="Tekstpodstawowy"/>
        <w:spacing w:after="0"/>
        <w:ind w:left="426"/>
        <w:jc w:val="both"/>
        <w:rPr>
          <w:rFonts w:cs="Arial"/>
          <w:szCs w:val="20"/>
          <w:lang w:val="en-US"/>
        </w:rPr>
      </w:pPr>
      <w:r w:rsidRPr="00EA5DF5">
        <w:rPr>
          <w:lang w:val="en-US"/>
        </w:rPr>
        <w:t xml:space="preserve">After Citigroup announced, on 15 April 2021, planned changes in the GCB strategy (retail banking), the Management Board of the Bank adopted a policy that allows granting awards for the to-date </w:t>
      </w:r>
      <w:r w:rsidRPr="00EA5DF5">
        <w:rPr>
          <w:lang w:val="en-US"/>
        </w:rPr>
        <w:lastRenderedPageBreak/>
        <w:t xml:space="preserve">contribution of employees whose support will be crucial in implementing changes in the strategy for the separated part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(retail segment) – Transaction-related Award Policy.</w:t>
      </w:r>
    </w:p>
    <w:p w14:paraId="7CDA95D4" w14:textId="77777777" w:rsidR="002F61F6" w:rsidRPr="00EA5DF5" w:rsidRDefault="002F61F6" w:rsidP="00285DC2">
      <w:pPr>
        <w:pStyle w:val="Tekstpodstawowy"/>
        <w:spacing w:after="0"/>
        <w:ind w:left="426"/>
        <w:jc w:val="both"/>
        <w:rPr>
          <w:rFonts w:cs="Arial"/>
          <w:szCs w:val="20"/>
          <w:lang w:val="en-US"/>
        </w:rPr>
      </w:pPr>
    </w:p>
    <w:p w14:paraId="68B2E385" w14:textId="77777777" w:rsidR="002F61F6" w:rsidRPr="00EA5DF5" w:rsidRDefault="002F61F6" w:rsidP="00285DC2">
      <w:pPr>
        <w:pStyle w:val="Tekstpodstawowy"/>
        <w:spacing w:after="0"/>
        <w:ind w:left="426"/>
        <w:jc w:val="both"/>
        <w:rPr>
          <w:rFonts w:cs="Arial"/>
          <w:szCs w:val="20"/>
          <w:lang w:val="en-US"/>
        </w:rPr>
      </w:pPr>
      <w:r w:rsidRPr="00EA5DF5">
        <w:rPr>
          <w:lang w:val="en-US"/>
        </w:rPr>
        <w:t xml:space="preserve">On 14 November 2022, by way of the decision of the Supervisory Board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the Transaction-related Award Policy was updated by adding an option to pay an award in existing stocks of the Bank.</w:t>
      </w:r>
    </w:p>
    <w:p w14:paraId="31CF48BF" w14:textId="77777777" w:rsidR="002F61F6" w:rsidRPr="00EA5DF5" w:rsidRDefault="002F61F6" w:rsidP="00285DC2">
      <w:pPr>
        <w:pStyle w:val="Tekstpodstawowy"/>
        <w:spacing w:after="0"/>
        <w:ind w:left="426"/>
        <w:jc w:val="both"/>
        <w:rPr>
          <w:rFonts w:cs="Arial"/>
          <w:b/>
          <w:iCs/>
          <w:szCs w:val="20"/>
          <w:lang w:val="en-US"/>
        </w:rPr>
      </w:pPr>
    </w:p>
    <w:p w14:paraId="7826A2A5" w14:textId="77777777" w:rsidR="002F61F6" w:rsidRPr="00EA5DF5" w:rsidRDefault="002F61F6" w:rsidP="00285DC2">
      <w:pPr>
        <w:pStyle w:val="Tekstpodstawowy"/>
        <w:spacing w:after="0"/>
        <w:ind w:left="426"/>
        <w:jc w:val="both"/>
        <w:rPr>
          <w:rFonts w:cs="Arial"/>
          <w:bCs/>
          <w:szCs w:val="20"/>
          <w:lang w:val="en-US"/>
        </w:rPr>
      </w:pPr>
      <w:r w:rsidRPr="00EA5DF5">
        <w:rPr>
          <w:lang w:val="en-US"/>
        </w:rPr>
        <w:t>The Remuneration Policy is assessed as follows:</w:t>
      </w:r>
    </w:p>
    <w:p w14:paraId="7D3A9D48" w14:textId="77777777" w:rsidR="002F61F6" w:rsidRPr="00EA5DF5" w:rsidRDefault="002F61F6" w:rsidP="00032051">
      <w:pPr>
        <w:pStyle w:val="SimpleL2"/>
        <w:numPr>
          <w:ilvl w:val="0"/>
          <w:numId w:val="3"/>
        </w:numPr>
        <w:spacing w:after="0"/>
        <w:ind w:left="851" w:hanging="425"/>
        <w:rPr>
          <w:rFonts w:ascii="Arial" w:hAnsi="Arial" w:cs="Arial"/>
          <w:sz w:val="20"/>
          <w:szCs w:val="20"/>
          <w:lang w:val="en-US"/>
        </w:rPr>
      </w:pPr>
      <w:r w:rsidRPr="00EA5DF5">
        <w:rPr>
          <w:rFonts w:ascii="Arial" w:hAnsi="Arial"/>
          <w:sz w:val="20"/>
          <w:lang w:val="en-US"/>
        </w:rPr>
        <w:t>According to the requirements, the Remuneration Policy covers all employees of the Bank.</w:t>
      </w:r>
    </w:p>
    <w:p w14:paraId="4CB0D169" w14:textId="77777777" w:rsidR="002F61F6" w:rsidRPr="00EA5DF5" w:rsidRDefault="002F61F6" w:rsidP="00032051">
      <w:pPr>
        <w:pStyle w:val="SimpleL2"/>
        <w:numPr>
          <w:ilvl w:val="0"/>
          <w:numId w:val="3"/>
        </w:numPr>
        <w:spacing w:after="0"/>
        <w:ind w:left="851" w:hanging="425"/>
        <w:rPr>
          <w:rFonts w:ascii="Arial" w:hAnsi="Arial" w:cs="Arial"/>
          <w:bCs w:val="0"/>
          <w:sz w:val="20"/>
          <w:szCs w:val="20"/>
          <w:lang w:val="en-US"/>
        </w:rPr>
      </w:pPr>
      <w:r w:rsidRPr="00EA5DF5">
        <w:rPr>
          <w:rFonts w:ascii="Arial" w:hAnsi="Arial"/>
          <w:sz w:val="20"/>
          <w:lang w:val="en-US"/>
        </w:rPr>
        <w:t xml:space="preserve">The Remuneration Policy appropriately defines the rules of remuneration of persons covered by the Policy, including the form, </w:t>
      </w:r>
      <w:proofErr w:type="gramStart"/>
      <w:r w:rsidRPr="00EA5DF5">
        <w:rPr>
          <w:rFonts w:ascii="Arial" w:hAnsi="Arial"/>
          <w:sz w:val="20"/>
          <w:lang w:val="en-US"/>
        </w:rPr>
        <w:t>structure</w:t>
      </w:r>
      <w:proofErr w:type="gramEnd"/>
      <w:r w:rsidRPr="00EA5DF5">
        <w:rPr>
          <w:rFonts w:ascii="Arial" w:hAnsi="Arial"/>
          <w:sz w:val="20"/>
          <w:lang w:val="en-US"/>
        </w:rPr>
        <w:t xml:space="preserve"> and method of their determination. </w:t>
      </w:r>
    </w:p>
    <w:p w14:paraId="365E8588" w14:textId="77777777" w:rsidR="002F61F6" w:rsidRPr="00EA5DF5" w:rsidRDefault="002F61F6" w:rsidP="00032051">
      <w:pPr>
        <w:pStyle w:val="SimpleL2"/>
        <w:numPr>
          <w:ilvl w:val="0"/>
          <w:numId w:val="3"/>
        </w:numPr>
        <w:spacing w:after="0"/>
        <w:ind w:left="851" w:hanging="425"/>
        <w:rPr>
          <w:rFonts w:ascii="Arial" w:hAnsi="Arial" w:cs="Arial"/>
          <w:bCs w:val="0"/>
          <w:sz w:val="20"/>
          <w:szCs w:val="20"/>
          <w:lang w:val="en-US"/>
        </w:rPr>
      </w:pPr>
      <w:r w:rsidRPr="00EA5DF5">
        <w:rPr>
          <w:rFonts w:ascii="Arial" w:hAnsi="Arial"/>
          <w:sz w:val="20"/>
          <w:lang w:val="en-US"/>
        </w:rPr>
        <w:t>The method of implementing the Remuneration Policy at the Bank and the supervision exercised over the Remuneration Policy ensure that the structure of remuneration of persons covered by it, including Key Persons, supports the long-term stability of the Bank and is in conformity with the strategy, goals and objectives, values and long-term interests of the Bank, specifically such as sustainable growth, and allows for eliminating any potential adverse impact of remuneration systems on adequate risk management.</w:t>
      </w:r>
    </w:p>
    <w:p w14:paraId="63358AD2" w14:textId="77777777" w:rsidR="002F61F6" w:rsidRPr="00EA5DF5" w:rsidRDefault="002F61F6" w:rsidP="00032051">
      <w:pPr>
        <w:pStyle w:val="SimpleL2"/>
        <w:numPr>
          <w:ilvl w:val="0"/>
          <w:numId w:val="3"/>
        </w:numPr>
        <w:spacing w:after="0"/>
        <w:ind w:left="851" w:hanging="425"/>
        <w:rPr>
          <w:rFonts w:ascii="Arial" w:hAnsi="Arial" w:cs="Arial"/>
          <w:sz w:val="20"/>
          <w:szCs w:val="20"/>
          <w:lang w:val="en-US"/>
        </w:rPr>
      </w:pPr>
      <w:r w:rsidRPr="00EA5DF5">
        <w:rPr>
          <w:rFonts w:ascii="Arial" w:hAnsi="Arial"/>
          <w:sz w:val="20"/>
          <w:lang w:val="en-US"/>
        </w:rPr>
        <w:t>The Bank properly implemented all the rules applicable to fixed remuneration included in the Remuneration Policy. In particular, the Bank diversifies amounts paid to persons covered by Remuneration Policy, including Key Persons, as their fixed remuneration taking into consideration their professional experience, requirements concerning competences and functions in the management process of the Bank.</w:t>
      </w:r>
    </w:p>
    <w:p w14:paraId="181B8105" w14:textId="77777777" w:rsidR="002F61F6" w:rsidRPr="00EA5DF5" w:rsidRDefault="002F61F6" w:rsidP="00032051">
      <w:pPr>
        <w:pStyle w:val="SimpleL2"/>
        <w:numPr>
          <w:ilvl w:val="0"/>
          <w:numId w:val="3"/>
        </w:numPr>
        <w:spacing w:after="0"/>
        <w:ind w:left="851" w:hanging="425"/>
        <w:rPr>
          <w:rFonts w:ascii="Arial" w:hAnsi="Arial" w:cs="Arial"/>
          <w:bCs w:val="0"/>
          <w:sz w:val="20"/>
          <w:szCs w:val="20"/>
          <w:lang w:val="en-US"/>
        </w:rPr>
      </w:pPr>
      <w:r w:rsidRPr="00EA5DF5">
        <w:rPr>
          <w:rFonts w:ascii="Arial" w:hAnsi="Arial"/>
          <w:sz w:val="20"/>
          <w:lang w:val="en-US"/>
        </w:rPr>
        <w:t xml:space="preserve">The Bank ensures appropriate remuneration for internal audit employees and compliance employees so that highly qualified specialists could be hired and retained in those units. The Audit Committee of the Supervisory Board approved the analysis of remuneration for the Audit and Compliance employees at Bank </w:t>
      </w:r>
      <w:proofErr w:type="spellStart"/>
      <w:r w:rsidRPr="00EA5DF5">
        <w:rPr>
          <w:rFonts w:ascii="Arial" w:hAnsi="Arial"/>
          <w:sz w:val="20"/>
          <w:lang w:val="en-US"/>
        </w:rPr>
        <w:t>Handlowy</w:t>
      </w:r>
      <w:proofErr w:type="spellEnd"/>
      <w:r w:rsidRPr="00EA5DF5">
        <w:rPr>
          <w:rFonts w:ascii="Arial" w:hAnsi="Arial"/>
          <w:sz w:val="20"/>
          <w:lang w:val="en-US"/>
        </w:rPr>
        <w:t xml:space="preserve"> w </w:t>
      </w:r>
      <w:proofErr w:type="spellStart"/>
      <w:r w:rsidRPr="00EA5DF5">
        <w:rPr>
          <w:rFonts w:ascii="Arial" w:hAnsi="Arial"/>
          <w:sz w:val="20"/>
          <w:lang w:val="en-US"/>
        </w:rPr>
        <w:t>Warszawie</w:t>
      </w:r>
      <w:proofErr w:type="spellEnd"/>
      <w:r w:rsidRPr="00EA5DF5">
        <w:rPr>
          <w:rFonts w:ascii="Arial" w:hAnsi="Arial"/>
          <w:sz w:val="20"/>
          <w:lang w:val="en-US"/>
        </w:rPr>
        <w:t xml:space="preserve"> S.A.</w:t>
      </w:r>
    </w:p>
    <w:p w14:paraId="7231516A" w14:textId="77777777" w:rsidR="002F61F6" w:rsidRPr="00EA5DF5" w:rsidRDefault="002F61F6" w:rsidP="00032051">
      <w:pPr>
        <w:pStyle w:val="SimpleL2"/>
        <w:numPr>
          <w:ilvl w:val="0"/>
          <w:numId w:val="3"/>
        </w:numPr>
        <w:spacing w:after="0"/>
        <w:ind w:left="851" w:hanging="425"/>
        <w:rPr>
          <w:rFonts w:ascii="Arial" w:hAnsi="Arial" w:cs="Arial"/>
          <w:bCs w:val="0"/>
          <w:sz w:val="20"/>
          <w:szCs w:val="20"/>
          <w:lang w:val="en-US"/>
        </w:rPr>
      </w:pPr>
      <w:r w:rsidRPr="00EA5DF5">
        <w:rPr>
          <w:rFonts w:ascii="Arial" w:hAnsi="Arial"/>
          <w:sz w:val="20"/>
          <w:lang w:val="en-US"/>
        </w:rPr>
        <w:t xml:space="preserve">The Bank uses the Remuneration Policy, in addition to other measures, to promote reasonable and effective risk management and to prevent risk taking going beyond an acceptable level. Consequently, the remuneration system based on financial and non-financial performance which is used by the Bank does not reward excessive risk taking in decision making. In particular, the remuneration of each of the Members of the Management Board is determined to promote the prudent management of the Bank and </w:t>
      </w:r>
      <w:proofErr w:type="gramStart"/>
      <w:r w:rsidRPr="00EA5DF5">
        <w:rPr>
          <w:rFonts w:ascii="Arial" w:hAnsi="Arial"/>
          <w:sz w:val="20"/>
          <w:lang w:val="en-US"/>
        </w:rPr>
        <w:t>on the basis of</w:t>
      </w:r>
      <w:proofErr w:type="gramEnd"/>
      <w:r w:rsidRPr="00EA5DF5">
        <w:rPr>
          <w:rFonts w:ascii="Arial" w:hAnsi="Arial"/>
          <w:sz w:val="20"/>
          <w:lang w:val="en-US"/>
        </w:rPr>
        <w:t xml:space="preserve"> financial and non-financial performance without rewarding inappropriate decisions taken by employees. </w:t>
      </w:r>
    </w:p>
    <w:p w14:paraId="690D3CFA" w14:textId="77777777" w:rsidR="002F61F6" w:rsidRPr="00EA5DF5" w:rsidRDefault="002F61F6" w:rsidP="00032051">
      <w:pPr>
        <w:pStyle w:val="SimpleL2"/>
        <w:numPr>
          <w:ilvl w:val="0"/>
          <w:numId w:val="3"/>
        </w:numPr>
        <w:spacing w:after="0"/>
        <w:ind w:left="851" w:hanging="425"/>
        <w:rPr>
          <w:rFonts w:ascii="Arial" w:hAnsi="Arial" w:cs="Arial"/>
          <w:bCs w:val="0"/>
          <w:sz w:val="20"/>
          <w:szCs w:val="20"/>
          <w:lang w:val="en-US"/>
        </w:rPr>
      </w:pPr>
      <w:r w:rsidRPr="00EA5DF5">
        <w:rPr>
          <w:rFonts w:ascii="Arial" w:hAnsi="Arial"/>
          <w:sz w:val="20"/>
          <w:lang w:val="en-US"/>
        </w:rPr>
        <w:t>While designing and approving the funds allocated to variable remuneration of the Bank's employees for 2022, including Key Staff, the Bank performed their respective verification. It confirmed that the Bank had an appropriate and solid capital base which justified the proposed value of variable remuneration and that it did not limit the Bank’s ability to increase its capital base and that it was justified by the financial situation of the Bank.</w:t>
      </w:r>
    </w:p>
    <w:p w14:paraId="3BE92B32" w14:textId="77777777" w:rsidR="002F61F6" w:rsidRPr="00EA5DF5" w:rsidRDefault="002F61F6" w:rsidP="00032051">
      <w:pPr>
        <w:pStyle w:val="SimpleL2"/>
        <w:numPr>
          <w:ilvl w:val="0"/>
          <w:numId w:val="3"/>
        </w:numPr>
        <w:spacing w:after="0"/>
        <w:ind w:left="851" w:hanging="425"/>
        <w:rPr>
          <w:rFonts w:ascii="Arial" w:hAnsi="Arial" w:cs="Arial"/>
          <w:bCs w:val="0"/>
          <w:sz w:val="20"/>
          <w:szCs w:val="20"/>
          <w:lang w:val="en-US"/>
        </w:rPr>
      </w:pPr>
      <w:r w:rsidRPr="00EA5DF5">
        <w:rPr>
          <w:rFonts w:ascii="Arial" w:hAnsi="Arial"/>
          <w:sz w:val="20"/>
          <w:lang w:val="en-US"/>
        </w:rPr>
        <w:t>The detailed rules applicable to variable remuneration granted to employees having a significant impact on the risk profile of the Bank (“Authorized Persons”), including Key Persons, are regulated by the “Authorized Persons Remuneration Policy.” Those rules were properly applied to grant the Authorized Persons, including Key Persons, variable remuneration in January 2023 (variable remuneration for their work in 2022), i.e.:</w:t>
      </w:r>
    </w:p>
    <w:p w14:paraId="7B2AF7F9" w14:textId="77777777" w:rsidR="002F61F6" w:rsidRPr="00EA5DF5" w:rsidRDefault="002F61F6" w:rsidP="00032051">
      <w:pPr>
        <w:pStyle w:val="SimpleL2"/>
        <w:numPr>
          <w:ilvl w:val="0"/>
          <w:numId w:val="5"/>
        </w:numPr>
        <w:spacing w:after="0"/>
        <w:ind w:left="1276" w:hanging="425"/>
        <w:rPr>
          <w:rFonts w:ascii="Arial" w:hAnsi="Arial" w:cs="Arial"/>
          <w:sz w:val="20"/>
          <w:szCs w:val="20"/>
          <w:lang w:val="en-US"/>
        </w:rPr>
      </w:pPr>
      <w:r w:rsidRPr="00EA5DF5">
        <w:rPr>
          <w:rFonts w:ascii="Arial" w:hAnsi="Arial"/>
          <w:sz w:val="20"/>
          <w:lang w:val="en-US"/>
        </w:rPr>
        <w:t xml:space="preserve">the Nomination and Remuneration Committee of the Bank’s Supervisory Board recommends and justifies the amounts and conditions of variable remuneration for persons covered by the Authorized Persons Remuneration Policy. It also expresses an opinion on the amendments to the Authorized Persons Remuneration Policy, including the amounts of components of remuneration, following the rules of prudent and stable management of risk, </w:t>
      </w:r>
      <w:proofErr w:type="gramStart"/>
      <w:r w:rsidRPr="00EA5DF5">
        <w:rPr>
          <w:rFonts w:ascii="Arial" w:hAnsi="Arial"/>
          <w:sz w:val="20"/>
          <w:lang w:val="en-US"/>
        </w:rPr>
        <w:t>capital</w:t>
      </w:r>
      <w:proofErr w:type="gramEnd"/>
      <w:r w:rsidRPr="00EA5DF5">
        <w:rPr>
          <w:rFonts w:ascii="Arial" w:hAnsi="Arial"/>
          <w:sz w:val="20"/>
          <w:lang w:val="en-US"/>
        </w:rPr>
        <w:t xml:space="preserve"> and liquidity and with special care of long-term interests of the Bank and its shareholders, investors and stakeholders. In 2022, the Nomination and Remuneration Committee of the Supervisory Board held six meetings.</w:t>
      </w:r>
    </w:p>
    <w:p w14:paraId="3A78115B" w14:textId="16285198" w:rsidR="002F61F6" w:rsidRPr="00EA5DF5" w:rsidRDefault="002F61F6" w:rsidP="00032051">
      <w:pPr>
        <w:pStyle w:val="SimpleL2"/>
        <w:numPr>
          <w:ilvl w:val="0"/>
          <w:numId w:val="5"/>
        </w:numPr>
        <w:spacing w:after="0"/>
        <w:ind w:left="1276" w:hanging="425"/>
        <w:rPr>
          <w:rFonts w:ascii="Arial" w:hAnsi="Arial" w:cs="Arial"/>
          <w:sz w:val="20"/>
          <w:szCs w:val="20"/>
          <w:lang w:val="en-US"/>
        </w:rPr>
      </w:pPr>
      <w:r w:rsidRPr="00EA5DF5">
        <w:rPr>
          <w:rFonts w:ascii="Arial" w:hAnsi="Arial"/>
          <w:sz w:val="20"/>
          <w:lang w:val="en-US"/>
        </w:rPr>
        <w:t xml:space="preserve">The level of variable remuneration for work in 2022 was determined </w:t>
      </w:r>
      <w:proofErr w:type="gramStart"/>
      <w:r w:rsidRPr="00EA5DF5">
        <w:rPr>
          <w:rFonts w:ascii="Arial" w:hAnsi="Arial"/>
          <w:sz w:val="20"/>
          <w:lang w:val="en-US"/>
        </w:rPr>
        <w:t>on the basis of</w:t>
      </w:r>
      <w:proofErr w:type="gramEnd"/>
      <w:r w:rsidRPr="00EA5DF5">
        <w:rPr>
          <w:rFonts w:ascii="Arial" w:hAnsi="Arial"/>
          <w:sz w:val="20"/>
          <w:lang w:val="en-US"/>
        </w:rPr>
        <w:t xml:space="preserve"> financial and non-financial criteria, taking into account the costs of risk, costs of capital and liquidity risk of the Bank in the long term. The thus determined variable remuneration was granted to employees of the Bank on 11 January 2023, and to Members of the Management Board on 16 February 2023. For Authorized Persons the variable remuneration was split into immediate and deferred award.</w:t>
      </w:r>
      <w:r w:rsidR="00EA5DF5">
        <w:rPr>
          <w:rFonts w:ascii="Arial" w:hAnsi="Arial"/>
          <w:sz w:val="20"/>
          <w:lang w:val="en-US"/>
        </w:rPr>
        <w:t xml:space="preserve"> </w:t>
      </w:r>
      <w:r w:rsidRPr="00EA5DF5">
        <w:rPr>
          <w:rFonts w:ascii="Arial" w:hAnsi="Arial"/>
          <w:sz w:val="20"/>
          <w:lang w:val="en-US"/>
        </w:rPr>
        <w:t>Short-term financial instrument award is subject to 6- or 12-month retention period and is paid out after its expiry. Deferred variable remuneration is divided into</w:t>
      </w:r>
      <w:r w:rsidR="00EA5DF5">
        <w:rPr>
          <w:rFonts w:ascii="Arial" w:hAnsi="Arial"/>
          <w:sz w:val="20"/>
          <w:lang w:val="en-US"/>
        </w:rPr>
        <w:t xml:space="preserve"> </w:t>
      </w:r>
      <w:r w:rsidRPr="00EA5DF5">
        <w:rPr>
          <w:rFonts w:ascii="Arial" w:hAnsi="Arial"/>
          <w:sz w:val="20"/>
          <w:lang w:val="en-US"/>
        </w:rPr>
        <w:t xml:space="preserve">four or five tranches, which may </w:t>
      </w:r>
      <w:r w:rsidRPr="00EA5DF5">
        <w:rPr>
          <w:rFonts w:ascii="Arial" w:hAnsi="Arial"/>
          <w:sz w:val="20"/>
          <w:lang w:val="en-US"/>
        </w:rPr>
        <w:lastRenderedPageBreak/>
        <w:t>vest respectively in years 2024-2027 or in years 2024-2028. Long-term instalments of the phantom-stock awards are paid (</w:t>
      </w:r>
      <w:proofErr w:type="gramStart"/>
      <w:r w:rsidRPr="00EA5DF5">
        <w:rPr>
          <w:rFonts w:ascii="Arial" w:hAnsi="Arial"/>
          <w:sz w:val="20"/>
          <w:lang w:val="en-US"/>
        </w:rPr>
        <w:t>provided that</w:t>
      </w:r>
      <w:proofErr w:type="gramEnd"/>
      <w:r w:rsidRPr="00EA5DF5">
        <w:rPr>
          <w:rFonts w:ascii="Arial" w:hAnsi="Arial"/>
          <w:sz w:val="20"/>
          <w:lang w:val="en-US"/>
        </w:rPr>
        <w:t xml:space="preserve"> they have been vested) after the end of a 6- or 12-month retention period.</w:t>
      </w:r>
    </w:p>
    <w:p w14:paraId="2B3E9A50" w14:textId="77777777" w:rsidR="002F61F6" w:rsidRPr="00EA5DF5" w:rsidRDefault="002F61F6" w:rsidP="00032051">
      <w:pPr>
        <w:pStyle w:val="SimpleL2"/>
        <w:numPr>
          <w:ilvl w:val="0"/>
          <w:numId w:val="5"/>
        </w:numPr>
        <w:spacing w:after="0"/>
        <w:ind w:left="1276" w:hanging="425"/>
        <w:rPr>
          <w:rFonts w:ascii="Arial" w:hAnsi="Arial" w:cs="Arial"/>
          <w:sz w:val="20"/>
          <w:szCs w:val="20"/>
          <w:lang w:val="en-US"/>
        </w:rPr>
      </w:pPr>
      <w:r w:rsidRPr="00EA5DF5">
        <w:rPr>
          <w:rFonts w:ascii="Arial" w:hAnsi="Arial"/>
          <w:sz w:val="20"/>
          <w:lang w:val="en-US"/>
        </w:rPr>
        <w:t xml:space="preserve">In 2022, for 9 Authorized Persons (including 7 Authorized Persons who were granted a Transaction-related Award), the Bank's Management Board, after obtaining a positive opinion from the Nomination and Remuneration Committee of the Supervisory Board, decided to deprive them of the right to receive deferred variable remuneration which had been granted conditionally to those Authorized Persons during their employment relationships and which had not been </w:t>
      </w:r>
      <w:proofErr w:type="spellStart"/>
      <w:r w:rsidRPr="00EA5DF5">
        <w:rPr>
          <w:rFonts w:ascii="Arial" w:hAnsi="Arial"/>
          <w:sz w:val="20"/>
          <w:lang w:val="en-US"/>
        </w:rPr>
        <w:t>vested</w:t>
      </w:r>
      <w:proofErr w:type="spellEnd"/>
      <w:r w:rsidRPr="00EA5DF5">
        <w:rPr>
          <w:rFonts w:ascii="Arial" w:hAnsi="Arial"/>
          <w:sz w:val="20"/>
          <w:lang w:val="en-US"/>
        </w:rPr>
        <w:t xml:space="preserve"> before the end of their employment contracts, and in the case of a Transaction-related Award also before departure from the GCB sector. In the case of the Vice President of the Management Board in charge of the GCB sector, the Supervisory Board of the Bank decided, after obtaining an opinion of the Nomination and Remuneration Committee of the Supervisory Board, that only a portion of the variable remuneration granted under the Transaction-related Award Policy would be cancelled. The decision was made in accordance with the provisions of the Authorized Persons Remuneration Policy concerning the termination of work contracts under terms and conditions of obtaining the right to deferred variable remuneration. The resulting adjustment in the amount of deferred variable remuneration was not linked to the Bank's performance or individual performance.</w:t>
      </w:r>
    </w:p>
    <w:p w14:paraId="1BB2C921" w14:textId="77777777" w:rsidR="002F61F6" w:rsidRPr="00EA5DF5" w:rsidRDefault="002F61F6" w:rsidP="00032051">
      <w:pPr>
        <w:pStyle w:val="SimpleL2"/>
        <w:numPr>
          <w:ilvl w:val="0"/>
          <w:numId w:val="3"/>
        </w:numPr>
        <w:spacing w:after="0"/>
        <w:ind w:left="851" w:hanging="425"/>
        <w:rPr>
          <w:rFonts w:ascii="Arial" w:hAnsi="Arial" w:cs="Arial"/>
          <w:bCs w:val="0"/>
          <w:sz w:val="20"/>
          <w:szCs w:val="20"/>
          <w:lang w:val="en-US"/>
        </w:rPr>
      </w:pPr>
      <w:r w:rsidRPr="00EA5DF5">
        <w:rPr>
          <w:rFonts w:ascii="Arial" w:hAnsi="Arial"/>
          <w:sz w:val="20"/>
          <w:lang w:val="en-US"/>
        </w:rPr>
        <w:t xml:space="preserve">In 2022, the Bank properly analyzed the roles and the responsibilities of its employees in relation to the key risks managed by the Bank as well as quantitative and qualitative criteria described in Commission Delegated Regulation (EU) No 2021/923 of 25 March 2021 supplementing Directive 2013/36/EU of the European Parliament and of the Council with regard to regulatory technical standards setting out the criteria to define managerial responsibility, control functions, material business units and a significant impact on a material business unit’s risk profile, and setting out criteria for identifying staff members or categories of staff whose professional activities have an impact on the institution’s risk profile that is comparably as material as that of staff members or categories of staff referred to in Article 92(3) of that Directive, in relation to qualitative and appropriate quantitative criteria to identify categories of staff whose professional activities have a material impact on an institution's risk profile and on this basis established a list of employees whose professional activities have a material impact on the risk profile of the Bank and therefore should be subject to the provisions of the Authorized Persons Remuneration Policy. In 2022, the list of staff covered by the Authorized Persons Remuneration Policy included 96 persons at the end of the year. </w:t>
      </w:r>
    </w:p>
    <w:p w14:paraId="34DAB734" w14:textId="77777777" w:rsidR="002F61F6" w:rsidRPr="00EA5DF5" w:rsidRDefault="002F61F6" w:rsidP="00032051">
      <w:pPr>
        <w:pStyle w:val="SimpleL2"/>
        <w:numPr>
          <w:ilvl w:val="0"/>
          <w:numId w:val="3"/>
        </w:numPr>
        <w:spacing w:after="0"/>
        <w:ind w:left="851" w:hanging="425"/>
        <w:rPr>
          <w:rFonts w:ascii="Arial" w:hAnsi="Arial" w:cs="Arial"/>
          <w:bCs w:val="0"/>
          <w:sz w:val="20"/>
          <w:szCs w:val="20"/>
          <w:lang w:val="en-US"/>
        </w:rPr>
      </w:pPr>
      <w:r w:rsidRPr="00EA5DF5">
        <w:rPr>
          <w:rFonts w:ascii="Arial" w:hAnsi="Arial"/>
          <w:sz w:val="20"/>
          <w:lang w:val="en-US"/>
        </w:rPr>
        <w:t xml:space="preserve">The Remuneration Policy adopted at the Bank ensures an appropriate method for remuneration of employees involved in the sales of the Bank’s products and services, which encourages them to act in an honest, impartial, </w:t>
      </w:r>
      <w:proofErr w:type="gramStart"/>
      <w:r w:rsidRPr="00EA5DF5">
        <w:rPr>
          <w:rFonts w:ascii="Arial" w:hAnsi="Arial"/>
          <w:sz w:val="20"/>
          <w:lang w:val="en-US"/>
        </w:rPr>
        <w:t>transparent</w:t>
      </w:r>
      <w:proofErr w:type="gramEnd"/>
      <w:r w:rsidRPr="00EA5DF5">
        <w:rPr>
          <w:rFonts w:ascii="Arial" w:hAnsi="Arial"/>
          <w:sz w:val="20"/>
          <w:lang w:val="en-US"/>
        </w:rPr>
        <w:t xml:space="preserve"> and professional way, taking into consideration the rights and interests of all Clients of the Bank in the short, medium and long term.</w:t>
      </w:r>
    </w:p>
    <w:p w14:paraId="45B312EB" w14:textId="63A349FE" w:rsidR="002F61F6" w:rsidRPr="00EA5DF5" w:rsidRDefault="002F61F6" w:rsidP="00032051">
      <w:pPr>
        <w:pStyle w:val="SimpleL2"/>
        <w:numPr>
          <w:ilvl w:val="0"/>
          <w:numId w:val="3"/>
        </w:numPr>
        <w:spacing w:after="0"/>
        <w:ind w:left="851" w:hanging="425"/>
        <w:rPr>
          <w:rFonts w:ascii="Arial" w:hAnsi="Arial" w:cs="Arial"/>
          <w:bCs w:val="0"/>
          <w:sz w:val="20"/>
          <w:szCs w:val="20"/>
          <w:lang w:val="en-US"/>
        </w:rPr>
      </w:pPr>
      <w:r w:rsidRPr="00EA5DF5">
        <w:rPr>
          <w:rFonts w:ascii="Arial" w:hAnsi="Arial"/>
          <w:sz w:val="20"/>
          <w:lang w:val="en-US"/>
        </w:rPr>
        <w:t>In 202</w:t>
      </w:r>
      <w:r w:rsidR="00CA1496">
        <w:rPr>
          <w:rFonts w:ascii="Arial" w:hAnsi="Arial"/>
          <w:sz w:val="20"/>
          <w:lang w:val="en-US"/>
        </w:rPr>
        <w:t>1</w:t>
      </w:r>
      <w:r w:rsidRPr="00EA5DF5">
        <w:rPr>
          <w:rFonts w:ascii="Arial" w:hAnsi="Arial"/>
          <w:sz w:val="20"/>
          <w:lang w:val="en-US"/>
        </w:rPr>
        <w:t xml:space="preserve">, the Bank specified the provisions of the Remuneration Policy by ensuring the compliance with the strategy of the Bank regarding the sustainability risk (ESG). The Remuneration Policy assumes differentiation of the remuneration of employees </w:t>
      </w:r>
      <w:proofErr w:type="gramStart"/>
      <w:r w:rsidRPr="00EA5DF5">
        <w:rPr>
          <w:rFonts w:ascii="Arial" w:hAnsi="Arial"/>
          <w:sz w:val="20"/>
          <w:lang w:val="en-US"/>
        </w:rPr>
        <w:t>on the basis of</w:t>
      </w:r>
      <w:proofErr w:type="gramEnd"/>
      <w:r w:rsidRPr="00EA5DF5">
        <w:rPr>
          <w:rFonts w:ascii="Arial" w:hAnsi="Arial"/>
          <w:sz w:val="20"/>
          <w:lang w:val="en-US"/>
        </w:rPr>
        <w:t xml:space="preserve"> quantitative and qualitative criteria such as approach to taking risk and ensuring compliance with the regulations.</w:t>
      </w:r>
    </w:p>
    <w:p w14:paraId="01E990B9" w14:textId="77777777" w:rsidR="002F61F6" w:rsidRPr="00EA5DF5" w:rsidRDefault="002F61F6" w:rsidP="00596BAA">
      <w:pPr>
        <w:pStyle w:val="SimpleL2"/>
        <w:spacing w:line="288" w:lineRule="auto"/>
        <w:rPr>
          <w:lang w:val="en-US"/>
        </w:rPr>
      </w:pPr>
    </w:p>
    <w:p w14:paraId="7861CA64" w14:textId="77777777" w:rsidR="002F61F6" w:rsidRPr="00EA5DF5" w:rsidRDefault="002F61F6" w:rsidP="00596BAA">
      <w:pPr>
        <w:pStyle w:val="Tekstpodstawowy"/>
        <w:spacing w:after="200" w:line="288" w:lineRule="auto"/>
        <w:rPr>
          <w:lang w:val="en-US"/>
        </w:rPr>
      </w:pPr>
      <w:r w:rsidRPr="00EA5DF5">
        <w:rPr>
          <w:lang w:val="en-US"/>
        </w:rPr>
        <w:t>The Supervisory Board positively assesses functioning of the Remuneration Policy applied at the Bank.</w:t>
      </w:r>
    </w:p>
    <w:p w14:paraId="22BB706C" w14:textId="77777777" w:rsidR="002F61F6" w:rsidRPr="00EA5DF5" w:rsidRDefault="002F61F6" w:rsidP="00AE18D9">
      <w:pPr>
        <w:pStyle w:val="Akapitzlist"/>
        <w:ind w:left="360"/>
        <w:jc w:val="both"/>
        <w:rPr>
          <w:rFonts w:cs="Arial"/>
          <w:b/>
          <w:bCs/>
          <w:color w:val="FF0000"/>
          <w:szCs w:val="20"/>
          <w:highlight w:val="red"/>
          <w:lang w:val="en-US"/>
        </w:rPr>
      </w:pPr>
    </w:p>
    <w:p w14:paraId="0BD4B388" w14:textId="77777777" w:rsidR="002F61F6" w:rsidRPr="00EA5DF5" w:rsidRDefault="002F61F6" w:rsidP="00DA2F84">
      <w:pPr>
        <w:jc w:val="both"/>
        <w:rPr>
          <w:rFonts w:cs="Arial"/>
          <w:b/>
          <w:bCs/>
          <w:color w:val="FF0000"/>
          <w:szCs w:val="20"/>
          <w:lang w:val="en-US"/>
        </w:rPr>
      </w:pPr>
    </w:p>
    <w:p w14:paraId="79F82924" w14:textId="77777777" w:rsidR="002F61F6" w:rsidRPr="00EA5DF5" w:rsidRDefault="002F61F6" w:rsidP="00032051">
      <w:pPr>
        <w:numPr>
          <w:ilvl w:val="0"/>
          <w:numId w:val="2"/>
        </w:numPr>
        <w:jc w:val="both"/>
        <w:rPr>
          <w:rFonts w:cs="Arial"/>
          <w:b/>
          <w:bCs/>
          <w:szCs w:val="20"/>
          <w:lang w:val="en-US"/>
        </w:rPr>
      </w:pPr>
      <w:r w:rsidRPr="00EA5DF5">
        <w:rPr>
          <w:b/>
          <w:lang w:val="en-US"/>
        </w:rPr>
        <w:t>THE SUPERVISORY BOARD’S ASSESSMENT OF APPLICATION BY THE BANK OF THE CORPORATE GOVERNANCE PRINCIPLES AND OF CONFORMITY WITH DISCLOSURE REQUIREMENTS CONCERNING THE APPLICATION OF THE CORPORATE GOVERNANCE PRINCIPLES, SET OUT IN THE WARSAW STOCK EXCHANGE RULES AND IN THE REGULATIONS CONCERNING CURRENT AND PERIODIC DISCLOSURES PROVIDED BY ISSUERS OF SECURITIES</w:t>
      </w:r>
    </w:p>
    <w:p w14:paraId="404F47E2" w14:textId="77777777" w:rsidR="002F61F6" w:rsidRPr="00EA5DF5" w:rsidRDefault="002F61F6" w:rsidP="00116C24">
      <w:pPr>
        <w:ind w:left="709" w:firstLine="11"/>
        <w:jc w:val="both"/>
        <w:rPr>
          <w:rFonts w:cs="Arial"/>
          <w:color w:val="000000"/>
          <w:szCs w:val="20"/>
          <w:lang w:val="en-US"/>
        </w:rPr>
      </w:pPr>
    </w:p>
    <w:p w14:paraId="3C85820B" w14:textId="77777777" w:rsidR="002F61F6" w:rsidRPr="00EA5DF5" w:rsidRDefault="002F61F6" w:rsidP="00032051">
      <w:pPr>
        <w:numPr>
          <w:ilvl w:val="1"/>
          <w:numId w:val="2"/>
        </w:numPr>
        <w:tabs>
          <w:tab w:val="left" w:pos="851"/>
        </w:tabs>
        <w:ind w:left="851" w:hanging="491"/>
        <w:jc w:val="both"/>
        <w:rPr>
          <w:rFonts w:cs="Arial"/>
          <w:bCs/>
          <w:szCs w:val="20"/>
          <w:lang w:val="en-US"/>
        </w:rPr>
      </w:pPr>
      <w:r w:rsidRPr="00EA5DF5">
        <w:rPr>
          <w:lang w:val="en-US"/>
        </w:rPr>
        <w:lastRenderedPageBreak/>
        <w:t xml:space="preserve">The Supervisory Board’s assessment of application by the Bank of the corporate governance principles and of conformity with disclosure requirements concerning the application of the corporate governance principles set out in the Warsaw Stock Exchange Rules. </w:t>
      </w:r>
    </w:p>
    <w:p w14:paraId="68DAAAC6" w14:textId="77777777" w:rsidR="002F61F6" w:rsidRPr="00EA5DF5" w:rsidRDefault="002F61F6" w:rsidP="00977745">
      <w:pPr>
        <w:pStyle w:val="Akapitzlist"/>
        <w:tabs>
          <w:tab w:val="left" w:pos="851"/>
        </w:tabs>
        <w:ind w:left="360"/>
        <w:jc w:val="both"/>
        <w:rPr>
          <w:rFonts w:cs="Arial"/>
          <w:b/>
          <w:color w:val="FF0000"/>
          <w:szCs w:val="20"/>
          <w:lang w:val="en-US" w:bidi="ar-AE"/>
        </w:rPr>
      </w:pPr>
    </w:p>
    <w:p w14:paraId="64244FDF" w14:textId="77777777" w:rsidR="002F61F6" w:rsidRPr="00EA5DF5" w:rsidRDefault="002F61F6" w:rsidP="00AE18D9">
      <w:pPr>
        <w:tabs>
          <w:tab w:val="left" w:pos="851"/>
        </w:tabs>
        <w:ind w:left="851"/>
        <w:jc w:val="both"/>
        <w:rPr>
          <w:rFonts w:cs="Arial"/>
          <w:bCs/>
          <w:szCs w:val="20"/>
          <w:lang w:val="en-US" w:bidi="ar-AE"/>
        </w:rPr>
      </w:pPr>
    </w:p>
    <w:p w14:paraId="60191406" w14:textId="77777777" w:rsidR="002F61F6" w:rsidRPr="00EA5DF5" w:rsidRDefault="002F61F6" w:rsidP="00EF47B6">
      <w:pPr>
        <w:ind w:left="851" w:firstLine="11"/>
        <w:jc w:val="both"/>
        <w:rPr>
          <w:rFonts w:cs="Arial"/>
          <w:bCs/>
          <w:szCs w:val="20"/>
          <w:lang w:val="en-US"/>
        </w:rPr>
      </w:pPr>
      <w:bookmarkStart w:id="8" w:name="_Hlk102159990"/>
      <w:r w:rsidRPr="00EA5DF5">
        <w:rPr>
          <w:lang w:val="en-US"/>
        </w:rPr>
        <w:t xml:space="preserve">On 29 July 2021, the Supervisory Board of the Bank decided that the Bank would comply with the corporate governance principles contained in the document “Best Practice for GPW Listed Companies 2021”, adopted by the Supervisory Board of the Warsaw Stock Exchange by Resolution no. 13/1834/2021 of 29 March 2021, </w:t>
      </w:r>
      <w:proofErr w:type="gramStart"/>
      <w:r w:rsidRPr="00EA5DF5">
        <w:rPr>
          <w:lang w:val="en-US"/>
        </w:rPr>
        <w:t>with the exception of</w:t>
      </w:r>
      <w:proofErr w:type="gramEnd"/>
      <w:r w:rsidRPr="00EA5DF5">
        <w:rPr>
          <w:lang w:val="en-US"/>
        </w:rPr>
        <w:t xml:space="preserve"> principles 5.6 and 5.7, which are not applicable to the Bank. </w:t>
      </w:r>
    </w:p>
    <w:p w14:paraId="3D22073E" w14:textId="77777777" w:rsidR="002F61F6" w:rsidRPr="00EA5DF5" w:rsidRDefault="002F61F6" w:rsidP="00EF47B6">
      <w:pPr>
        <w:ind w:left="851" w:firstLine="11"/>
        <w:jc w:val="both"/>
        <w:rPr>
          <w:rFonts w:cs="Arial"/>
          <w:bCs/>
          <w:szCs w:val="20"/>
          <w:lang w:val="en-US" w:bidi="ar-AE"/>
        </w:rPr>
      </w:pPr>
    </w:p>
    <w:p w14:paraId="5D7C9FED" w14:textId="77777777" w:rsidR="002F61F6" w:rsidRPr="00EA5DF5" w:rsidRDefault="002F61F6" w:rsidP="00EF47B6">
      <w:pPr>
        <w:tabs>
          <w:tab w:val="left" w:pos="851"/>
        </w:tabs>
        <w:ind w:left="851"/>
        <w:jc w:val="both"/>
        <w:rPr>
          <w:rFonts w:cs="Arial"/>
          <w:bCs/>
          <w:szCs w:val="20"/>
          <w:lang w:val="en-US"/>
        </w:rPr>
      </w:pPr>
      <w:r w:rsidRPr="00EA5DF5">
        <w:rPr>
          <w:lang w:val="en-US"/>
        </w:rPr>
        <w:t xml:space="preserve">in connection with the Bank’s accepting the corporate governance principles prescribed in the document “Best Practice for GPW Listed Companies 2021”, with the exception of principles 5.6 and 5.7, which are not applicable to the Bank, on 30 July 2021 the Bank submitted to </w:t>
      </w:r>
      <w:proofErr w:type="spellStart"/>
      <w:r w:rsidRPr="00EA5DF5">
        <w:rPr>
          <w:lang w:val="en-US"/>
        </w:rPr>
        <w:t>Giełda</w:t>
      </w:r>
      <w:proofErr w:type="spellEnd"/>
      <w:r w:rsidRPr="00EA5DF5">
        <w:rPr>
          <w:lang w:val="en-US"/>
        </w:rPr>
        <w:t xml:space="preserve"> </w:t>
      </w:r>
      <w:proofErr w:type="spellStart"/>
      <w:r w:rsidRPr="00EA5DF5">
        <w:rPr>
          <w:lang w:val="en-US"/>
        </w:rPr>
        <w:t>Papierów</w:t>
      </w:r>
      <w:proofErr w:type="spellEnd"/>
      <w:r w:rsidRPr="00EA5DF5">
        <w:rPr>
          <w:lang w:val="en-US"/>
        </w:rPr>
        <w:t xml:space="preserve"> </w:t>
      </w:r>
      <w:proofErr w:type="spellStart"/>
      <w:r w:rsidRPr="00EA5DF5">
        <w:rPr>
          <w:lang w:val="en-US"/>
        </w:rPr>
        <w:t>Wartościowych</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a report (EBI Report no. 1/2021) concerning the status of application by the company of the principles included in the set “Best Practice for GPW Listed Companies 2021”, fulfilling the obligation resulting from § 29(3) of the Rules of </w:t>
      </w:r>
      <w:proofErr w:type="spellStart"/>
      <w:r w:rsidRPr="00EA5DF5">
        <w:rPr>
          <w:lang w:val="en-US"/>
        </w:rPr>
        <w:t>Giełda</w:t>
      </w:r>
      <w:proofErr w:type="spellEnd"/>
      <w:r w:rsidRPr="00EA5DF5">
        <w:rPr>
          <w:lang w:val="en-US"/>
        </w:rPr>
        <w:t xml:space="preserve"> </w:t>
      </w:r>
      <w:proofErr w:type="spellStart"/>
      <w:r w:rsidRPr="00EA5DF5">
        <w:rPr>
          <w:lang w:val="en-US"/>
        </w:rPr>
        <w:t>Papierów</w:t>
      </w:r>
      <w:proofErr w:type="spellEnd"/>
      <w:r w:rsidRPr="00EA5DF5">
        <w:rPr>
          <w:lang w:val="en-US"/>
        </w:rPr>
        <w:t xml:space="preserve"> </w:t>
      </w:r>
      <w:proofErr w:type="spellStart"/>
      <w:r w:rsidRPr="00EA5DF5">
        <w:rPr>
          <w:lang w:val="en-US"/>
        </w:rPr>
        <w:t>Wartościowych</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w:t>
      </w:r>
    </w:p>
    <w:p w14:paraId="11102F1A" w14:textId="77777777" w:rsidR="002F61F6" w:rsidRPr="00EA5DF5" w:rsidRDefault="002F61F6" w:rsidP="00EF47B6">
      <w:pPr>
        <w:tabs>
          <w:tab w:val="left" w:pos="851"/>
        </w:tabs>
        <w:ind w:left="851"/>
        <w:jc w:val="both"/>
        <w:rPr>
          <w:rFonts w:cs="Arial"/>
          <w:bCs/>
          <w:szCs w:val="20"/>
          <w:lang w:val="en-US" w:bidi="ar-AE"/>
        </w:rPr>
      </w:pPr>
    </w:p>
    <w:p w14:paraId="34EBB06B" w14:textId="77777777" w:rsidR="002F61F6" w:rsidRPr="00EA5DF5" w:rsidRDefault="002F61F6" w:rsidP="00EF47B6">
      <w:pPr>
        <w:tabs>
          <w:tab w:val="left" w:pos="851"/>
        </w:tabs>
        <w:ind w:left="851"/>
        <w:jc w:val="both"/>
        <w:rPr>
          <w:rFonts w:cs="Arial"/>
          <w:bCs/>
          <w:szCs w:val="20"/>
          <w:lang w:val="en-US"/>
        </w:rPr>
      </w:pPr>
      <w:r w:rsidRPr="00EA5DF5">
        <w:rPr>
          <w:lang w:val="en-US"/>
        </w:rPr>
        <w:t>If the status of compliance with the principles is changed or circumstances occur so that it is reasonable to modify the explanations concerning the non-application or the method of application of a principle, an issuer must immediately update the previously publicized information. In addition, in case of an incidental infringement of the principles, the company must immediately disclose this fact.</w:t>
      </w:r>
    </w:p>
    <w:p w14:paraId="50DBC6A5" w14:textId="77777777" w:rsidR="002F61F6" w:rsidRPr="00EA5DF5" w:rsidRDefault="002F61F6" w:rsidP="00EF47B6">
      <w:pPr>
        <w:tabs>
          <w:tab w:val="left" w:pos="851"/>
        </w:tabs>
        <w:ind w:left="851"/>
        <w:jc w:val="both"/>
        <w:rPr>
          <w:rFonts w:cs="Arial"/>
          <w:bCs/>
          <w:szCs w:val="20"/>
          <w:lang w:val="en-US" w:bidi="ar-AE"/>
        </w:rPr>
      </w:pPr>
    </w:p>
    <w:p w14:paraId="1A60969D" w14:textId="556754A5" w:rsidR="002F61F6" w:rsidRPr="00EA5DF5" w:rsidRDefault="002F61F6" w:rsidP="00EF47B6">
      <w:pPr>
        <w:ind w:left="851" w:firstLine="11"/>
        <w:jc w:val="both"/>
        <w:rPr>
          <w:rFonts w:cs="Arial"/>
          <w:bCs/>
          <w:szCs w:val="20"/>
          <w:lang w:val="en-US"/>
        </w:rPr>
      </w:pPr>
      <w:r w:rsidRPr="00EA5DF5">
        <w:rPr>
          <w:lang w:val="en-US"/>
        </w:rPr>
        <w:t xml:space="preserve">The statement of compliance with the principles of corporate governance prescribed by the “Best Practice for GPW Listed Companies 2021” is reported by publishing the “Statement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on its application of corporate governance rules in 2022” within the framework of the “Report on the operations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and the Capital Group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w:t>
      </w:r>
      <w:r w:rsidR="00EA5DF5">
        <w:rPr>
          <w:lang w:val="en-US"/>
        </w:rPr>
        <w:t xml:space="preserve"> </w:t>
      </w:r>
      <w:r w:rsidRPr="00EA5DF5">
        <w:rPr>
          <w:lang w:val="en-US"/>
        </w:rPr>
        <w:t xml:space="preserve">in 2022.” The Bank conducted a review of application in 2022 of the corporate governance principles arising from the “Best Practice for GPW Listed Companies 2021,” </w:t>
      </w:r>
      <w:proofErr w:type="gramStart"/>
      <w:r w:rsidRPr="00EA5DF5">
        <w:rPr>
          <w:lang w:val="en-US"/>
        </w:rPr>
        <w:t>as a result of</w:t>
      </w:r>
      <w:proofErr w:type="gramEnd"/>
      <w:r w:rsidRPr="00EA5DF5">
        <w:rPr>
          <w:lang w:val="en-US"/>
        </w:rPr>
        <w:t xml:space="preserve"> which it was confirmed in the above-mentioned Statement that those principles were applied in the scope as previously reported to </w:t>
      </w:r>
      <w:proofErr w:type="spellStart"/>
      <w:r w:rsidRPr="00EA5DF5">
        <w:rPr>
          <w:lang w:val="en-US"/>
        </w:rPr>
        <w:t>Giełda</w:t>
      </w:r>
      <w:proofErr w:type="spellEnd"/>
      <w:r w:rsidRPr="00EA5DF5">
        <w:rPr>
          <w:lang w:val="en-US"/>
        </w:rPr>
        <w:t xml:space="preserve"> </w:t>
      </w:r>
      <w:proofErr w:type="spellStart"/>
      <w:r w:rsidRPr="00EA5DF5">
        <w:rPr>
          <w:lang w:val="en-US"/>
        </w:rPr>
        <w:t>Papierów</w:t>
      </w:r>
      <w:proofErr w:type="spellEnd"/>
      <w:r w:rsidRPr="00EA5DF5">
        <w:rPr>
          <w:lang w:val="en-US"/>
        </w:rPr>
        <w:t xml:space="preserve"> </w:t>
      </w:r>
      <w:proofErr w:type="spellStart"/>
      <w:r w:rsidRPr="00EA5DF5">
        <w:rPr>
          <w:lang w:val="en-US"/>
        </w:rPr>
        <w:t>Wartościowych</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(WSE).</w:t>
      </w:r>
    </w:p>
    <w:p w14:paraId="067EC361" w14:textId="77777777" w:rsidR="002F61F6" w:rsidRPr="00EA5DF5" w:rsidRDefault="002F61F6" w:rsidP="00EF47B6">
      <w:pPr>
        <w:tabs>
          <w:tab w:val="left" w:pos="851"/>
        </w:tabs>
        <w:ind w:left="851"/>
        <w:jc w:val="both"/>
        <w:rPr>
          <w:rFonts w:cs="Arial"/>
          <w:bCs/>
          <w:szCs w:val="20"/>
          <w:lang w:val="en-US"/>
        </w:rPr>
      </w:pPr>
      <w:r w:rsidRPr="00EA5DF5">
        <w:rPr>
          <w:lang w:val="en-US"/>
        </w:rPr>
        <w:t xml:space="preserve"> </w:t>
      </w:r>
    </w:p>
    <w:p w14:paraId="481A1882" w14:textId="77777777" w:rsidR="002F61F6" w:rsidRPr="00EA5DF5" w:rsidRDefault="002F61F6" w:rsidP="00EF47B6">
      <w:pPr>
        <w:ind w:left="851" w:firstLine="11"/>
        <w:jc w:val="both"/>
        <w:rPr>
          <w:rFonts w:cs="Arial"/>
          <w:bCs/>
          <w:szCs w:val="20"/>
          <w:lang w:val="en-US"/>
        </w:rPr>
      </w:pPr>
      <w:r w:rsidRPr="00EA5DF5">
        <w:rPr>
          <w:lang w:val="en-US"/>
        </w:rPr>
        <w:t xml:space="preserve">Taking the foregoing into account, in the opinion of the Supervisory Board in the period covered by the assessment the Bank correctly met its disclosure obligations related to application of the corporate governance principles prescribed in the Rules of </w:t>
      </w:r>
      <w:proofErr w:type="spellStart"/>
      <w:r w:rsidRPr="00EA5DF5">
        <w:rPr>
          <w:lang w:val="en-US"/>
        </w:rPr>
        <w:t>Giełda</w:t>
      </w:r>
      <w:proofErr w:type="spellEnd"/>
      <w:r w:rsidRPr="00EA5DF5">
        <w:rPr>
          <w:lang w:val="en-US"/>
        </w:rPr>
        <w:t xml:space="preserve"> </w:t>
      </w:r>
      <w:proofErr w:type="spellStart"/>
      <w:r w:rsidRPr="00EA5DF5">
        <w:rPr>
          <w:lang w:val="en-US"/>
        </w:rPr>
        <w:t>Papierów</w:t>
      </w:r>
      <w:proofErr w:type="spellEnd"/>
      <w:r w:rsidRPr="00EA5DF5">
        <w:rPr>
          <w:lang w:val="en-US"/>
        </w:rPr>
        <w:t xml:space="preserve"> </w:t>
      </w:r>
      <w:proofErr w:type="spellStart"/>
      <w:r w:rsidRPr="00EA5DF5">
        <w:rPr>
          <w:lang w:val="en-US"/>
        </w:rPr>
        <w:t>Wartościowych</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w:t>
      </w:r>
      <w:proofErr w:type="gramStart"/>
      <w:r w:rsidRPr="00EA5DF5">
        <w:rPr>
          <w:lang w:val="en-US"/>
        </w:rPr>
        <w:t>S.A..</w:t>
      </w:r>
      <w:proofErr w:type="gramEnd"/>
    </w:p>
    <w:p w14:paraId="2C2B1CE1" w14:textId="77777777" w:rsidR="002F61F6" w:rsidRPr="00EA5DF5" w:rsidRDefault="002F61F6" w:rsidP="00EF47B6">
      <w:pPr>
        <w:ind w:left="851" w:firstLine="11"/>
        <w:jc w:val="both"/>
        <w:rPr>
          <w:rFonts w:cs="Arial"/>
          <w:bCs/>
          <w:szCs w:val="20"/>
          <w:lang w:val="en-US" w:bidi="ar-AE"/>
        </w:rPr>
      </w:pPr>
    </w:p>
    <w:p w14:paraId="0CFF9B90" w14:textId="77777777" w:rsidR="002F61F6" w:rsidRPr="00EA5DF5" w:rsidRDefault="002F61F6" w:rsidP="00EF47B6">
      <w:pPr>
        <w:ind w:left="851" w:firstLine="11"/>
        <w:jc w:val="both"/>
        <w:rPr>
          <w:rFonts w:cs="Arial"/>
          <w:bCs/>
          <w:szCs w:val="20"/>
          <w:lang w:val="en-US" w:bidi="ar-AE"/>
        </w:rPr>
      </w:pPr>
    </w:p>
    <w:p w14:paraId="44FFA327" w14:textId="77777777" w:rsidR="002F61F6" w:rsidRPr="00EA5DF5" w:rsidRDefault="002F61F6" w:rsidP="00032051">
      <w:pPr>
        <w:numPr>
          <w:ilvl w:val="1"/>
          <w:numId w:val="2"/>
        </w:numPr>
        <w:ind w:left="851" w:hanging="491"/>
        <w:jc w:val="both"/>
        <w:rPr>
          <w:rFonts w:cs="Arial"/>
          <w:bCs/>
          <w:color w:val="000000"/>
          <w:szCs w:val="20"/>
          <w:lang w:val="en-US"/>
        </w:rPr>
      </w:pPr>
      <w:r w:rsidRPr="00EA5DF5">
        <w:rPr>
          <w:lang w:val="en-US"/>
        </w:rPr>
        <w:t xml:space="preserve">Assessment of the manner of fulfilment by the Bank of its disclosure obligations </w:t>
      </w:r>
      <w:r w:rsidRPr="00EA5DF5">
        <w:rPr>
          <w:color w:val="000000"/>
          <w:lang w:val="en-US"/>
        </w:rPr>
        <w:t>related to corporate governance set forth in the provisions regarding current and periodic information provided by issuers of securities.</w:t>
      </w:r>
    </w:p>
    <w:p w14:paraId="1E22DFB8" w14:textId="77777777" w:rsidR="002F61F6" w:rsidRPr="00EA5DF5" w:rsidRDefault="002F61F6" w:rsidP="00EF47B6">
      <w:pPr>
        <w:tabs>
          <w:tab w:val="left" w:pos="851"/>
        </w:tabs>
        <w:ind w:left="851"/>
        <w:jc w:val="both"/>
        <w:rPr>
          <w:rFonts w:cs="Arial"/>
          <w:bCs/>
          <w:szCs w:val="20"/>
          <w:highlight w:val="red"/>
          <w:lang w:val="en-US" w:bidi="ar-AE"/>
        </w:rPr>
      </w:pPr>
    </w:p>
    <w:p w14:paraId="369EBB75" w14:textId="77777777" w:rsidR="002F61F6" w:rsidRPr="00EA5DF5" w:rsidRDefault="002F61F6" w:rsidP="00EE0815">
      <w:pPr>
        <w:ind w:left="851"/>
        <w:jc w:val="both"/>
        <w:rPr>
          <w:rFonts w:cs="Arial"/>
          <w:szCs w:val="20"/>
          <w:lang w:val="en-US"/>
        </w:rPr>
      </w:pPr>
      <w:bookmarkStart w:id="9" w:name="_Hlk129265463"/>
      <w:bookmarkEnd w:id="8"/>
      <w:r w:rsidRPr="00EA5DF5">
        <w:rPr>
          <w:lang w:val="en-US"/>
        </w:rPr>
        <w:t>Pursuant to the Regulation of the Minister of Finance of 29 March 2018 on the Current and Periodic Information Provided by Issuers of Securities, the Bank is obliged to include in its annual report a statement that it applies the corporate governance principles. The above statement, as included in the Management Board's Report on the Activities of the Bank and Group for 2022, contains all the elements required by the above Regulation of the Minister of Finance.</w:t>
      </w:r>
    </w:p>
    <w:p w14:paraId="028A564B" w14:textId="77777777" w:rsidR="002F61F6" w:rsidRPr="00EA5DF5" w:rsidRDefault="002F61F6" w:rsidP="00516134">
      <w:pPr>
        <w:ind w:left="851"/>
        <w:jc w:val="both"/>
        <w:rPr>
          <w:rFonts w:cs="Arial"/>
          <w:szCs w:val="20"/>
          <w:lang w:val="en-US"/>
        </w:rPr>
      </w:pPr>
    </w:p>
    <w:p w14:paraId="101D261C" w14:textId="77777777" w:rsidR="002F61F6" w:rsidRPr="00EA5DF5" w:rsidRDefault="002F61F6" w:rsidP="00516134">
      <w:pPr>
        <w:ind w:left="851"/>
        <w:jc w:val="both"/>
        <w:rPr>
          <w:rFonts w:cs="Arial"/>
          <w:sz w:val="18"/>
          <w:szCs w:val="18"/>
          <w:lang w:val="en-US"/>
        </w:rPr>
      </w:pPr>
      <w:r w:rsidRPr="00EA5DF5">
        <w:rPr>
          <w:lang w:val="en-US"/>
        </w:rPr>
        <w:t xml:space="preserve">The Supervisory Board positively assessed the fulfilment by the Bank of its disclosure obligations set out in the Rules of </w:t>
      </w:r>
      <w:proofErr w:type="spellStart"/>
      <w:r w:rsidRPr="00EA5DF5">
        <w:rPr>
          <w:lang w:val="en-US"/>
        </w:rPr>
        <w:t>Giełda</w:t>
      </w:r>
      <w:proofErr w:type="spellEnd"/>
      <w:r w:rsidRPr="00EA5DF5">
        <w:rPr>
          <w:lang w:val="en-US"/>
        </w:rPr>
        <w:t xml:space="preserve"> </w:t>
      </w:r>
      <w:proofErr w:type="spellStart"/>
      <w:r w:rsidRPr="00EA5DF5">
        <w:rPr>
          <w:lang w:val="en-US"/>
        </w:rPr>
        <w:t>Papierów</w:t>
      </w:r>
      <w:proofErr w:type="spellEnd"/>
      <w:r w:rsidRPr="00EA5DF5">
        <w:rPr>
          <w:lang w:val="en-US"/>
        </w:rPr>
        <w:t xml:space="preserve"> </w:t>
      </w:r>
      <w:proofErr w:type="spellStart"/>
      <w:r w:rsidRPr="00EA5DF5">
        <w:rPr>
          <w:lang w:val="en-US"/>
        </w:rPr>
        <w:t>Wartościowych</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and in the regulations concerning current and periodic </w:t>
      </w:r>
      <w:proofErr w:type="gramStart"/>
      <w:r w:rsidRPr="00EA5DF5">
        <w:rPr>
          <w:lang w:val="en-US"/>
        </w:rPr>
        <w:t>information, and</w:t>
      </w:r>
      <w:proofErr w:type="gramEnd"/>
      <w:r w:rsidRPr="00EA5DF5">
        <w:rPr>
          <w:lang w:val="en-US"/>
        </w:rPr>
        <w:t xml:space="preserve"> concluded that the information presented above shows the true status of application of the corporate governance principles.</w:t>
      </w:r>
    </w:p>
    <w:bookmarkEnd w:id="9"/>
    <w:p w14:paraId="494BAFC1" w14:textId="77777777" w:rsidR="002F61F6" w:rsidRPr="00EA5DF5" w:rsidRDefault="002F61F6" w:rsidP="0017009F">
      <w:pPr>
        <w:pStyle w:val="Tekstpodstawowy2"/>
        <w:widowControl w:val="0"/>
        <w:spacing w:after="0" w:line="240" w:lineRule="auto"/>
        <w:ind w:left="720"/>
        <w:jc w:val="both"/>
        <w:rPr>
          <w:rFonts w:cs="Arial"/>
          <w:snapToGrid w:val="0"/>
          <w:szCs w:val="20"/>
          <w:lang w:val="en-US"/>
        </w:rPr>
      </w:pPr>
    </w:p>
    <w:p w14:paraId="77A256B4" w14:textId="77777777" w:rsidR="002F61F6" w:rsidRPr="00EA5DF5" w:rsidRDefault="002F61F6" w:rsidP="00116C24">
      <w:pPr>
        <w:jc w:val="both"/>
        <w:rPr>
          <w:rFonts w:cs="Arial"/>
          <w:szCs w:val="20"/>
          <w:lang w:val="en-US"/>
        </w:rPr>
      </w:pPr>
    </w:p>
    <w:p w14:paraId="29E51E32" w14:textId="77777777" w:rsidR="002F61F6" w:rsidRPr="00EA5DF5" w:rsidRDefault="002F61F6" w:rsidP="00032051">
      <w:pPr>
        <w:numPr>
          <w:ilvl w:val="0"/>
          <w:numId w:val="2"/>
        </w:numPr>
        <w:jc w:val="both"/>
        <w:rPr>
          <w:rFonts w:cs="Arial"/>
          <w:b/>
          <w:bCs/>
          <w:szCs w:val="20"/>
          <w:lang w:val="en-US"/>
        </w:rPr>
      </w:pPr>
      <w:r w:rsidRPr="00EA5DF5">
        <w:rPr>
          <w:b/>
          <w:lang w:val="en-US"/>
        </w:rPr>
        <w:lastRenderedPageBreak/>
        <w:t xml:space="preserve">ASSESSMENT OF THE INTERNAL CONTROL SYSTEM AND THE RISK MANAGEMENT SYSTEM THAT COVERS RISKS SIGNIFICANT TO THE BANK </w:t>
      </w:r>
    </w:p>
    <w:p w14:paraId="55C41FBB" w14:textId="77777777" w:rsidR="002F61F6" w:rsidRPr="00EA5DF5" w:rsidRDefault="002F61F6" w:rsidP="00977745">
      <w:pPr>
        <w:jc w:val="both"/>
        <w:rPr>
          <w:rFonts w:cs="Arial"/>
          <w:b/>
          <w:bCs/>
          <w:szCs w:val="20"/>
          <w:lang w:val="en-US"/>
        </w:rPr>
      </w:pPr>
    </w:p>
    <w:p w14:paraId="45D7A7B4" w14:textId="77777777" w:rsidR="002F61F6" w:rsidRPr="00A45989" w:rsidRDefault="002F61F6" w:rsidP="00AE18D9">
      <w:pPr>
        <w:jc w:val="both"/>
        <w:rPr>
          <w:rFonts w:cs="Arial"/>
          <w:b/>
          <w:bCs/>
          <w:szCs w:val="20"/>
          <w:lang w:val="pl-PL"/>
        </w:rPr>
      </w:pPr>
    </w:p>
    <w:p w14:paraId="7D497370" w14:textId="77777777" w:rsidR="002F61F6" w:rsidRPr="00EA5DF5" w:rsidRDefault="002F61F6" w:rsidP="008212AD">
      <w:pPr>
        <w:ind w:left="357" w:firstLine="11"/>
        <w:jc w:val="both"/>
        <w:rPr>
          <w:rFonts w:ascii="Calibri" w:hAnsi="Calibri"/>
          <w:strike/>
          <w:color w:val="000000"/>
          <w:szCs w:val="22"/>
          <w:lang w:val="en-US"/>
        </w:rPr>
      </w:pPr>
      <w:r w:rsidRPr="00EA5DF5">
        <w:rPr>
          <w:color w:val="000000"/>
          <w:lang w:val="en-US"/>
        </w:rPr>
        <w:t xml:space="preserve">The primary objective of the internal control system is to support the decision-making processes that are to ensure the effectiveness and efficiency of the Bank’s operations, the reliability of its financial reporting and the compliance of the Bank’s activities with applicable laws and internal regulations and the compliance with risk management rules in the Bank. The internal control system consists of a control function, a compliance </w:t>
      </w:r>
      <w:proofErr w:type="gramStart"/>
      <w:r w:rsidRPr="00EA5DF5">
        <w:rPr>
          <w:color w:val="000000"/>
          <w:lang w:val="en-US"/>
        </w:rPr>
        <w:t>unit</w:t>
      </w:r>
      <w:proofErr w:type="gramEnd"/>
      <w:r w:rsidRPr="00EA5DF5">
        <w:rPr>
          <w:color w:val="000000"/>
          <w:lang w:val="en-US"/>
        </w:rPr>
        <w:t xml:space="preserve"> and an internal audit unit. </w:t>
      </w:r>
    </w:p>
    <w:p w14:paraId="05DE81BB" w14:textId="77777777" w:rsidR="002F61F6" w:rsidRPr="00EA5DF5" w:rsidRDefault="002F61F6" w:rsidP="008212AD">
      <w:pPr>
        <w:ind w:left="357"/>
        <w:jc w:val="both"/>
        <w:rPr>
          <w:color w:val="000000"/>
          <w:lang w:val="en-US"/>
        </w:rPr>
      </w:pPr>
    </w:p>
    <w:p w14:paraId="4423A818" w14:textId="77777777" w:rsidR="002F61F6" w:rsidRPr="00EA5DF5" w:rsidRDefault="002F61F6" w:rsidP="008212AD">
      <w:pPr>
        <w:ind w:left="357"/>
        <w:jc w:val="both"/>
        <w:rPr>
          <w:color w:val="000000"/>
          <w:lang w:val="en-US"/>
        </w:rPr>
      </w:pPr>
      <w:r w:rsidRPr="00EA5DF5">
        <w:rPr>
          <w:color w:val="000000"/>
          <w:lang w:val="en-US"/>
        </w:rPr>
        <w:t>The internal control system and the risk management system in place at the Bank are organized in three independent levels:</w:t>
      </w:r>
    </w:p>
    <w:p w14:paraId="26F46D4C" w14:textId="77777777" w:rsidR="002F61F6" w:rsidRPr="00EA5DF5" w:rsidRDefault="002F61F6" w:rsidP="00032051">
      <w:pPr>
        <w:pStyle w:val="AOGenNum3List"/>
        <w:numPr>
          <w:ilvl w:val="0"/>
          <w:numId w:val="6"/>
        </w:numPr>
        <w:tabs>
          <w:tab w:val="clear" w:pos="862"/>
          <w:tab w:val="num" w:pos="709"/>
        </w:tabs>
        <w:spacing w:before="0"/>
        <w:ind w:left="709" w:hanging="352"/>
        <w:rPr>
          <w:rFonts w:ascii="Arial" w:hAnsi="Arial" w:cs="Arial"/>
          <w:sz w:val="20"/>
          <w:szCs w:val="20"/>
          <w:lang w:val="en-US"/>
        </w:rPr>
      </w:pPr>
      <w:r w:rsidRPr="00EA5DF5">
        <w:rPr>
          <w:rFonts w:ascii="Arial" w:hAnsi="Arial"/>
          <w:sz w:val="20"/>
          <w:lang w:val="en-US"/>
        </w:rPr>
        <w:t>Level 1 – organizational units responsible for the activity which results in taking risks and for risk management in the Bank’s operational activity, as well as for risk identification and reporting to the second-line units,</w:t>
      </w:r>
    </w:p>
    <w:p w14:paraId="0A11C884" w14:textId="77777777" w:rsidR="002F61F6" w:rsidRPr="00EA5DF5" w:rsidRDefault="002F61F6" w:rsidP="00032051">
      <w:pPr>
        <w:pStyle w:val="AOGenNum3List"/>
        <w:numPr>
          <w:ilvl w:val="0"/>
          <w:numId w:val="6"/>
        </w:numPr>
        <w:tabs>
          <w:tab w:val="clear" w:pos="862"/>
          <w:tab w:val="num" w:pos="709"/>
        </w:tabs>
        <w:spacing w:before="0"/>
        <w:ind w:left="709" w:hanging="352"/>
        <w:rPr>
          <w:rFonts w:ascii="Arial" w:hAnsi="Arial" w:cs="Arial"/>
          <w:sz w:val="20"/>
          <w:szCs w:val="20"/>
          <w:lang w:val="en-US"/>
        </w:rPr>
      </w:pPr>
      <w:r w:rsidRPr="00EA5DF5">
        <w:rPr>
          <w:rFonts w:ascii="Arial" w:hAnsi="Arial"/>
          <w:sz w:val="20"/>
          <w:lang w:val="en-US"/>
        </w:rPr>
        <w:t>Level 2 – risk management at organizational units, regardless of the first-line risk management, and the activity of the compliance unit; units or persons responsible for setting risk management standards in identifying, measuring or assessing, limiting, controlling, monitoring, reporting and supervising control mechanisms applied by other organizational units of the Bank to mitigate risk – organizational units of the Risk Management Sector, Compliance Division, Finance Management Sector, Legal Division, Human Resources Division as well as the Supervision and Internal Control Section of the Brokerage Department;</w:t>
      </w:r>
    </w:p>
    <w:p w14:paraId="67462380" w14:textId="77777777" w:rsidR="002F61F6" w:rsidRPr="00EA5DF5" w:rsidRDefault="002F61F6" w:rsidP="00032051">
      <w:pPr>
        <w:pStyle w:val="AOGenNum3List"/>
        <w:numPr>
          <w:ilvl w:val="0"/>
          <w:numId w:val="6"/>
        </w:numPr>
        <w:tabs>
          <w:tab w:val="clear" w:pos="862"/>
          <w:tab w:val="num" w:pos="709"/>
        </w:tabs>
        <w:spacing w:before="0"/>
        <w:ind w:left="709" w:hanging="352"/>
        <w:rPr>
          <w:rFonts w:ascii="Arial" w:hAnsi="Arial" w:cs="Arial"/>
          <w:sz w:val="20"/>
          <w:szCs w:val="20"/>
          <w:lang w:val="en-US"/>
        </w:rPr>
      </w:pPr>
      <w:r w:rsidRPr="00EA5DF5">
        <w:rPr>
          <w:rFonts w:ascii="Arial" w:hAnsi="Arial"/>
          <w:sz w:val="20"/>
          <w:lang w:val="en-US"/>
        </w:rPr>
        <w:t>Level 3 – internal audit unit, responsible for an independent assessment of the risk management and internal control systems – Audit Department.</w:t>
      </w:r>
    </w:p>
    <w:p w14:paraId="08CCE482" w14:textId="77777777" w:rsidR="002F61F6" w:rsidRPr="00EA5DF5" w:rsidRDefault="002F61F6" w:rsidP="008212AD">
      <w:pPr>
        <w:jc w:val="both"/>
        <w:rPr>
          <w:rFonts w:cs="Arial"/>
          <w:color w:val="000000"/>
          <w:szCs w:val="20"/>
          <w:lang w:val="en-US"/>
        </w:rPr>
      </w:pPr>
    </w:p>
    <w:p w14:paraId="3766FE22" w14:textId="77777777" w:rsidR="002F61F6" w:rsidRPr="00EA5DF5" w:rsidRDefault="002F61F6" w:rsidP="008212AD">
      <w:pPr>
        <w:ind w:left="357" w:firstLine="11"/>
        <w:jc w:val="both"/>
        <w:rPr>
          <w:rFonts w:ascii="Calibri" w:hAnsi="Calibri" w:cs="Calibri"/>
          <w:color w:val="000000"/>
          <w:sz w:val="22"/>
          <w:szCs w:val="22"/>
          <w:lang w:val="en-US"/>
        </w:rPr>
      </w:pPr>
      <w:r w:rsidRPr="00EA5DF5">
        <w:rPr>
          <w:color w:val="000000"/>
          <w:lang w:val="en-US"/>
        </w:rPr>
        <w:t xml:space="preserve">The Audit Department is supervised by the Supervisory Board via the Audit Committee composed of its </w:t>
      </w:r>
      <w:proofErr w:type="gramStart"/>
      <w:r w:rsidRPr="00EA5DF5">
        <w:rPr>
          <w:color w:val="000000"/>
          <w:lang w:val="en-US"/>
        </w:rPr>
        <w:t>Members</w:t>
      </w:r>
      <w:proofErr w:type="gramEnd"/>
      <w:r w:rsidRPr="00EA5DF5">
        <w:rPr>
          <w:color w:val="000000"/>
          <w:lang w:val="en-US"/>
        </w:rPr>
        <w:t xml:space="preserve">. Organizationally, the Audit Department reports to the President of the Bank's Management Board. </w:t>
      </w:r>
    </w:p>
    <w:p w14:paraId="05302CF5" w14:textId="77777777" w:rsidR="002F61F6" w:rsidRPr="00EA5DF5" w:rsidRDefault="002F61F6" w:rsidP="008212AD">
      <w:pPr>
        <w:ind w:left="357" w:firstLine="11"/>
        <w:jc w:val="both"/>
        <w:rPr>
          <w:color w:val="000000"/>
          <w:lang w:val="en-US"/>
        </w:rPr>
      </w:pPr>
    </w:p>
    <w:p w14:paraId="243954E0" w14:textId="77777777" w:rsidR="002F61F6" w:rsidRPr="00EA5DF5" w:rsidRDefault="002F61F6" w:rsidP="008212AD">
      <w:pPr>
        <w:ind w:left="357" w:firstLine="11"/>
        <w:jc w:val="both"/>
        <w:rPr>
          <w:color w:val="000000"/>
          <w:lang w:val="en-US"/>
        </w:rPr>
      </w:pPr>
      <w:r w:rsidRPr="00EA5DF5">
        <w:rPr>
          <w:color w:val="000000"/>
          <w:lang w:val="en-US"/>
        </w:rPr>
        <w:t xml:space="preserve">The Audit Department submits, on a regular basis, but at least annually, to the Supervisory Board and Management Board, its reports on any identified irregularities and deficiencies, as well as recommendations formulated after internal audits, and activities initiated to rectify such irregularities and to implement such recommendations. The head of the Audit Department is invited to participate in all meetings of the Management Board and Supervisory Board. </w:t>
      </w:r>
    </w:p>
    <w:p w14:paraId="4679CCBF" w14:textId="77777777" w:rsidR="002F61F6" w:rsidRPr="00EA5DF5" w:rsidRDefault="002F61F6" w:rsidP="008212AD">
      <w:pPr>
        <w:jc w:val="both"/>
        <w:rPr>
          <w:color w:val="000000"/>
          <w:lang w:val="en-US"/>
        </w:rPr>
      </w:pPr>
    </w:p>
    <w:p w14:paraId="49B09E24" w14:textId="77777777" w:rsidR="002F61F6" w:rsidRPr="00EA5DF5" w:rsidRDefault="002F61F6" w:rsidP="008212AD">
      <w:pPr>
        <w:ind w:left="357" w:firstLine="11"/>
        <w:jc w:val="both"/>
        <w:rPr>
          <w:color w:val="000000"/>
          <w:lang w:val="en-US"/>
        </w:rPr>
      </w:pPr>
      <w:r w:rsidRPr="00EA5DF5">
        <w:rPr>
          <w:color w:val="000000"/>
          <w:lang w:val="en-US"/>
        </w:rPr>
        <w:t xml:space="preserve">The Audit Committee’s powers and duties include oversight over financial reporting, internal control, risk management and internal &amp; external audits. The Committee submits annual reports on its activities to the Supervisory Board. </w:t>
      </w:r>
    </w:p>
    <w:p w14:paraId="17AFB45B" w14:textId="77777777" w:rsidR="002F61F6" w:rsidRPr="00EA5DF5" w:rsidRDefault="002F61F6" w:rsidP="008212AD">
      <w:pPr>
        <w:ind w:left="357" w:firstLine="11"/>
        <w:jc w:val="both"/>
        <w:rPr>
          <w:color w:val="000000"/>
          <w:lang w:val="en-US"/>
        </w:rPr>
      </w:pPr>
    </w:p>
    <w:p w14:paraId="4AA6C267" w14:textId="77777777" w:rsidR="002F61F6" w:rsidRPr="00EA5DF5" w:rsidRDefault="002F61F6" w:rsidP="008212AD">
      <w:pPr>
        <w:ind w:left="357" w:firstLine="11"/>
        <w:jc w:val="both"/>
        <w:rPr>
          <w:color w:val="000000"/>
          <w:lang w:val="en-US"/>
        </w:rPr>
      </w:pPr>
      <w:r w:rsidRPr="00EA5DF5">
        <w:rPr>
          <w:color w:val="000000"/>
          <w:lang w:val="en-US"/>
        </w:rPr>
        <w:t xml:space="preserve">The Supervisory Board has established a permanent Risk and Capital Committee. The tasks of the Committee include supervising the risk management system used by the Bank and recommending an assessment of its effectiveness, which is ultimately given by the Supervisory Board. The Committee submits annual reports on its activities to the Supervisory Board. The powers of the Committee in the scope of supervision over the risk management system include, without limitation, verifications of compliance of the Bank’s policy in the scope of assumed risks with the strategy and financial plan of the Bank, </w:t>
      </w:r>
      <w:proofErr w:type="gramStart"/>
      <w:r w:rsidRPr="00EA5DF5">
        <w:rPr>
          <w:color w:val="000000"/>
          <w:lang w:val="en-US"/>
        </w:rPr>
        <w:t>verifications</w:t>
      </w:r>
      <w:proofErr w:type="gramEnd"/>
      <w:r w:rsidRPr="00EA5DF5">
        <w:rPr>
          <w:color w:val="000000"/>
          <w:lang w:val="en-US"/>
        </w:rPr>
        <w:t xml:space="preserve"> and recommendations to the Supervisory Board in respect of risk management system assessment, the overall risk level of the Bank, and reviews of periodic reports on the types and amounts of risks connected with the Bank’s activities.</w:t>
      </w:r>
    </w:p>
    <w:p w14:paraId="7A7CBDDC" w14:textId="77777777" w:rsidR="002F61F6" w:rsidRPr="00EA5DF5" w:rsidRDefault="002F61F6" w:rsidP="008212AD">
      <w:pPr>
        <w:jc w:val="both"/>
        <w:rPr>
          <w:color w:val="1F497D"/>
          <w:lang w:val="en-US"/>
        </w:rPr>
      </w:pPr>
    </w:p>
    <w:p w14:paraId="1E8C95F6" w14:textId="77777777" w:rsidR="002F61F6" w:rsidRPr="00EA5DF5" w:rsidRDefault="002F61F6" w:rsidP="008212AD">
      <w:pPr>
        <w:ind w:left="357"/>
        <w:jc w:val="both"/>
        <w:rPr>
          <w:lang w:val="en-US"/>
        </w:rPr>
      </w:pPr>
      <w:r w:rsidRPr="00EA5DF5">
        <w:rPr>
          <w:lang w:val="en-US"/>
        </w:rPr>
        <w:t>The Supervisory Board monitored any identified irregularities, including those identified by units responsible for vertical monitoring and for coordination of the control function matrix.</w:t>
      </w:r>
    </w:p>
    <w:p w14:paraId="1261CDB8" w14:textId="77777777" w:rsidR="002F61F6" w:rsidRPr="00EA5DF5" w:rsidRDefault="002F61F6" w:rsidP="008212AD">
      <w:pPr>
        <w:ind w:left="357"/>
        <w:jc w:val="both"/>
        <w:rPr>
          <w:strike/>
          <w:color w:val="000000"/>
          <w:lang w:val="en-US"/>
        </w:rPr>
      </w:pPr>
    </w:p>
    <w:p w14:paraId="4D1DCD08" w14:textId="62F4FDD3" w:rsidR="002F61F6" w:rsidRPr="00EA5DF5" w:rsidRDefault="002F61F6" w:rsidP="00461E69">
      <w:pPr>
        <w:ind w:left="357"/>
        <w:jc w:val="both"/>
        <w:rPr>
          <w:color w:val="000000"/>
          <w:lang w:val="en-US"/>
        </w:rPr>
      </w:pPr>
      <w:r w:rsidRPr="00EA5DF5">
        <w:rPr>
          <w:color w:val="000000"/>
          <w:lang w:val="en-US"/>
        </w:rPr>
        <w:t xml:space="preserve">In accordance with the “Internal Control Rules of Bank </w:t>
      </w:r>
      <w:proofErr w:type="spellStart"/>
      <w:r w:rsidRPr="00EA5DF5">
        <w:rPr>
          <w:color w:val="000000"/>
          <w:lang w:val="en-US"/>
        </w:rPr>
        <w:t>Handlowy</w:t>
      </w:r>
      <w:proofErr w:type="spellEnd"/>
      <w:r w:rsidRPr="00EA5DF5">
        <w:rPr>
          <w:color w:val="000000"/>
          <w:lang w:val="en-US"/>
        </w:rPr>
        <w:t xml:space="preserve"> w </w:t>
      </w:r>
      <w:proofErr w:type="spellStart"/>
      <w:r w:rsidRPr="00EA5DF5">
        <w:rPr>
          <w:color w:val="000000"/>
          <w:lang w:val="en-US"/>
        </w:rPr>
        <w:t>Warszawie</w:t>
      </w:r>
      <w:proofErr w:type="spellEnd"/>
      <w:r w:rsidRPr="00EA5DF5">
        <w:rPr>
          <w:color w:val="000000"/>
          <w:lang w:val="en-US"/>
        </w:rPr>
        <w:t xml:space="preserve"> S.A.,” the Supervisory Board conducted the annual assessment of adequacy and effectiveness of the internal control system, including the adequacy and effectiveness of the control function related to compliance risk management on the basis of reports provided by the Compliance Division, the Supervision and Internal Control Unit of the Brokerage Department and the Internal Audit Department, using reports submitted to the Supervisory Board. The Supervisory Board assessed the internal control system as adequate and effective.</w:t>
      </w:r>
      <w:r w:rsidR="00EA5DF5">
        <w:rPr>
          <w:color w:val="000000"/>
          <w:lang w:val="en-US"/>
        </w:rPr>
        <w:t xml:space="preserve"> </w:t>
      </w:r>
      <w:r w:rsidRPr="00EA5DF5">
        <w:rPr>
          <w:color w:val="000000"/>
          <w:lang w:val="en-US"/>
        </w:rPr>
        <w:t xml:space="preserve">The assessment was made </w:t>
      </w:r>
      <w:proofErr w:type="gramStart"/>
      <w:r w:rsidRPr="00EA5DF5">
        <w:rPr>
          <w:color w:val="000000"/>
          <w:lang w:val="en-US"/>
        </w:rPr>
        <w:t xml:space="preserve">taking into </w:t>
      </w:r>
      <w:r w:rsidRPr="00EA5DF5">
        <w:rPr>
          <w:color w:val="000000"/>
          <w:lang w:val="en-US"/>
        </w:rPr>
        <w:lastRenderedPageBreak/>
        <w:t>account</w:t>
      </w:r>
      <w:proofErr w:type="gramEnd"/>
      <w:r w:rsidRPr="00EA5DF5">
        <w:rPr>
          <w:color w:val="000000"/>
          <w:lang w:val="en-US"/>
        </w:rPr>
        <w:t xml:space="preserve"> management information, reports on the self-assessment process, reports on the control environment submitted by Internal Audit in the Report of the Internal Audit Department to the Audit Committee of the Supervisory Board of Bank </w:t>
      </w:r>
      <w:proofErr w:type="spellStart"/>
      <w:r w:rsidRPr="00EA5DF5">
        <w:rPr>
          <w:color w:val="000000"/>
          <w:lang w:val="en-US"/>
        </w:rPr>
        <w:t>Handlowy</w:t>
      </w:r>
      <w:proofErr w:type="spellEnd"/>
      <w:r w:rsidRPr="00EA5DF5">
        <w:rPr>
          <w:color w:val="000000"/>
          <w:lang w:val="en-US"/>
        </w:rPr>
        <w:t xml:space="preserve"> w </w:t>
      </w:r>
      <w:proofErr w:type="spellStart"/>
      <w:r w:rsidRPr="00EA5DF5">
        <w:rPr>
          <w:color w:val="000000"/>
          <w:lang w:val="en-US"/>
        </w:rPr>
        <w:t>Warszawie</w:t>
      </w:r>
      <w:proofErr w:type="spellEnd"/>
      <w:r w:rsidRPr="00EA5DF5">
        <w:rPr>
          <w:color w:val="000000"/>
          <w:lang w:val="en-US"/>
        </w:rPr>
        <w:t xml:space="preserve"> S.A. and recommendations of the Audit Committee. At the end of 2022, the aggregate MCA assessment was at the level of Tier 4 and the assessment by Internal Audit was “Needs Moderate Improvement”. </w:t>
      </w:r>
    </w:p>
    <w:p w14:paraId="0B4F86CC" w14:textId="77777777" w:rsidR="002F61F6" w:rsidRPr="00EA5DF5" w:rsidRDefault="002F61F6" w:rsidP="008212AD">
      <w:pPr>
        <w:ind w:left="357"/>
        <w:jc w:val="both"/>
        <w:rPr>
          <w:color w:val="000000"/>
          <w:lang w:val="en-US"/>
        </w:rPr>
      </w:pPr>
    </w:p>
    <w:p w14:paraId="04F30040" w14:textId="77777777" w:rsidR="002F61F6" w:rsidRPr="00EA5DF5" w:rsidRDefault="002F61F6" w:rsidP="004922C4">
      <w:pPr>
        <w:ind w:left="357"/>
        <w:jc w:val="both"/>
        <w:rPr>
          <w:color w:val="000000"/>
          <w:lang w:val="en-US"/>
        </w:rPr>
      </w:pPr>
      <w:r w:rsidRPr="00EA5DF5">
        <w:rPr>
          <w:color w:val="000000"/>
          <w:lang w:val="en-US"/>
        </w:rPr>
        <w:t xml:space="preserve">The Bank includes the Brokerage Department of Bank </w:t>
      </w:r>
      <w:proofErr w:type="spellStart"/>
      <w:r w:rsidRPr="00EA5DF5">
        <w:rPr>
          <w:color w:val="000000"/>
          <w:lang w:val="en-US"/>
        </w:rPr>
        <w:t>Handlowy</w:t>
      </w:r>
      <w:proofErr w:type="spellEnd"/>
      <w:r w:rsidRPr="00EA5DF5">
        <w:rPr>
          <w:color w:val="000000"/>
          <w:lang w:val="en-US"/>
        </w:rPr>
        <w:t xml:space="preserve"> (“DMBH”), which is a separate organizational unit of the Bank (brokerage unit), performs internal control and legal compliance functions of the 1st and 2nd Line of Defense via: </w:t>
      </w:r>
    </w:p>
    <w:p w14:paraId="795D5D4E" w14:textId="77777777" w:rsidR="002F61F6" w:rsidRPr="00EA5DF5" w:rsidRDefault="002F61F6" w:rsidP="00032051">
      <w:pPr>
        <w:pStyle w:val="Akapitzlist"/>
        <w:numPr>
          <w:ilvl w:val="1"/>
          <w:numId w:val="15"/>
        </w:numPr>
        <w:ind w:left="851" w:hanging="425"/>
        <w:jc w:val="both"/>
        <w:rPr>
          <w:rFonts w:cs="Arial"/>
          <w:color w:val="000000"/>
          <w:szCs w:val="20"/>
          <w:lang w:val="en-US"/>
        </w:rPr>
      </w:pPr>
      <w:r w:rsidRPr="00EA5DF5">
        <w:rPr>
          <w:color w:val="000000"/>
          <w:lang w:val="en-US"/>
        </w:rPr>
        <w:t>supervision and audits conducted in organizational units of DMBH,</w:t>
      </w:r>
    </w:p>
    <w:p w14:paraId="0DD1732C" w14:textId="77777777" w:rsidR="002F61F6" w:rsidRPr="00EA5DF5" w:rsidRDefault="002F61F6" w:rsidP="00032051">
      <w:pPr>
        <w:pStyle w:val="Akapitzlist"/>
        <w:numPr>
          <w:ilvl w:val="1"/>
          <w:numId w:val="15"/>
        </w:numPr>
        <w:ind w:left="851" w:hanging="425"/>
        <w:jc w:val="both"/>
        <w:rPr>
          <w:rFonts w:cs="Arial"/>
          <w:color w:val="000000"/>
          <w:szCs w:val="20"/>
          <w:lang w:val="en-US"/>
        </w:rPr>
      </w:pPr>
      <w:r w:rsidRPr="00EA5DF5">
        <w:rPr>
          <w:color w:val="000000"/>
          <w:lang w:val="en-US"/>
        </w:rPr>
        <w:t>supervision and audits conducted by the Supervision and Internal Control Unit via the Supervision and Compliance Team and the Internal Control and Complaint Processing Team,</w:t>
      </w:r>
    </w:p>
    <w:p w14:paraId="373C1FF3" w14:textId="77777777" w:rsidR="002F61F6" w:rsidRPr="00EA5DF5" w:rsidRDefault="002F61F6" w:rsidP="00032051">
      <w:pPr>
        <w:pStyle w:val="Akapitzlist"/>
        <w:numPr>
          <w:ilvl w:val="1"/>
          <w:numId w:val="15"/>
        </w:numPr>
        <w:ind w:left="851" w:hanging="425"/>
        <w:jc w:val="both"/>
        <w:rPr>
          <w:rFonts w:cs="Arial"/>
          <w:color w:val="000000"/>
          <w:szCs w:val="20"/>
          <w:lang w:val="en-US"/>
        </w:rPr>
      </w:pPr>
      <w:r w:rsidRPr="00EA5DF5">
        <w:rPr>
          <w:color w:val="000000"/>
          <w:lang w:val="en-US"/>
        </w:rPr>
        <w:t>supervision exercised by DMBH head</w:t>
      </w:r>
    </w:p>
    <w:p w14:paraId="18A27343" w14:textId="77777777" w:rsidR="002F61F6" w:rsidRPr="00EA5DF5" w:rsidRDefault="002F61F6" w:rsidP="00032051">
      <w:pPr>
        <w:pStyle w:val="Akapitzlist"/>
        <w:numPr>
          <w:ilvl w:val="1"/>
          <w:numId w:val="15"/>
        </w:numPr>
        <w:ind w:left="851" w:hanging="425"/>
        <w:jc w:val="both"/>
        <w:rPr>
          <w:rFonts w:cs="Arial"/>
          <w:color w:val="000000"/>
          <w:szCs w:val="20"/>
          <w:lang w:val="en-US"/>
        </w:rPr>
      </w:pPr>
      <w:r w:rsidRPr="00EA5DF5">
        <w:rPr>
          <w:color w:val="000000"/>
          <w:lang w:val="en-US"/>
        </w:rPr>
        <w:t>The head of the Supervision and Internal Control Unit is a Supervision Officer within the meaning of the law and, as regards this function, reports to the head of DMBH.</w:t>
      </w:r>
    </w:p>
    <w:p w14:paraId="2B2C9DD8" w14:textId="77777777" w:rsidR="002F61F6" w:rsidRPr="00EA5DF5" w:rsidRDefault="002F61F6" w:rsidP="004922C4">
      <w:pPr>
        <w:tabs>
          <w:tab w:val="num" w:pos="0"/>
        </w:tabs>
        <w:ind w:left="360"/>
        <w:jc w:val="both"/>
        <w:rPr>
          <w:rFonts w:cs="Arial"/>
          <w:color w:val="000000"/>
          <w:szCs w:val="20"/>
          <w:lang w:val="en-US"/>
        </w:rPr>
      </w:pPr>
    </w:p>
    <w:p w14:paraId="69B02C67" w14:textId="77777777" w:rsidR="002F61F6" w:rsidRPr="00EA5DF5" w:rsidRDefault="002F61F6" w:rsidP="004922C4">
      <w:pPr>
        <w:tabs>
          <w:tab w:val="num" w:pos="0"/>
        </w:tabs>
        <w:ind w:left="360"/>
        <w:jc w:val="both"/>
        <w:rPr>
          <w:rFonts w:cs="Arial"/>
          <w:color w:val="000000"/>
          <w:szCs w:val="20"/>
          <w:lang w:val="en-US"/>
        </w:rPr>
      </w:pPr>
      <w:r w:rsidRPr="00EA5DF5">
        <w:rPr>
          <w:color w:val="000000"/>
          <w:lang w:val="en-US"/>
        </w:rPr>
        <w:t>At least annually, the Supervision Officer prepares and submits, simultaneously, to the Member of the Bank’s Management Board who supervises brokerage activities and to the Supervisory Board of the Bank a report on the functioning of the system used to supervise legal compliance and the internal control system. Such reports are also submitted to the Polish Financial Supervision Authority (KNF).</w:t>
      </w:r>
    </w:p>
    <w:p w14:paraId="26A44974" w14:textId="77777777" w:rsidR="002F61F6" w:rsidRPr="00EA5DF5" w:rsidRDefault="002F61F6" w:rsidP="004922C4">
      <w:pPr>
        <w:tabs>
          <w:tab w:val="num" w:pos="0"/>
        </w:tabs>
        <w:ind w:left="360"/>
        <w:jc w:val="both"/>
        <w:rPr>
          <w:rFonts w:cs="Arial"/>
          <w:color w:val="000000"/>
          <w:szCs w:val="20"/>
          <w:lang w:val="en-US"/>
        </w:rPr>
      </w:pPr>
    </w:p>
    <w:p w14:paraId="07A2BF69" w14:textId="4CF9030C" w:rsidR="002F61F6" w:rsidRPr="00EA5DF5" w:rsidRDefault="002F61F6" w:rsidP="004922C4">
      <w:pPr>
        <w:tabs>
          <w:tab w:val="num" w:pos="0"/>
        </w:tabs>
        <w:ind w:left="360"/>
        <w:jc w:val="both"/>
        <w:rPr>
          <w:rFonts w:cs="Arial"/>
          <w:color w:val="000000"/>
          <w:szCs w:val="20"/>
          <w:lang w:val="en-US"/>
        </w:rPr>
      </w:pPr>
      <w:r w:rsidRPr="00EA5DF5">
        <w:rPr>
          <w:color w:val="000000"/>
          <w:lang w:val="en-US"/>
        </w:rPr>
        <w:t xml:space="preserve">The first report, for the second half of 2022, </w:t>
      </w:r>
      <w:r w:rsidR="008067D5">
        <w:rPr>
          <w:color w:val="000000"/>
          <w:lang w:val="en-US"/>
        </w:rPr>
        <w:t xml:space="preserve">will be </w:t>
      </w:r>
      <w:r w:rsidRPr="00EA5DF5">
        <w:rPr>
          <w:color w:val="000000"/>
          <w:lang w:val="en-US"/>
        </w:rPr>
        <w:t>received by the Supervisory Board in March 2023.</w:t>
      </w:r>
    </w:p>
    <w:p w14:paraId="0995D193" w14:textId="77777777" w:rsidR="002F61F6" w:rsidRPr="00EA5DF5" w:rsidRDefault="002F61F6" w:rsidP="008212AD">
      <w:pPr>
        <w:ind w:left="357"/>
        <w:jc w:val="both"/>
        <w:rPr>
          <w:color w:val="000000"/>
          <w:lang w:val="en-US"/>
        </w:rPr>
      </w:pPr>
    </w:p>
    <w:p w14:paraId="5395B13E" w14:textId="77777777" w:rsidR="002F61F6" w:rsidRPr="00EA5DF5" w:rsidRDefault="002F61F6" w:rsidP="008212AD">
      <w:pPr>
        <w:ind w:left="357"/>
        <w:jc w:val="both"/>
        <w:rPr>
          <w:color w:val="000000"/>
          <w:lang w:val="en-US"/>
        </w:rPr>
      </w:pPr>
    </w:p>
    <w:p w14:paraId="30BD843F" w14:textId="77777777" w:rsidR="002F61F6" w:rsidRPr="00EA5DF5" w:rsidRDefault="002F61F6" w:rsidP="008212AD">
      <w:pPr>
        <w:ind w:left="357"/>
        <w:jc w:val="both"/>
        <w:rPr>
          <w:lang w:val="en-US"/>
        </w:rPr>
      </w:pPr>
      <w:r w:rsidRPr="00EA5DF5">
        <w:rPr>
          <w:color w:val="000000"/>
          <w:lang w:val="en-US"/>
        </w:rPr>
        <w:t xml:space="preserve">Simultaneously, taking into consideration recommendations of the Risk and Capital Committee, the Supervisory Board assessed the risk management system as effective and adequate to the scale and complexity of activities of the Bank. That assessment was made </w:t>
      </w:r>
      <w:proofErr w:type="gramStart"/>
      <w:r w:rsidRPr="00EA5DF5">
        <w:rPr>
          <w:color w:val="000000"/>
          <w:lang w:val="en-US"/>
        </w:rPr>
        <w:t>taking into account</w:t>
      </w:r>
      <w:proofErr w:type="gramEnd"/>
      <w:r w:rsidRPr="00EA5DF5">
        <w:rPr>
          <w:color w:val="000000"/>
          <w:lang w:val="en-US"/>
        </w:rPr>
        <w:t xml:space="preserve"> management information that covered quantitative and qualitative criteria of management of particular risk categories. The Supervisory Board reviewed and raised no objections to the assessment of effectiveness of the risk management policies implemented by the </w:t>
      </w:r>
      <w:proofErr w:type="gramStart"/>
      <w:r w:rsidRPr="00EA5DF5">
        <w:rPr>
          <w:color w:val="000000"/>
          <w:lang w:val="en-US"/>
        </w:rPr>
        <w:t>Bank, and</w:t>
      </w:r>
      <w:proofErr w:type="gramEnd"/>
      <w:r w:rsidRPr="00EA5DF5">
        <w:rPr>
          <w:color w:val="000000"/>
          <w:lang w:val="en-US"/>
        </w:rPr>
        <w:t xml:space="preserve"> covered by management information reports.</w:t>
      </w:r>
    </w:p>
    <w:p w14:paraId="71872DDD" w14:textId="77777777" w:rsidR="002F61F6" w:rsidRPr="00EA5DF5" w:rsidRDefault="002F61F6" w:rsidP="008212AD">
      <w:pPr>
        <w:jc w:val="both"/>
        <w:rPr>
          <w:lang w:val="en-US"/>
        </w:rPr>
      </w:pPr>
    </w:p>
    <w:p w14:paraId="69F77457" w14:textId="493CF2A8" w:rsidR="002F61F6" w:rsidRPr="00EA5DF5" w:rsidRDefault="002F61F6" w:rsidP="00A95E76">
      <w:pPr>
        <w:ind w:left="357"/>
        <w:jc w:val="both"/>
        <w:rPr>
          <w:color w:val="000000"/>
          <w:lang w:val="en-US"/>
        </w:rPr>
      </w:pPr>
      <w:r w:rsidRPr="00EA5DF5">
        <w:rPr>
          <w:color w:val="000000"/>
          <w:lang w:val="en-US"/>
        </w:rPr>
        <w:t>The Bank has implemented</w:t>
      </w:r>
      <w:r w:rsidR="00EA5DF5">
        <w:rPr>
          <w:color w:val="000000"/>
          <w:lang w:val="en-US"/>
        </w:rPr>
        <w:t xml:space="preserve"> </w:t>
      </w:r>
      <w:r w:rsidRPr="00EA5DF5">
        <w:rPr>
          <w:color w:val="000000"/>
          <w:lang w:val="en-US"/>
        </w:rPr>
        <w:t>procedures of anonymous notification by employees of infringements of law and policies and ethical standards applied at the Bank. The Bank introduced the process of reporting infringements to the Supervisory Board when they concern a member of the Management Board, and of presenting information on significant ethical matters to the Supervisory Board.</w:t>
      </w:r>
      <w:r w:rsidR="00EA5DF5">
        <w:rPr>
          <w:color w:val="000000"/>
          <w:lang w:val="en-US"/>
        </w:rPr>
        <w:t xml:space="preserve"> </w:t>
      </w:r>
      <w:r w:rsidRPr="00EA5DF5">
        <w:rPr>
          <w:color w:val="000000"/>
          <w:lang w:val="en-US"/>
        </w:rPr>
        <w:t>The Supervisory Board assesses, at least annually, the adequacy and effectiveness of the procedure for anonymous reporting of irregularities by employees. At the meeting held on 24 March 2023, on the basis of the information provided by the Member of the Management Board appointed to accept anonymous notifications, on the basis of the “Report of the Compliance Department concerning the operation of the Procedure of Anonymous Notification by Employees of Infringements of Law and the assessment of compliance with the Code of Conduct in 2022”, and on the basis of a positive recommendation of the Audit Committee of the Supervisory Board, the Supervisory Board assessed positively the adequacy and effectiveness of the procedure of anonymous notification by employees of infringements of law and the compliance with the Code of Conduct for 2022.</w:t>
      </w:r>
    </w:p>
    <w:p w14:paraId="55370D96" w14:textId="77777777" w:rsidR="002F61F6" w:rsidRPr="00EA5DF5" w:rsidRDefault="002F61F6" w:rsidP="0017009F">
      <w:pPr>
        <w:tabs>
          <w:tab w:val="num" w:pos="0"/>
        </w:tabs>
        <w:jc w:val="both"/>
        <w:rPr>
          <w:rFonts w:cs="Arial"/>
          <w:color w:val="000000"/>
          <w:szCs w:val="20"/>
          <w:lang w:val="en-US"/>
        </w:rPr>
      </w:pPr>
    </w:p>
    <w:p w14:paraId="3C11277B" w14:textId="77777777" w:rsidR="002F61F6" w:rsidRPr="00EA5DF5" w:rsidRDefault="002F61F6" w:rsidP="0017009F">
      <w:pPr>
        <w:tabs>
          <w:tab w:val="num" w:pos="0"/>
        </w:tabs>
        <w:jc w:val="both"/>
        <w:rPr>
          <w:rFonts w:cs="Arial"/>
          <w:color w:val="000000"/>
          <w:szCs w:val="20"/>
          <w:lang w:val="en-US"/>
        </w:rPr>
      </w:pPr>
    </w:p>
    <w:p w14:paraId="79247A6A" w14:textId="77777777" w:rsidR="002F61F6" w:rsidRPr="00EA5DF5" w:rsidRDefault="002F61F6" w:rsidP="0017009F">
      <w:pPr>
        <w:tabs>
          <w:tab w:val="num" w:pos="0"/>
        </w:tabs>
        <w:jc w:val="both"/>
        <w:rPr>
          <w:rFonts w:cs="Arial"/>
          <w:color w:val="000000"/>
          <w:szCs w:val="20"/>
          <w:lang w:val="en-US"/>
        </w:rPr>
      </w:pPr>
    </w:p>
    <w:p w14:paraId="07792175" w14:textId="77777777" w:rsidR="002F61F6" w:rsidRPr="00EA5DF5" w:rsidRDefault="002F61F6" w:rsidP="00032051">
      <w:pPr>
        <w:numPr>
          <w:ilvl w:val="0"/>
          <w:numId w:val="2"/>
        </w:numPr>
        <w:jc w:val="both"/>
        <w:rPr>
          <w:rFonts w:cs="Arial"/>
          <w:b/>
          <w:bCs/>
          <w:szCs w:val="20"/>
          <w:lang w:val="en-US"/>
        </w:rPr>
      </w:pPr>
      <w:r w:rsidRPr="00EA5DF5">
        <w:rPr>
          <w:b/>
          <w:lang w:val="en-US"/>
        </w:rPr>
        <w:t>A SUMMARY OF THE ACTIVITIES OF THE SUPERVISORY BOARD AND ITS COMMITTEES</w:t>
      </w:r>
    </w:p>
    <w:p w14:paraId="4D053D2D" w14:textId="77777777" w:rsidR="002F61F6" w:rsidRPr="00EA5DF5" w:rsidRDefault="002F61F6" w:rsidP="000D1CAC">
      <w:pPr>
        <w:jc w:val="both"/>
        <w:rPr>
          <w:rFonts w:cs="Arial"/>
          <w:b/>
          <w:bCs/>
          <w:szCs w:val="20"/>
          <w:lang w:val="en-US"/>
        </w:rPr>
      </w:pPr>
    </w:p>
    <w:p w14:paraId="5D08BF9D" w14:textId="77777777" w:rsidR="002F61F6" w:rsidRPr="00EA5DF5" w:rsidRDefault="002F61F6" w:rsidP="000D1CAC">
      <w:pPr>
        <w:jc w:val="both"/>
        <w:rPr>
          <w:rFonts w:cs="Arial"/>
          <w:b/>
          <w:bCs/>
          <w:szCs w:val="20"/>
          <w:lang w:val="en-US"/>
        </w:rPr>
      </w:pPr>
    </w:p>
    <w:p w14:paraId="33ABC2D4" w14:textId="77777777" w:rsidR="002F61F6" w:rsidRPr="00EA5DF5" w:rsidRDefault="002F61F6" w:rsidP="00032051">
      <w:pPr>
        <w:numPr>
          <w:ilvl w:val="1"/>
          <w:numId w:val="2"/>
        </w:numPr>
        <w:tabs>
          <w:tab w:val="left" w:pos="851"/>
        </w:tabs>
        <w:ind w:left="851" w:hanging="491"/>
        <w:jc w:val="both"/>
        <w:rPr>
          <w:rStyle w:val="zwyklytekst1"/>
          <w:rFonts w:cs="Arial"/>
          <w:bCs/>
          <w:sz w:val="20"/>
          <w:szCs w:val="20"/>
          <w:lang w:val="en-US"/>
        </w:rPr>
      </w:pPr>
      <w:r w:rsidRPr="00EA5DF5">
        <w:rPr>
          <w:rStyle w:val="zwyklytekst1"/>
          <w:sz w:val="20"/>
          <w:lang w:val="en-US"/>
        </w:rPr>
        <w:t>Meetings of the Supervisory Board and its Committees</w:t>
      </w:r>
    </w:p>
    <w:p w14:paraId="5F5DFBDB" w14:textId="77777777" w:rsidR="002F61F6" w:rsidRPr="00EA5DF5" w:rsidRDefault="002F61F6" w:rsidP="000D1CAC">
      <w:pPr>
        <w:tabs>
          <w:tab w:val="left" w:pos="851"/>
        </w:tabs>
        <w:ind w:left="360"/>
        <w:jc w:val="both"/>
        <w:rPr>
          <w:rStyle w:val="zwyklytekst1"/>
          <w:rFonts w:cs="Arial"/>
          <w:bCs/>
          <w:sz w:val="20"/>
          <w:szCs w:val="20"/>
          <w:lang w:val="en-US"/>
        </w:rPr>
      </w:pPr>
    </w:p>
    <w:p w14:paraId="3393ED48" w14:textId="77777777" w:rsidR="002F61F6" w:rsidRPr="00EA5DF5" w:rsidRDefault="002F61F6" w:rsidP="00803718">
      <w:pPr>
        <w:ind w:left="851"/>
        <w:jc w:val="both"/>
        <w:rPr>
          <w:lang w:val="en-US"/>
        </w:rPr>
      </w:pPr>
      <w:r w:rsidRPr="00EA5DF5">
        <w:rPr>
          <w:lang w:val="en-US"/>
        </w:rPr>
        <w:t xml:space="preserve">In 2022, the Supervisory Boar held six meetings, and its </w:t>
      </w:r>
      <w:proofErr w:type="gramStart"/>
      <w:r w:rsidRPr="00EA5DF5">
        <w:rPr>
          <w:lang w:val="en-US"/>
        </w:rPr>
        <w:t>Committees</w:t>
      </w:r>
      <w:proofErr w:type="gramEnd"/>
      <w:r w:rsidRPr="00EA5DF5">
        <w:rPr>
          <w:lang w:val="en-US"/>
        </w:rPr>
        <w:t>: Audit Committee – 4, Risk and Capital Committee – 4, Nomination and Remuneration Committee – 6, Strategy and Management Committee – 3.</w:t>
      </w:r>
    </w:p>
    <w:p w14:paraId="4D02AC23" w14:textId="77777777" w:rsidR="002F61F6" w:rsidRPr="00EA5DF5" w:rsidRDefault="002F61F6" w:rsidP="00803718">
      <w:pPr>
        <w:ind w:left="851"/>
        <w:jc w:val="both"/>
        <w:rPr>
          <w:lang w:val="en-US"/>
        </w:rPr>
      </w:pPr>
    </w:p>
    <w:p w14:paraId="7A929167" w14:textId="77777777" w:rsidR="002F61F6" w:rsidRPr="00EA5DF5" w:rsidRDefault="002F61F6" w:rsidP="00803718">
      <w:pPr>
        <w:ind w:left="851"/>
        <w:jc w:val="both"/>
        <w:rPr>
          <w:lang w:val="en-US"/>
        </w:rPr>
      </w:pPr>
      <w:r w:rsidRPr="00EA5DF5">
        <w:rPr>
          <w:lang w:val="en-US"/>
        </w:rPr>
        <w:t xml:space="preserve">Attendance at meetings of the Supervisory Board in the reporting period was as follows: </w:t>
      </w:r>
    </w:p>
    <w:p w14:paraId="63E122B0" w14:textId="77777777" w:rsidR="002F61F6" w:rsidRPr="00EA5DF5" w:rsidRDefault="002F61F6" w:rsidP="00032051">
      <w:pPr>
        <w:pStyle w:val="Akapitzlist"/>
        <w:numPr>
          <w:ilvl w:val="0"/>
          <w:numId w:val="16"/>
        </w:numPr>
        <w:spacing w:after="160" w:line="259" w:lineRule="auto"/>
        <w:ind w:left="1276" w:hanging="425"/>
        <w:contextualSpacing/>
        <w:jc w:val="both"/>
        <w:rPr>
          <w:lang w:val="en-US"/>
        </w:rPr>
      </w:pPr>
      <w:r w:rsidRPr="00EA5DF5">
        <w:rPr>
          <w:lang w:val="en-US"/>
        </w:rPr>
        <w:lastRenderedPageBreak/>
        <w:t>at the meeting of the Supervisory Board on 10 February 2022: 100%,</w:t>
      </w:r>
    </w:p>
    <w:p w14:paraId="4EFCA6F5" w14:textId="77777777" w:rsidR="002F61F6" w:rsidRPr="00EA5DF5" w:rsidRDefault="002F61F6" w:rsidP="00032051">
      <w:pPr>
        <w:pStyle w:val="Akapitzlist"/>
        <w:numPr>
          <w:ilvl w:val="0"/>
          <w:numId w:val="16"/>
        </w:numPr>
        <w:spacing w:after="160" w:line="259" w:lineRule="auto"/>
        <w:ind w:left="1276" w:hanging="425"/>
        <w:contextualSpacing/>
        <w:jc w:val="both"/>
        <w:rPr>
          <w:lang w:val="en-US"/>
        </w:rPr>
      </w:pPr>
      <w:r w:rsidRPr="00EA5DF5">
        <w:rPr>
          <w:lang w:val="en-US"/>
        </w:rPr>
        <w:t>at the meeting of the Supervisory Board on 23-24 March 2022: 100%,</w:t>
      </w:r>
    </w:p>
    <w:p w14:paraId="4D9DE9DB" w14:textId="77777777" w:rsidR="002F61F6" w:rsidRPr="00EA5DF5" w:rsidRDefault="002F61F6" w:rsidP="00032051">
      <w:pPr>
        <w:pStyle w:val="Akapitzlist"/>
        <w:numPr>
          <w:ilvl w:val="0"/>
          <w:numId w:val="16"/>
        </w:numPr>
        <w:spacing w:after="160" w:line="259" w:lineRule="auto"/>
        <w:ind w:left="1276" w:hanging="425"/>
        <w:contextualSpacing/>
        <w:jc w:val="both"/>
        <w:rPr>
          <w:lang w:val="en-US"/>
        </w:rPr>
      </w:pPr>
      <w:r w:rsidRPr="00EA5DF5">
        <w:rPr>
          <w:lang w:val="en-US"/>
        </w:rPr>
        <w:t>at the meeting of the Supervisory Board on 11 May 2022: 100%,</w:t>
      </w:r>
    </w:p>
    <w:p w14:paraId="3E216321" w14:textId="77777777" w:rsidR="002F61F6" w:rsidRPr="00EA5DF5" w:rsidRDefault="002F61F6" w:rsidP="00032051">
      <w:pPr>
        <w:pStyle w:val="Akapitzlist"/>
        <w:numPr>
          <w:ilvl w:val="0"/>
          <w:numId w:val="16"/>
        </w:numPr>
        <w:spacing w:after="160" w:line="259" w:lineRule="auto"/>
        <w:ind w:left="1276" w:hanging="425"/>
        <w:contextualSpacing/>
        <w:jc w:val="both"/>
        <w:rPr>
          <w:lang w:val="en-US"/>
        </w:rPr>
      </w:pPr>
      <w:r w:rsidRPr="00EA5DF5">
        <w:rPr>
          <w:lang w:val="en-US"/>
        </w:rPr>
        <w:t>at the meeting of the Supervisory Board on 29 September 2022: 100%,</w:t>
      </w:r>
    </w:p>
    <w:p w14:paraId="21E4CA66" w14:textId="77777777" w:rsidR="002F61F6" w:rsidRPr="00EA5DF5" w:rsidRDefault="002F61F6" w:rsidP="00032051">
      <w:pPr>
        <w:pStyle w:val="Akapitzlist"/>
        <w:numPr>
          <w:ilvl w:val="0"/>
          <w:numId w:val="16"/>
        </w:numPr>
        <w:spacing w:after="160" w:line="259" w:lineRule="auto"/>
        <w:ind w:left="1276" w:hanging="425"/>
        <w:contextualSpacing/>
        <w:jc w:val="both"/>
        <w:rPr>
          <w:rFonts w:cs="Arial"/>
          <w:b/>
          <w:bCs/>
          <w:szCs w:val="20"/>
          <w:lang w:val="en-US"/>
        </w:rPr>
      </w:pPr>
      <w:r w:rsidRPr="00EA5DF5">
        <w:rPr>
          <w:lang w:val="en-US"/>
        </w:rPr>
        <w:t>at the meeting of the Supervisory Board on 02 December 2022: 100%.</w:t>
      </w:r>
    </w:p>
    <w:p w14:paraId="613563A0" w14:textId="77777777" w:rsidR="002F61F6" w:rsidRPr="00EA5DF5" w:rsidRDefault="002F61F6" w:rsidP="00803718">
      <w:pPr>
        <w:tabs>
          <w:tab w:val="left" w:pos="851"/>
        </w:tabs>
        <w:ind w:left="851"/>
        <w:jc w:val="both"/>
        <w:rPr>
          <w:rStyle w:val="zwyklytekst1"/>
          <w:rFonts w:cs="Arial"/>
          <w:color w:val="auto"/>
          <w:sz w:val="20"/>
          <w:szCs w:val="20"/>
          <w:lang w:val="en-US"/>
        </w:rPr>
      </w:pPr>
      <w:r w:rsidRPr="00EA5DF5">
        <w:rPr>
          <w:rStyle w:val="zwyklytekst1"/>
          <w:color w:val="auto"/>
          <w:sz w:val="20"/>
          <w:lang w:val="en-US"/>
        </w:rPr>
        <w:t>Additional information on activities of committees of the Supervisory Board is included in their respective reports, which are available on the website.</w:t>
      </w:r>
    </w:p>
    <w:p w14:paraId="583BD048" w14:textId="77777777" w:rsidR="002F61F6" w:rsidRPr="00EA5DF5" w:rsidRDefault="002F61F6" w:rsidP="00516134">
      <w:pPr>
        <w:spacing w:after="160" w:line="259" w:lineRule="auto"/>
        <w:ind w:left="851"/>
        <w:contextualSpacing/>
        <w:rPr>
          <w:rFonts w:cs="Arial"/>
          <w:b/>
          <w:bCs/>
          <w:szCs w:val="20"/>
          <w:lang w:val="en-US"/>
        </w:rPr>
      </w:pPr>
    </w:p>
    <w:p w14:paraId="09B24E39" w14:textId="77777777" w:rsidR="002F61F6" w:rsidRPr="00EA5DF5" w:rsidRDefault="002F61F6" w:rsidP="00032051">
      <w:pPr>
        <w:numPr>
          <w:ilvl w:val="1"/>
          <w:numId w:val="2"/>
        </w:numPr>
        <w:tabs>
          <w:tab w:val="left" w:pos="851"/>
        </w:tabs>
        <w:ind w:left="851" w:hanging="491"/>
        <w:jc w:val="both"/>
        <w:rPr>
          <w:rStyle w:val="zwyklytekst1"/>
          <w:rFonts w:cs="Arial"/>
          <w:bCs/>
          <w:sz w:val="20"/>
          <w:szCs w:val="20"/>
          <w:lang w:val="en-US"/>
        </w:rPr>
      </w:pPr>
      <w:r w:rsidRPr="00EA5DF5">
        <w:rPr>
          <w:rStyle w:val="zwyklytekst1"/>
          <w:sz w:val="20"/>
          <w:lang w:val="en-US"/>
        </w:rPr>
        <w:t xml:space="preserve">Information on the progress of implementation of the diversity policy towards the Management Board and Supervisory Board of the Bank </w:t>
      </w:r>
    </w:p>
    <w:p w14:paraId="186FA20C" w14:textId="77777777" w:rsidR="002F61F6" w:rsidRPr="00EA5DF5" w:rsidRDefault="002F61F6" w:rsidP="00516134">
      <w:pPr>
        <w:tabs>
          <w:tab w:val="left" w:pos="851"/>
        </w:tabs>
        <w:ind w:left="851"/>
        <w:jc w:val="both"/>
        <w:rPr>
          <w:rStyle w:val="zwyklytekst1"/>
          <w:rFonts w:cs="Arial"/>
          <w:bCs/>
          <w:sz w:val="20"/>
          <w:szCs w:val="20"/>
          <w:lang w:val="en-US"/>
        </w:rPr>
      </w:pPr>
    </w:p>
    <w:p w14:paraId="0DA868D3" w14:textId="77777777" w:rsidR="002F61F6" w:rsidRPr="00EA5DF5" w:rsidRDefault="002F61F6" w:rsidP="00516134">
      <w:pPr>
        <w:tabs>
          <w:tab w:val="left" w:pos="851"/>
        </w:tabs>
        <w:ind w:left="851"/>
        <w:jc w:val="both"/>
        <w:rPr>
          <w:rStyle w:val="zwyklytekst1"/>
          <w:rFonts w:cs="Arial"/>
          <w:bCs/>
          <w:sz w:val="20"/>
          <w:szCs w:val="20"/>
          <w:lang w:val="en-US"/>
        </w:rPr>
      </w:pPr>
      <w:r w:rsidRPr="00EA5DF5">
        <w:rPr>
          <w:rStyle w:val="zwyklytekst1"/>
          <w:sz w:val="20"/>
          <w:lang w:val="en-US"/>
        </w:rPr>
        <w:t>In accordance with Article 9ce of the Banking Law Act, the “Diversity Policy for Members of the Management Board of BHW” was adopted by the Supervisory Board’s Nomination and Remuneration Committee (“Policy”).</w:t>
      </w:r>
    </w:p>
    <w:p w14:paraId="10CA1E8D" w14:textId="77777777" w:rsidR="002F61F6" w:rsidRPr="00EA5DF5" w:rsidRDefault="002F61F6" w:rsidP="00516134">
      <w:pPr>
        <w:tabs>
          <w:tab w:val="left" w:pos="851"/>
        </w:tabs>
        <w:ind w:left="851"/>
        <w:jc w:val="both"/>
        <w:rPr>
          <w:rStyle w:val="zwyklytekst1"/>
          <w:rFonts w:cs="Arial"/>
          <w:bCs/>
          <w:sz w:val="20"/>
          <w:szCs w:val="20"/>
          <w:lang w:val="en-US"/>
        </w:rPr>
      </w:pPr>
      <w:r w:rsidRPr="00EA5DF5">
        <w:rPr>
          <w:rStyle w:val="zwyklytekst1"/>
          <w:sz w:val="20"/>
          <w:lang w:val="en-US"/>
        </w:rPr>
        <w:t xml:space="preserve">The purpose of the Policy is to determine the Bank’s strategy on diversity management, consisting in the promotion of diversity to ensure that the process of selection of Members of the Management Board involves candidates that are diverse in terms of their gender, age, education, and professional experience. This is to allow different points of view and experiences and to enable independent opinions to be given as well as reasonable decisions to be made as part of the functions held by them, and to obtain support for the implementation of the Bank’s strategic goals by ensuring high-quality performance of the Management Board’s role. The Bank's Diversity Strategy embraces the differences stemming from areas of education, experience, </w:t>
      </w:r>
      <w:proofErr w:type="gramStart"/>
      <w:r w:rsidRPr="00EA5DF5">
        <w:rPr>
          <w:rStyle w:val="zwyklytekst1"/>
          <w:sz w:val="20"/>
          <w:lang w:val="en-US"/>
        </w:rPr>
        <w:t>gender</w:t>
      </w:r>
      <w:proofErr w:type="gramEnd"/>
      <w:r w:rsidRPr="00EA5DF5">
        <w:rPr>
          <w:rStyle w:val="zwyklytekst1"/>
          <w:sz w:val="20"/>
          <w:lang w:val="en-US"/>
        </w:rPr>
        <w:t xml:space="preserve"> and age and uses them to achieve the best results. </w:t>
      </w:r>
    </w:p>
    <w:p w14:paraId="3502CE08" w14:textId="77777777" w:rsidR="002F61F6" w:rsidRPr="00EA5DF5" w:rsidRDefault="002F61F6" w:rsidP="00516134">
      <w:pPr>
        <w:tabs>
          <w:tab w:val="left" w:pos="851"/>
        </w:tabs>
        <w:ind w:left="851"/>
        <w:jc w:val="both"/>
        <w:rPr>
          <w:rStyle w:val="zwyklytekst1"/>
          <w:rFonts w:cs="Arial"/>
          <w:bCs/>
          <w:sz w:val="20"/>
          <w:szCs w:val="20"/>
          <w:lang w:val="en-US"/>
        </w:rPr>
      </w:pPr>
      <w:r w:rsidRPr="00EA5DF5">
        <w:rPr>
          <w:rStyle w:val="zwyklytekst1"/>
          <w:sz w:val="20"/>
          <w:lang w:val="en-US"/>
        </w:rPr>
        <w:t>The Nomination and Remuneration Committee of the Supervisory Board assesses and documents compliance with the Policy.</w:t>
      </w:r>
    </w:p>
    <w:p w14:paraId="47A6D555" w14:textId="77777777" w:rsidR="002F61F6" w:rsidRPr="00EA5DF5" w:rsidRDefault="002F61F6" w:rsidP="001A393A">
      <w:pPr>
        <w:tabs>
          <w:tab w:val="left" w:pos="851"/>
        </w:tabs>
        <w:ind w:left="851"/>
        <w:jc w:val="both"/>
        <w:rPr>
          <w:rStyle w:val="zwyklytekst1"/>
          <w:rFonts w:cs="Arial"/>
          <w:bCs/>
          <w:sz w:val="20"/>
          <w:szCs w:val="20"/>
          <w:lang w:val="en-US"/>
        </w:rPr>
      </w:pPr>
      <w:r w:rsidRPr="00EA5DF5">
        <w:rPr>
          <w:rStyle w:val="zwyklytekst1"/>
          <w:sz w:val="20"/>
          <w:lang w:val="en-US"/>
        </w:rPr>
        <w:t xml:space="preserve">As part of the assessment of the structure, size, </w:t>
      </w:r>
      <w:proofErr w:type="gramStart"/>
      <w:r w:rsidRPr="00EA5DF5">
        <w:rPr>
          <w:rStyle w:val="zwyklytekst1"/>
          <w:sz w:val="20"/>
          <w:lang w:val="en-US"/>
        </w:rPr>
        <w:t>composition</w:t>
      </w:r>
      <w:proofErr w:type="gramEnd"/>
      <w:r w:rsidRPr="00EA5DF5">
        <w:rPr>
          <w:rStyle w:val="zwyklytekst1"/>
          <w:sz w:val="20"/>
          <w:lang w:val="en-US"/>
        </w:rPr>
        <w:t xml:space="preserve"> and effectiveness of activities of the Management Board, conducted at least annually, the Nomination and Remuneration Committee of the Supervisory Board positively assessed compliance with the Policy on 24 September 2022 for the period since the previous assessment and on 24 March 2023 for the year 2022. The Management Board of the Bank includes 4 women and 3 men.</w:t>
      </w:r>
    </w:p>
    <w:p w14:paraId="66530235" w14:textId="77777777" w:rsidR="002F61F6" w:rsidRPr="00EA5DF5" w:rsidRDefault="002F61F6" w:rsidP="00116C24">
      <w:pPr>
        <w:jc w:val="both"/>
        <w:rPr>
          <w:rFonts w:cs="Arial"/>
          <w:szCs w:val="20"/>
          <w:lang w:val="en-US"/>
        </w:rPr>
      </w:pPr>
    </w:p>
    <w:p w14:paraId="19888D6A" w14:textId="77777777" w:rsidR="002F61F6" w:rsidRPr="00EA5DF5" w:rsidRDefault="002F61F6" w:rsidP="00516134">
      <w:pPr>
        <w:tabs>
          <w:tab w:val="left" w:pos="851"/>
        </w:tabs>
        <w:ind w:left="851"/>
        <w:jc w:val="both"/>
        <w:rPr>
          <w:rStyle w:val="zwyklytekst1"/>
          <w:rFonts w:cs="Arial"/>
          <w:bCs/>
          <w:sz w:val="20"/>
          <w:szCs w:val="20"/>
          <w:lang w:val="en-US"/>
        </w:rPr>
      </w:pPr>
      <w:r w:rsidRPr="00EA5DF5">
        <w:rPr>
          <w:rStyle w:val="zwyklytekst1"/>
          <w:sz w:val="20"/>
          <w:lang w:val="en-US"/>
        </w:rPr>
        <w:t xml:space="preserve">In accordance with the Rules of the General Meeting of Shareholders of Bank </w:t>
      </w:r>
      <w:proofErr w:type="spellStart"/>
      <w:r w:rsidRPr="00EA5DF5">
        <w:rPr>
          <w:rStyle w:val="zwyklytekst1"/>
          <w:sz w:val="20"/>
          <w:lang w:val="en-US"/>
        </w:rPr>
        <w:t>Handlowy</w:t>
      </w:r>
      <w:proofErr w:type="spellEnd"/>
      <w:r w:rsidRPr="00EA5DF5">
        <w:rPr>
          <w:rStyle w:val="zwyklytekst1"/>
          <w:sz w:val="20"/>
          <w:lang w:val="en-US"/>
        </w:rPr>
        <w:t xml:space="preserve"> w </w:t>
      </w:r>
      <w:proofErr w:type="spellStart"/>
      <w:r w:rsidRPr="00EA5DF5">
        <w:rPr>
          <w:rStyle w:val="zwyklytekst1"/>
          <w:sz w:val="20"/>
          <w:lang w:val="en-US"/>
        </w:rPr>
        <w:t>Warszawie</w:t>
      </w:r>
      <w:proofErr w:type="spellEnd"/>
      <w:r w:rsidRPr="00EA5DF5">
        <w:rPr>
          <w:rStyle w:val="zwyklytekst1"/>
          <w:sz w:val="20"/>
          <w:lang w:val="en-US"/>
        </w:rPr>
        <w:t xml:space="preserve"> S.A., when recommending candidates for members of the Supervisory Board, shareholders should follow the guidelines included in the “Qualification assessment policy for members of the Supervisory Board at Bank </w:t>
      </w:r>
      <w:proofErr w:type="spellStart"/>
      <w:r w:rsidRPr="00EA5DF5">
        <w:rPr>
          <w:rStyle w:val="zwyklytekst1"/>
          <w:sz w:val="20"/>
          <w:lang w:val="en-US"/>
        </w:rPr>
        <w:t>Handlowy</w:t>
      </w:r>
      <w:proofErr w:type="spellEnd"/>
      <w:r w:rsidRPr="00EA5DF5">
        <w:rPr>
          <w:rStyle w:val="zwyklytekst1"/>
          <w:sz w:val="20"/>
          <w:lang w:val="en-US"/>
        </w:rPr>
        <w:t xml:space="preserve"> w </w:t>
      </w:r>
      <w:proofErr w:type="spellStart"/>
      <w:r w:rsidRPr="00EA5DF5">
        <w:rPr>
          <w:rStyle w:val="zwyklytekst1"/>
          <w:sz w:val="20"/>
          <w:lang w:val="en-US"/>
        </w:rPr>
        <w:t>Warszawie</w:t>
      </w:r>
      <w:proofErr w:type="spellEnd"/>
      <w:r w:rsidRPr="00EA5DF5">
        <w:rPr>
          <w:rStyle w:val="zwyklytekst1"/>
          <w:sz w:val="20"/>
          <w:lang w:val="en-US"/>
        </w:rPr>
        <w:t xml:space="preserve"> S.A.” (“Policy”), which includes the Principles of Diversity of the Supervisory Board membership. </w:t>
      </w:r>
    </w:p>
    <w:p w14:paraId="26A5CD0A" w14:textId="77777777" w:rsidR="002F61F6" w:rsidRPr="00EA5DF5" w:rsidRDefault="002F61F6" w:rsidP="00516134">
      <w:pPr>
        <w:tabs>
          <w:tab w:val="left" w:pos="851"/>
        </w:tabs>
        <w:ind w:left="851"/>
        <w:jc w:val="both"/>
        <w:rPr>
          <w:rStyle w:val="zwyklytekst1"/>
          <w:rFonts w:cs="Arial"/>
          <w:bCs/>
          <w:sz w:val="20"/>
          <w:szCs w:val="20"/>
          <w:lang w:val="en-US"/>
        </w:rPr>
      </w:pPr>
    </w:p>
    <w:p w14:paraId="41B7AE95" w14:textId="295838D8" w:rsidR="002F61F6" w:rsidRPr="00EA5DF5" w:rsidRDefault="002F61F6" w:rsidP="00516134">
      <w:pPr>
        <w:tabs>
          <w:tab w:val="left" w:pos="851"/>
        </w:tabs>
        <w:ind w:left="851"/>
        <w:jc w:val="both"/>
        <w:rPr>
          <w:rStyle w:val="zwyklytekst1"/>
          <w:rFonts w:cs="Arial"/>
          <w:bCs/>
          <w:sz w:val="20"/>
          <w:szCs w:val="20"/>
          <w:lang w:val="en-US"/>
        </w:rPr>
      </w:pPr>
      <w:r w:rsidRPr="00EA5DF5">
        <w:rPr>
          <w:rStyle w:val="zwyklytekst1"/>
          <w:sz w:val="20"/>
          <w:lang w:val="en-US"/>
        </w:rPr>
        <w:t>Pursuant to the Policy, during an election of members of the Supervisory Board, the General Meeting should take into account the principles of diversity, i.e. it</w:t>
      </w:r>
      <w:r w:rsidR="00EA5DF5">
        <w:rPr>
          <w:rStyle w:val="zwyklytekst1"/>
          <w:sz w:val="20"/>
          <w:lang w:val="en-US"/>
        </w:rPr>
        <w:t xml:space="preserve"> </w:t>
      </w:r>
      <w:r w:rsidRPr="00EA5DF5">
        <w:rPr>
          <w:rStyle w:val="zwyklytekst1"/>
          <w:sz w:val="20"/>
          <w:lang w:val="en-US"/>
        </w:rPr>
        <w:t xml:space="preserve">should ensure equal opportunity in those processes for women and men, regardless of the declared gender or age, who have diverse individual knowledge, skills and experience which are at the same time adequate to the positions of members of the Supervisory Board entrusted to them and which complement each other to ensure an appropriate level of collective supervision over management of the Bank, which is verified in a collective assessment of suitability of the Supervisory Board as a whole. Reasonable effort should be made to ensure that, when implementing the diversity assumptions, appropriate standards are complied with, such as equal treatment or combating discrimination or unethical conduct. Ensuring the need for diversity on the Supervisory Board shall not impair proper supervision over the management of the Bank. In the reporting period, the Supervisory Board of the Bank included 6 women and 5 men. </w:t>
      </w:r>
    </w:p>
    <w:p w14:paraId="3EB15B94" w14:textId="77777777" w:rsidR="002F61F6" w:rsidRPr="00EA5DF5" w:rsidRDefault="002F61F6" w:rsidP="00116C24">
      <w:pPr>
        <w:jc w:val="both"/>
        <w:rPr>
          <w:rFonts w:cs="Arial"/>
          <w:szCs w:val="20"/>
          <w:lang w:val="en-US"/>
        </w:rPr>
      </w:pPr>
    </w:p>
    <w:p w14:paraId="35130140" w14:textId="77777777" w:rsidR="002F61F6" w:rsidRPr="00EA5DF5" w:rsidRDefault="002F61F6" w:rsidP="00116C24">
      <w:pPr>
        <w:jc w:val="both"/>
        <w:rPr>
          <w:rFonts w:cs="Arial"/>
          <w:szCs w:val="20"/>
          <w:lang w:val="en-US"/>
        </w:rPr>
      </w:pPr>
    </w:p>
    <w:p w14:paraId="3523CED7" w14:textId="77777777" w:rsidR="002F61F6" w:rsidRPr="00EA5DF5" w:rsidRDefault="002F61F6" w:rsidP="00032051">
      <w:pPr>
        <w:numPr>
          <w:ilvl w:val="1"/>
          <w:numId w:val="2"/>
        </w:numPr>
        <w:tabs>
          <w:tab w:val="left" w:pos="851"/>
        </w:tabs>
        <w:ind w:left="851" w:hanging="491"/>
        <w:jc w:val="both"/>
        <w:rPr>
          <w:rFonts w:cs="Arial"/>
          <w:szCs w:val="20"/>
          <w:lang w:val="en-US"/>
        </w:rPr>
      </w:pPr>
      <w:r w:rsidRPr="00EA5DF5">
        <w:rPr>
          <w:lang w:val="en-US"/>
        </w:rPr>
        <w:t>Corporate Governance</w:t>
      </w:r>
    </w:p>
    <w:p w14:paraId="39C2D8BC" w14:textId="77777777" w:rsidR="002F61F6" w:rsidRPr="00EA5DF5" w:rsidRDefault="002F61F6" w:rsidP="00544167">
      <w:pPr>
        <w:tabs>
          <w:tab w:val="left" w:pos="851"/>
        </w:tabs>
        <w:ind w:left="851"/>
        <w:jc w:val="both"/>
        <w:rPr>
          <w:rFonts w:cs="Arial"/>
          <w:szCs w:val="20"/>
          <w:lang w:val="en-US"/>
        </w:rPr>
      </w:pPr>
    </w:p>
    <w:p w14:paraId="197B585E" w14:textId="77777777" w:rsidR="002F61F6" w:rsidRPr="00EA5DF5" w:rsidRDefault="002F61F6" w:rsidP="00D8756C">
      <w:pPr>
        <w:ind w:left="851"/>
        <w:jc w:val="both"/>
        <w:rPr>
          <w:rFonts w:cs="Arial"/>
          <w:color w:val="000000"/>
          <w:szCs w:val="20"/>
          <w:lang w:val="en-US"/>
        </w:rPr>
      </w:pPr>
      <w:bookmarkStart w:id="10" w:name="_Hlk128643847"/>
      <w:r w:rsidRPr="00EA5DF5">
        <w:rPr>
          <w:color w:val="000000"/>
          <w:lang w:val="en-US"/>
        </w:rPr>
        <w:t xml:space="preserve">As part of the implementation for application, in 2014 by the Management Board and Supervisory Board of the Bank and, next, in 2015 by the General Meeting of Shareholders, of the document Principles of Corporate Governance for Supervised Institutions, issued by the Polish Financial Supervision Authority (KNF), the Supervisory Board read, at its meeting on 24 March 2023, the “2022 Report – Assessment of Application of the Principles of Corporate </w:t>
      </w:r>
      <w:r w:rsidRPr="00EA5DF5">
        <w:rPr>
          <w:color w:val="000000"/>
          <w:lang w:val="en-US"/>
        </w:rPr>
        <w:lastRenderedPageBreak/>
        <w:t xml:space="preserve">Governance for Supervised Institutions issued by the Polish Financial Supervision Authority at Bank </w:t>
      </w:r>
      <w:proofErr w:type="spellStart"/>
      <w:r w:rsidRPr="00EA5DF5">
        <w:rPr>
          <w:color w:val="000000"/>
          <w:lang w:val="en-US"/>
        </w:rPr>
        <w:t>Handlowy</w:t>
      </w:r>
      <w:proofErr w:type="spellEnd"/>
      <w:r w:rsidRPr="00EA5DF5">
        <w:rPr>
          <w:color w:val="000000"/>
          <w:lang w:val="en-US"/>
        </w:rPr>
        <w:t xml:space="preserve"> w </w:t>
      </w:r>
      <w:proofErr w:type="spellStart"/>
      <w:r w:rsidRPr="00EA5DF5">
        <w:rPr>
          <w:color w:val="000000"/>
          <w:lang w:val="en-US"/>
        </w:rPr>
        <w:t>Warszawie</w:t>
      </w:r>
      <w:proofErr w:type="spellEnd"/>
      <w:r w:rsidRPr="00EA5DF5">
        <w:rPr>
          <w:color w:val="000000"/>
          <w:lang w:val="en-US"/>
        </w:rPr>
        <w:t xml:space="preserve"> S.A.”, prepared by the Compliance Department for Regulations and Regulatory Relations in the Compliance Division (Compliance Department) and including an independent assessment of application of the “Principles of Corporate Governance for Supervised Institutions.”</w:t>
      </w:r>
    </w:p>
    <w:bookmarkEnd w:id="10"/>
    <w:p w14:paraId="2BF9D256" w14:textId="77777777" w:rsidR="002F61F6" w:rsidRPr="00EA5DF5" w:rsidRDefault="002F61F6" w:rsidP="00D8756C">
      <w:pPr>
        <w:ind w:left="851"/>
        <w:jc w:val="both"/>
        <w:rPr>
          <w:rFonts w:cs="Arial"/>
          <w:bCs/>
          <w:color w:val="000000"/>
          <w:szCs w:val="20"/>
          <w:lang w:val="en-US"/>
        </w:rPr>
      </w:pPr>
    </w:p>
    <w:p w14:paraId="2A06EBF5" w14:textId="77777777" w:rsidR="002F61F6" w:rsidRPr="00EA5DF5" w:rsidRDefault="002F61F6" w:rsidP="00D8756C">
      <w:pPr>
        <w:ind w:left="851"/>
        <w:jc w:val="both"/>
        <w:rPr>
          <w:rFonts w:cs="Arial"/>
          <w:bCs/>
          <w:color w:val="000000"/>
          <w:szCs w:val="20"/>
          <w:lang w:val="en-US"/>
        </w:rPr>
      </w:pPr>
      <w:r w:rsidRPr="00EA5DF5">
        <w:rPr>
          <w:color w:val="000000"/>
          <w:lang w:val="en-US"/>
        </w:rPr>
        <w:t>On the basis of the above Report of the Compliance Department containing an independent assessment of the application of the “Principles of Corporate Governance for Supervised Institutions” and taking into consideration a positive recommendation issued by the Audit Committee of the Supervisory Board, the Supervisory Board assessed independently and found that in 2022 the Bank applied the rules resulting from the Principles of Corporate Governance for Supervised Institutions, with the exception of principles § 11.2, § 16.1 that the Bank decided not to apply. The resolution was adopted unanimously.</w:t>
      </w:r>
    </w:p>
    <w:p w14:paraId="6696F11D" w14:textId="77777777" w:rsidR="002F61F6" w:rsidRPr="00EA5DF5" w:rsidRDefault="002F61F6" w:rsidP="00D8756C">
      <w:pPr>
        <w:jc w:val="both"/>
        <w:rPr>
          <w:rFonts w:cs="Arial"/>
          <w:bCs/>
          <w:color w:val="000000"/>
          <w:szCs w:val="20"/>
          <w:lang w:val="en-US"/>
        </w:rPr>
      </w:pPr>
    </w:p>
    <w:p w14:paraId="47ACE0F1" w14:textId="77777777" w:rsidR="002F61F6" w:rsidRPr="00EA5DF5" w:rsidRDefault="002F61F6" w:rsidP="00D8756C">
      <w:pPr>
        <w:ind w:left="851"/>
        <w:jc w:val="both"/>
        <w:rPr>
          <w:rFonts w:cs="Arial"/>
          <w:bCs/>
          <w:color w:val="000000"/>
          <w:szCs w:val="20"/>
          <w:lang w:val="en-US"/>
        </w:rPr>
      </w:pPr>
      <w:r w:rsidRPr="00EA5DF5">
        <w:rPr>
          <w:color w:val="000000"/>
          <w:lang w:val="en-US"/>
        </w:rPr>
        <w:t xml:space="preserve">The Bank upheld its decision not to apply three principles: </w:t>
      </w:r>
    </w:p>
    <w:p w14:paraId="4E3E5D9C" w14:textId="77777777" w:rsidR="002F61F6" w:rsidRPr="00EA5DF5" w:rsidRDefault="002F61F6" w:rsidP="00032051">
      <w:pPr>
        <w:pStyle w:val="Akapitzlist"/>
        <w:numPr>
          <w:ilvl w:val="0"/>
          <w:numId w:val="21"/>
        </w:numPr>
        <w:shd w:val="clear" w:color="auto" w:fill="FFFFFF"/>
        <w:jc w:val="both"/>
        <w:rPr>
          <w:rFonts w:cs="Arial"/>
          <w:bCs/>
          <w:color w:val="000000"/>
          <w:szCs w:val="20"/>
          <w:lang w:val="en-US"/>
        </w:rPr>
      </w:pPr>
      <w:r w:rsidRPr="00EA5DF5">
        <w:rPr>
          <w:color w:val="000000"/>
          <w:lang w:val="en-US"/>
        </w:rPr>
        <w:t xml:space="preserve">Article 11.2 (transactions with related parties) – this principle shall not be applied with respect to contracts tied to day-to-day operations, </w:t>
      </w:r>
      <w:proofErr w:type="gramStart"/>
      <w:r w:rsidRPr="00EA5DF5">
        <w:rPr>
          <w:color w:val="000000"/>
          <w:lang w:val="en-US"/>
        </w:rPr>
        <w:t>in particular to</w:t>
      </w:r>
      <w:proofErr w:type="gramEnd"/>
      <w:r w:rsidRPr="00EA5DF5">
        <w:rPr>
          <w:color w:val="000000"/>
          <w:lang w:val="en-US"/>
        </w:rPr>
        <w:t xml:space="preserve"> contracts tied to liquidity, due to the nature of transactions and the number of contracts being concluded,</w:t>
      </w:r>
    </w:p>
    <w:p w14:paraId="4999FE44" w14:textId="77777777" w:rsidR="002F61F6" w:rsidRPr="00EA5DF5" w:rsidRDefault="002F61F6" w:rsidP="00032051">
      <w:pPr>
        <w:pStyle w:val="Akapitzlist"/>
        <w:numPr>
          <w:ilvl w:val="0"/>
          <w:numId w:val="21"/>
        </w:numPr>
        <w:shd w:val="clear" w:color="auto" w:fill="FFFFFF"/>
        <w:jc w:val="both"/>
        <w:rPr>
          <w:rFonts w:cs="Arial"/>
          <w:bCs/>
          <w:color w:val="000000"/>
          <w:szCs w:val="20"/>
          <w:lang w:val="en-US"/>
        </w:rPr>
      </w:pPr>
      <w:r w:rsidRPr="00EA5DF5">
        <w:rPr>
          <w:color w:val="000000"/>
          <w:lang w:val="en-US"/>
        </w:rPr>
        <w:t>Article 8.4 (electronic General Meeting) – currently available IT solutions do not guarantee a secure and efficient electronic form of holding a General Meeting. However, the Management Board does see the importance of such form of shareholders’ participation in the Bank's General Meeting, and therefore a separate decision on that matter shall be made before each General Meeting,</w:t>
      </w:r>
    </w:p>
    <w:p w14:paraId="33BC5351" w14:textId="77777777" w:rsidR="002F61F6" w:rsidRPr="00EA5DF5" w:rsidRDefault="002F61F6" w:rsidP="00032051">
      <w:pPr>
        <w:pStyle w:val="Akapitzlist"/>
        <w:numPr>
          <w:ilvl w:val="0"/>
          <w:numId w:val="21"/>
        </w:numPr>
        <w:shd w:val="clear" w:color="auto" w:fill="FFFFFF"/>
        <w:jc w:val="both"/>
        <w:rPr>
          <w:rFonts w:cs="Arial"/>
          <w:bCs/>
          <w:color w:val="000000"/>
          <w:szCs w:val="20"/>
          <w:lang w:val="en-US"/>
        </w:rPr>
      </w:pPr>
      <w:r w:rsidRPr="00EA5DF5">
        <w:rPr>
          <w:color w:val="000000"/>
          <w:lang w:val="en-US"/>
        </w:rPr>
        <w:t>Article 16.1 (meetings of the Management Board of the Bank held in the Polish language) – meetings of the Management Board attended by foreigners, especially foreigners who are Members of the Management Board and do not speak Polish, are held in the English language. Simultaneously, motions submitted to the Management Board, all materials and minutes of meetings are drafted and kept in Polish.</w:t>
      </w:r>
    </w:p>
    <w:p w14:paraId="5AD51162" w14:textId="77777777" w:rsidR="002F61F6" w:rsidRPr="00EA5DF5" w:rsidRDefault="002F61F6" w:rsidP="00D8756C">
      <w:pPr>
        <w:ind w:left="851"/>
        <w:jc w:val="both"/>
        <w:rPr>
          <w:rFonts w:cs="Arial"/>
          <w:bCs/>
          <w:color w:val="FF0000"/>
          <w:szCs w:val="20"/>
          <w:lang w:val="en-US"/>
        </w:rPr>
      </w:pPr>
    </w:p>
    <w:p w14:paraId="3B08B6F7" w14:textId="77777777" w:rsidR="002F61F6" w:rsidRPr="00EA5DF5" w:rsidRDefault="002F61F6" w:rsidP="00032051">
      <w:pPr>
        <w:numPr>
          <w:ilvl w:val="1"/>
          <w:numId w:val="2"/>
        </w:numPr>
        <w:tabs>
          <w:tab w:val="left" w:pos="851"/>
        </w:tabs>
        <w:ind w:left="851" w:hanging="491"/>
        <w:jc w:val="both"/>
        <w:rPr>
          <w:rFonts w:cs="Arial"/>
          <w:bCs/>
          <w:szCs w:val="20"/>
          <w:lang w:val="en-US"/>
        </w:rPr>
      </w:pPr>
      <w:r w:rsidRPr="00EA5DF5">
        <w:rPr>
          <w:lang w:val="en-US"/>
        </w:rPr>
        <w:t xml:space="preserve">Settlements between the Bank and Citigroup </w:t>
      </w:r>
    </w:p>
    <w:p w14:paraId="585FFDD1" w14:textId="77777777" w:rsidR="002F61F6" w:rsidRPr="00EA5DF5" w:rsidRDefault="002F61F6" w:rsidP="0017009F">
      <w:pPr>
        <w:rPr>
          <w:rFonts w:cs="Arial"/>
          <w:szCs w:val="20"/>
          <w:lang w:val="en-US"/>
        </w:rPr>
      </w:pPr>
    </w:p>
    <w:p w14:paraId="75991DD4" w14:textId="77777777" w:rsidR="002F61F6" w:rsidRPr="00EA5DF5" w:rsidRDefault="002F61F6" w:rsidP="00227363">
      <w:pPr>
        <w:ind w:left="851"/>
        <w:jc w:val="both"/>
        <w:rPr>
          <w:rFonts w:cs="Arial"/>
          <w:bCs/>
          <w:szCs w:val="20"/>
          <w:lang w:val="en-US"/>
        </w:rPr>
      </w:pPr>
      <w:r w:rsidRPr="00EA5DF5">
        <w:rPr>
          <w:lang w:val="en-US"/>
        </w:rPr>
        <w:t xml:space="preserve">In the reporting period, the Supervisory Board’s business included issues related to the outsourcing of actual operation </w:t>
      </w:r>
      <w:proofErr w:type="gramStart"/>
      <w:r w:rsidRPr="00EA5DF5">
        <w:rPr>
          <w:lang w:val="en-US"/>
        </w:rPr>
        <w:t>in the area of</w:t>
      </w:r>
      <w:proofErr w:type="gramEnd"/>
      <w:r w:rsidRPr="00EA5DF5">
        <w:rPr>
          <w:lang w:val="en-US"/>
        </w:rPr>
        <w:t xml:space="preserve"> banking outsourcing. Such supervision covered payments resulting from agreements for the provision of operational support, production support and IT application development services to the Bank. </w:t>
      </w:r>
    </w:p>
    <w:p w14:paraId="0E1A453B" w14:textId="77777777" w:rsidR="002F61F6" w:rsidRPr="00EA5DF5" w:rsidRDefault="002F61F6" w:rsidP="00116C24">
      <w:pPr>
        <w:ind w:left="1276"/>
        <w:jc w:val="both"/>
        <w:rPr>
          <w:rFonts w:cs="Arial"/>
          <w:bCs/>
          <w:szCs w:val="20"/>
          <w:lang w:val="en-US"/>
        </w:rPr>
      </w:pPr>
    </w:p>
    <w:p w14:paraId="20DE9B9D" w14:textId="77777777" w:rsidR="002F61F6" w:rsidRPr="00EA5DF5" w:rsidRDefault="002F61F6" w:rsidP="00116C24">
      <w:pPr>
        <w:ind w:left="1276"/>
        <w:jc w:val="both"/>
        <w:rPr>
          <w:rFonts w:cs="Arial"/>
          <w:szCs w:val="20"/>
          <w:lang w:val="en-US"/>
        </w:rPr>
      </w:pPr>
    </w:p>
    <w:p w14:paraId="17048BD6" w14:textId="77777777" w:rsidR="002F61F6" w:rsidRPr="00EA5DF5" w:rsidRDefault="002F61F6" w:rsidP="00032051">
      <w:pPr>
        <w:numPr>
          <w:ilvl w:val="1"/>
          <w:numId w:val="2"/>
        </w:numPr>
        <w:tabs>
          <w:tab w:val="left" w:pos="851"/>
        </w:tabs>
        <w:ind w:left="851" w:hanging="491"/>
        <w:jc w:val="both"/>
        <w:rPr>
          <w:rFonts w:cs="Arial"/>
          <w:szCs w:val="20"/>
          <w:lang w:val="en-US"/>
        </w:rPr>
      </w:pPr>
      <w:r w:rsidRPr="00EA5DF5">
        <w:rPr>
          <w:lang w:val="en-US"/>
        </w:rPr>
        <w:t>Amendments to the Articles of Association of the Bank and the Regulations of the Management Board and the Regulations of the Supervisory Board of the Bank:</w:t>
      </w:r>
    </w:p>
    <w:p w14:paraId="24755441" w14:textId="77777777" w:rsidR="002F61F6" w:rsidRPr="00EA5DF5" w:rsidRDefault="002F61F6" w:rsidP="005B2E48">
      <w:pPr>
        <w:tabs>
          <w:tab w:val="left" w:pos="851"/>
        </w:tabs>
        <w:ind w:left="851"/>
        <w:jc w:val="both"/>
        <w:rPr>
          <w:rFonts w:cs="Arial"/>
          <w:szCs w:val="20"/>
          <w:lang w:val="en-US"/>
        </w:rPr>
      </w:pPr>
    </w:p>
    <w:p w14:paraId="45B65C16" w14:textId="77777777" w:rsidR="002F61F6" w:rsidRPr="00EA5DF5" w:rsidRDefault="002F61F6" w:rsidP="005B2E48">
      <w:pPr>
        <w:tabs>
          <w:tab w:val="left" w:pos="851"/>
        </w:tabs>
        <w:ind w:left="851"/>
        <w:jc w:val="both"/>
        <w:rPr>
          <w:rFonts w:cs="Arial"/>
          <w:szCs w:val="20"/>
          <w:lang w:val="en-US"/>
        </w:rPr>
      </w:pPr>
    </w:p>
    <w:p w14:paraId="7FF79161" w14:textId="2FF5BC22" w:rsidR="002F61F6" w:rsidRPr="00EA5DF5" w:rsidRDefault="002F61F6" w:rsidP="005B2E48">
      <w:pPr>
        <w:tabs>
          <w:tab w:val="left" w:pos="851"/>
        </w:tabs>
        <w:ind w:left="851"/>
        <w:jc w:val="both"/>
        <w:rPr>
          <w:rFonts w:cs="Arial"/>
          <w:bCs/>
          <w:szCs w:val="20"/>
          <w:lang w:val="en-US"/>
        </w:rPr>
      </w:pPr>
      <w:r w:rsidRPr="00EA5DF5">
        <w:rPr>
          <w:lang w:val="en-US"/>
        </w:rPr>
        <w:t xml:space="preserve">On 16 December 2022, the Extraordinary General Meeting of Shareholders passed a resolution to amend the Articles of Association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(hereinafter: the “Articles of Association”). Those amendments were related to § 31 of the Articles of Association and included an addition of provisions imposing a requirement to obtain the KNF’s consent to conduct a process of redemption or purchase of shares by the Bank. The Bank declared to the KNF that it would initiate appropriate adjusting steps to amend the Articles of Association to the extent specified by the KNF at the Annual General Meeting of Shareholders in 2023 or an Extraordinary General Meeting of Shareholders, if it turns out that it needs to be held before the Annual General Meeting of Shareholders in 2023. The resolution came into force on the date it was passed with effect from the date of registration of the amendment in the register of entrepreneurs of the National Court Register.</w:t>
      </w:r>
      <w:r w:rsidR="00EA5DF5">
        <w:rPr>
          <w:lang w:val="en-US"/>
        </w:rPr>
        <w:t xml:space="preserve">  </w:t>
      </w:r>
    </w:p>
    <w:p w14:paraId="57912AD3" w14:textId="77777777" w:rsidR="002F61F6" w:rsidRPr="00EA5DF5" w:rsidRDefault="002F61F6" w:rsidP="005B2E48">
      <w:pPr>
        <w:tabs>
          <w:tab w:val="left" w:pos="851"/>
        </w:tabs>
        <w:ind w:left="851"/>
        <w:jc w:val="both"/>
        <w:rPr>
          <w:rFonts w:cs="Arial"/>
          <w:bCs/>
          <w:szCs w:val="20"/>
          <w:lang w:val="en-US"/>
        </w:rPr>
      </w:pPr>
    </w:p>
    <w:p w14:paraId="7724D2C4" w14:textId="77777777" w:rsidR="002F61F6" w:rsidRPr="00EA5DF5" w:rsidRDefault="002F61F6" w:rsidP="005B2E48">
      <w:pPr>
        <w:tabs>
          <w:tab w:val="left" w:pos="851"/>
        </w:tabs>
        <w:ind w:left="851"/>
        <w:jc w:val="both"/>
        <w:rPr>
          <w:rFonts w:cs="Arial"/>
          <w:bCs/>
          <w:szCs w:val="20"/>
          <w:lang w:val="en-US"/>
        </w:rPr>
      </w:pPr>
      <w:r w:rsidRPr="00EA5DF5">
        <w:rPr>
          <w:lang w:val="en-US"/>
        </w:rPr>
        <w:t xml:space="preserve">Furthermore, on 24 March 2022, the Supervisory Board decided to adopt the following amendments to the Regulations of the Supervisory Board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w:t>
      </w:r>
    </w:p>
    <w:p w14:paraId="5AB69B8B" w14:textId="77777777" w:rsidR="002F61F6" w:rsidRPr="00EA5DF5" w:rsidRDefault="002F61F6" w:rsidP="00032051">
      <w:pPr>
        <w:pStyle w:val="Akapitzlist"/>
        <w:numPr>
          <w:ilvl w:val="0"/>
          <w:numId w:val="10"/>
        </w:numPr>
        <w:tabs>
          <w:tab w:val="left" w:pos="1134"/>
        </w:tabs>
        <w:ind w:left="1134" w:hanging="283"/>
        <w:jc w:val="both"/>
        <w:rPr>
          <w:rFonts w:cs="Arial"/>
          <w:bCs/>
          <w:szCs w:val="20"/>
          <w:lang w:val="en-US"/>
        </w:rPr>
      </w:pPr>
      <w:r w:rsidRPr="00EA5DF5">
        <w:rPr>
          <w:lang w:val="en-US"/>
        </w:rPr>
        <w:t xml:space="preserve">the Supervisory Board (instead of its </w:t>
      </w:r>
      <w:proofErr w:type="gramStart"/>
      <w:r w:rsidRPr="00EA5DF5">
        <w:rPr>
          <w:lang w:val="en-US"/>
        </w:rPr>
        <w:t>Chairperson</w:t>
      </w:r>
      <w:proofErr w:type="gramEnd"/>
      <w:r w:rsidRPr="00EA5DF5">
        <w:rPr>
          <w:lang w:val="en-US"/>
        </w:rPr>
        <w:t>) was named the recipient of reports of infringements related to a member of the Management Board,</w:t>
      </w:r>
    </w:p>
    <w:p w14:paraId="2A7A0488" w14:textId="069944E1" w:rsidR="002F61F6" w:rsidRPr="00EA5DF5" w:rsidRDefault="002F61F6" w:rsidP="00032051">
      <w:pPr>
        <w:pStyle w:val="Akapitzlist"/>
        <w:numPr>
          <w:ilvl w:val="0"/>
          <w:numId w:val="10"/>
        </w:numPr>
        <w:tabs>
          <w:tab w:val="left" w:pos="1134"/>
        </w:tabs>
        <w:ind w:left="1134" w:hanging="283"/>
        <w:jc w:val="both"/>
        <w:rPr>
          <w:rFonts w:cs="Arial"/>
          <w:bCs/>
          <w:szCs w:val="20"/>
          <w:lang w:val="en-US"/>
        </w:rPr>
      </w:pPr>
      <w:r w:rsidRPr="00EA5DF5">
        <w:rPr>
          <w:lang w:val="en-US"/>
        </w:rPr>
        <w:t>the</w:t>
      </w:r>
      <w:r w:rsidR="00EA5DF5">
        <w:rPr>
          <w:lang w:val="en-US"/>
        </w:rPr>
        <w:t xml:space="preserve"> </w:t>
      </w:r>
      <w:r w:rsidRPr="00EA5DF5">
        <w:rPr>
          <w:lang w:val="en-US"/>
        </w:rPr>
        <w:t xml:space="preserve">Supervisory Board (instead of its </w:t>
      </w:r>
      <w:proofErr w:type="gramStart"/>
      <w:r w:rsidRPr="00EA5DF5">
        <w:rPr>
          <w:lang w:val="en-US"/>
        </w:rPr>
        <w:t>Chairperson</w:t>
      </w:r>
      <w:proofErr w:type="gramEnd"/>
      <w:r w:rsidRPr="00EA5DF5">
        <w:rPr>
          <w:lang w:val="en-US"/>
        </w:rPr>
        <w:t xml:space="preserve">) was named as the body responsible for designating employees or organizational units responsible for conducting and coordinating </w:t>
      </w:r>
      <w:r w:rsidRPr="00EA5DF5">
        <w:rPr>
          <w:lang w:val="en-US"/>
        </w:rPr>
        <w:lastRenderedPageBreak/>
        <w:t xml:space="preserve">verifications of reported infringements related to a member of the Management Board and for taking subsequent actions. </w:t>
      </w:r>
    </w:p>
    <w:p w14:paraId="260C9180" w14:textId="77777777" w:rsidR="002F61F6" w:rsidRPr="00EA5DF5" w:rsidRDefault="002F61F6" w:rsidP="005B2E48">
      <w:pPr>
        <w:tabs>
          <w:tab w:val="left" w:pos="851"/>
        </w:tabs>
        <w:ind w:left="851"/>
        <w:jc w:val="both"/>
        <w:rPr>
          <w:rFonts w:cs="Arial"/>
          <w:bCs/>
          <w:szCs w:val="20"/>
          <w:lang w:val="en-US"/>
        </w:rPr>
      </w:pPr>
    </w:p>
    <w:p w14:paraId="4B36A8E7" w14:textId="6ECBE4C1" w:rsidR="002F61F6" w:rsidRPr="00EA5DF5" w:rsidRDefault="002F61F6" w:rsidP="005B2E48">
      <w:pPr>
        <w:tabs>
          <w:tab w:val="left" w:pos="851"/>
        </w:tabs>
        <w:ind w:left="851"/>
        <w:jc w:val="both"/>
        <w:rPr>
          <w:rFonts w:cs="Arial"/>
          <w:bCs/>
          <w:szCs w:val="20"/>
          <w:lang w:val="en-US"/>
        </w:rPr>
      </w:pPr>
      <w:r w:rsidRPr="00EA5DF5">
        <w:rPr>
          <w:lang w:val="en-US"/>
        </w:rPr>
        <w:t xml:space="preserve">And on its meeting on 11 May 2022, the Supervisory Board decided to amend the Regulations of the Nomination and Remuneration Committee and the Regulations of the Risk and Capital Committee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to implement</w:t>
      </w:r>
      <w:r w:rsidR="00EA5DF5">
        <w:rPr>
          <w:lang w:val="en-US"/>
        </w:rPr>
        <w:t xml:space="preserve"> </w:t>
      </w:r>
      <w:r w:rsidRPr="00EA5DF5">
        <w:rPr>
          <w:lang w:val="en-US"/>
        </w:rPr>
        <w:t xml:space="preserve">provisions under which </w:t>
      </w:r>
      <w:proofErr w:type="gramStart"/>
      <w:r w:rsidRPr="00EA5DF5">
        <w:rPr>
          <w:lang w:val="en-US"/>
        </w:rPr>
        <w:t>the majority of</w:t>
      </w:r>
      <w:proofErr w:type="gramEnd"/>
      <w:r w:rsidRPr="00EA5DF5">
        <w:rPr>
          <w:lang w:val="en-US"/>
        </w:rPr>
        <w:t xml:space="preserve"> members of the above Committees, including Chairpersons, will meet the independence criterion set out in § 14(4) of the Articles of Association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w:t>
      </w:r>
    </w:p>
    <w:p w14:paraId="0AFA71C0" w14:textId="77777777" w:rsidR="002F61F6" w:rsidRPr="00EA5DF5" w:rsidRDefault="002F61F6" w:rsidP="005B2E48">
      <w:pPr>
        <w:tabs>
          <w:tab w:val="left" w:pos="851"/>
        </w:tabs>
        <w:ind w:left="851"/>
        <w:jc w:val="both"/>
        <w:rPr>
          <w:rFonts w:cs="Arial"/>
          <w:bCs/>
          <w:szCs w:val="20"/>
          <w:lang w:val="en-US"/>
        </w:rPr>
      </w:pPr>
    </w:p>
    <w:p w14:paraId="44EA7F55" w14:textId="77777777" w:rsidR="002F61F6" w:rsidRPr="00EA5DF5" w:rsidRDefault="002F61F6" w:rsidP="005B2E48">
      <w:pPr>
        <w:tabs>
          <w:tab w:val="left" w:pos="851"/>
        </w:tabs>
        <w:ind w:left="851"/>
        <w:jc w:val="both"/>
        <w:rPr>
          <w:rFonts w:cs="Arial"/>
          <w:bCs/>
          <w:szCs w:val="20"/>
          <w:lang w:val="en-US"/>
        </w:rPr>
      </w:pPr>
      <w:r w:rsidRPr="00EA5DF5">
        <w:rPr>
          <w:lang w:val="en-US"/>
        </w:rPr>
        <w:t xml:space="preserve">Next changes were made to the Regulations of the Management Board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and the Regulations of the Supervisory Board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w:t>
      </w:r>
      <w:proofErr w:type="gramStart"/>
      <w:r w:rsidRPr="00EA5DF5">
        <w:rPr>
          <w:lang w:val="en-US"/>
        </w:rPr>
        <w:t>in order to</w:t>
      </w:r>
      <w:proofErr w:type="gramEnd"/>
      <w:r w:rsidRPr="00EA5DF5">
        <w:rPr>
          <w:lang w:val="en-US"/>
        </w:rPr>
        <w:t xml:space="preserve"> make those documents compliant with the Commercial Companies Code of 15 September 2000 with amendments that would become effective on 13 October 2022.</w:t>
      </w:r>
    </w:p>
    <w:p w14:paraId="7323BCA3" w14:textId="77777777" w:rsidR="002F61F6" w:rsidRPr="00EA5DF5" w:rsidRDefault="002F61F6" w:rsidP="005B2E48">
      <w:pPr>
        <w:tabs>
          <w:tab w:val="left" w:pos="851"/>
        </w:tabs>
        <w:ind w:left="851"/>
        <w:jc w:val="both"/>
        <w:rPr>
          <w:rFonts w:cs="Arial"/>
          <w:bCs/>
          <w:szCs w:val="20"/>
          <w:lang w:val="en-US"/>
        </w:rPr>
      </w:pPr>
    </w:p>
    <w:p w14:paraId="3D08B479" w14:textId="77777777" w:rsidR="002F61F6" w:rsidRPr="00EA5DF5" w:rsidRDefault="002F61F6" w:rsidP="005B2E48">
      <w:pPr>
        <w:tabs>
          <w:tab w:val="left" w:pos="851"/>
        </w:tabs>
        <w:ind w:left="851"/>
        <w:jc w:val="both"/>
        <w:rPr>
          <w:rFonts w:cs="Arial"/>
          <w:bCs/>
          <w:szCs w:val="20"/>
          <w:lang w:val="en-US"/>
        </w:rPr>
      </w:pPr>
      <w:r w:rsidRPr="00EA5DF5">
        <w:rPr>
          <w:lang w:val="en-US"/>
        </w:rPr>
        <w:t>The main changes in the Regulations of the bodies of the Bank include:</w:t>
      </w:r>
    </w:p>
    <w:p w14:paraId="12005828" w14:textId="77777777" w:rsidR="002F61F6" w:rsidRPr="00EA5DF5" w:rsidRDefault="002F61F6" w:rsidP="00032051">
      <w:pPr>
        <w:pStyle w:val="Akapitzlist"/>
        <w:numPr>
          <w:ilvl w:val="0"/>
          <w:numId w:val="19"/>
        </w:numPr>
        <w:tabs>
          <w:tab w:val="left" w:pos="851"/>
        </w:tabs>
        <w:jc w:val="both"/>
        <w:rPr>
          <w:rFonts w:cs="Arial"/>
          <w:bCs/>
          <w:szCs w:val="20"/>
          <w:lang w:val="en-US"/>
        </w:rPr>
      </w:pPr>
      <w:r w:rsidRPr="00EA5DF5">
        <w:rPr>
          <w:lang w:val="en-US"/>
        </w:rPr>
        <w:t xml:space="preserve">Clarification of the rules under which the Supervisory Board may use the services of </w:t>
      </w:r>
      <w:proofErr w:type="gramStart"/>
      <w:r w:rsidRPr="00EA5DF5">
        <w:rPr>
          <w:lang w:val="en-US"/>
        </w:rPr>
        <w:t>third party</w:t>
      </w:r>
      <w:proofErr w:type="gramEnd"/>
      <w:r w:rsidRPr="00EA5DF5">
        <w:rPr>
          <w:lang w:val="en-US"/>
        </w:rPr>
        <w:t xml:space="preserve"> advisers,</w:t>
      </w:r>
    </w:p>
    <w:p w14:paraId="3242B3F9" w14:textId="77777777" w:rsidR="002F61F6" w:rsidRPr="00EA5DF5" w:rsidRDefault="002F61F6" w:rsidP="00032051">
      <w:pPr>
        <w:pStyle w:val="Akapitzlist"/>
        <w:numPr>
          <w:ilvl w:val="0"/>
          <w:numId w:val="19"/>
        </w:numPr>
        <w:tabs>
          <w:tab w:val="left" w:pos="851"/>
        </w:tabs>
        <w:jc w:val="both"/>
        <w:rPr>
          <w:rFonts w:cs="Arial"/>
          <w:bCs/>
          <w:szCs w:val="20"/>
          <w:lang w:val="en-US"/>
        </w:rPr>
      </w:pPr>
      <w:r w:rsidRPr="00EA5DF5">
        <w:rPr>
          <w:lang w:val="en-US"/>
        </w:rPr>
        <w:t>Clarification of the rules under which the Supervisory Board may make requests for information required to perform its function,</w:t>
      </w:r>
    </w:p>
    <w:p w14:paraId="43FF2F33" w14:textId="77777777" w:rsidR="002F61F6" w:rsidRPr="00EA5DF5" w:rsidRDefault="002F61F6" w:rsidP="00032051">
      <w:pPr>
        <w:pStyle w:val="Akapitzlist"/>
        <w:numPr>
          <w:ilvl w:val="0"/>
          <w:numId w:val="19"/>
        </w:numPr>
        <w:tabs>
          <w:tab w:val="left" w:pos="851"/>
        </w:tabs>
        <w:jc w:val="both"/>
        <w:rPr>
          <w:rFonts w:cs="Arial"/>
          <w:bCs/>
          <w:szCs w:val="20"/>
          <w:lang w:val="en-US"/>
        </w:rPr>
      </w:pPr>
      <w:r w:rsidRPr="00EA5DF5">
        <w:rPr>
          <w:lang w:val="en-US"/>
        </w:rPr>
        <w:t>Clarification of the Management Board's obligations to provide the Supervisory Board with (regular and ad hoc) reports:</w:t>
      </w:r>
    </w:p>
    <w:p w14:paraId="2FC285E7" w14:textId="77777777" w:rsidR="002F61F6" w:rsidRPr="00EA5DF5" w:rsidRDefault="002F61F6" w:rsidP="00032051">
      <w:pPr>
        <w:pStyle w:val="Akapitzlist"/>
        <w:numPr>
          <w:ilvl w:val="0"/>
          <w:numId w:val="20"/>
        </w:numPr>
        <w:tabs>
          <w:tab w:val="left" w:pos="851"/>
        </w:tabs>
        <w:jc w:val="both"/>
        <w:rPr>
          <w:rFonts w:cs="Arial"/>
          <w:bCs/>
          <w:szCs w:val="20"/>
          <w:lang w:val="en-US"/>
        </w:rPr>
      </w:pPr>
      <w:r w:rsidRPr="00EA5DF5">
        <w:rPr>
          <w:lang w:val="en-US"/>
        </w:rPr>
        <w:t>Regular reports: provided at each meeting of the Supervisory Board (unless the Supervisory Board decides otherwise) – information on: resolutions passed by the Management Board, including their content; situation of the Bank; and the progress of implementation of the strategy of management of the Bank,</w:t>
      </w:r>
    </w:p>
    <w:p w14:paraId="5497C89B" w14:textId="77777777" w:rsidR="002F61F6" w:rsidRPr="00EA5DF5" w:rsidRDefault="002F61F6" w:rsidP="00032051">
      <w:pPr>
        <w:pStyle w:val="Akapitzlist"/>
        <w:numPr>
          <w:ilvl w:val="0"/>
          <w:numId w:val="20"/>
        </w:numPr>
        <w:tabs>
          <w:tab w:val="left" w:pos="851"/>
        </w:tabs>
        <w:jc w:val="both"/>
        <w:rPr>
          <w:rFonts w:cs="Arial"/>
          <w:bCs/>
          <w:szCs w:val="20"/>
          <w:lang w:val="en-US"/>
        </w:rPr>
      </w:pPr>
      <w:r w:rsidRPr="00EA5DF5">
        <w:rPr>
          <w:lang w:val="en-US"/>
        </w:rPr>
        <w:t>Ad hoc reports: submitted without delay after the occurrence of specified events and circumstances – information on events and circumstances that are material to assess the situation of the Bank and on changes in information submitted previously to the Supervisory Board,</w:t>
      </w:r>
    </w:p>
    <w:p w14:paraId="5DF7CC68" w14:textId="77777777" w:rsidR="002F61F6" w:rsidRPr="00EA5DF5" w:rsidRDefault="002F61F6" w:rsidP="00032051">
      <w:pPr>
        <w:pStyle w:val="Akapitzlist"/>
        <w:numPr>
          <w:ilvl w:val="0"/>
          <w:numId w:val="19"/>
        </w:numPr>
        <w:tabs>
          <w:tab w:val="left" w:pos="851"/>
        </w:tabs>
        <w:jc w:val="both"/>
        <w:rPr>
          <w:rFonts w:cs="Arial"/>
          <w:bCs/>
          <w:szCs w:val="20"/>
          <w:lang w:val="en-US"/>
        </w:rPr>
      </w:pPr>
      <w:r w:rsidRPr="00EA5DF5">
        <w:rPr>
          <w:lang w:val="en-US"/>
        </w:rPr>
        <w:t>Addition of an option to provide information referred to in point 3 above also in a form other than in writing,</w:t>
      </w:r>
    </w:p>
    <w:p w14:paraId="0669936B" w14:textId="77777777" w:rsidR="002F61F6" w:rsidRPr="00EA5DF5" w:rsidRDefault="002F61F6" w:rsidP="00032051">
      <w:pPr>
        <w:pStyle w:val="Akapitzlist"/>
        <w:numPr>
          <w:ilvl w:val="0"/>
          <w:numId w:val="19"/>
        </w:numPr>
        <w:tabs>
          <w:tab w:val="left" w:pos="851"/>
        </w:tabs>
        <w:jc w:val="both"/>
        <w:rPr>
          <w:rFonts w:cs="Arial"/>
          <w:bCs/>
          <w:szCs w:val="20"/>
          <w:lang w:val="en-US"/>
        </w:rPr>
      </w:pPr>
      <w:r w:rsidRPr="00EA5DF5">
        <w:rPr>
          <w:lang w:val="en-US"/>
        </w:rPr>
        <w:t>Clarification of information included in minutes of meetings,</w:t>
      </w:r>
    </w:p>
    <w:p w14:paraId="1B4916FC" w14:textId="77777777" w:rsidR="002F61F6" w:rsidRPr="00EA5DF5" w:rsidRDefault="002F61F6" w:rsidP="00032051">
      <w:pPr>
        <w:pStyle w:val="Akapitzlist"/>
        <w:numPr>
          <w:ilvl w:val="0"/>
          <w:numId w:val="19"/>
        </w:numPr>
        <w:tabs>
          <w:tab w:val="left" w:pos="851"/>
        </w:tabs>
        <w:jc w:val="both"/>
        <w:rPr>
          <w:rFonts w:cs="Arial"/>
          <w:bCs/>
          <w:szCs w:val="20"/>
          <w:lang w:val="en-US"/>
        </w:rPr>
      </w:pPr>
      <w:r w:rsidRPr="00EA5DF5">
        <w:rPr>
          <w:lang w:val="en-US"/>
        </w:rPr>
        <w:t>Change to the minutes signing rules,</w:t>
      </w:r>
    </w:p>
    <w:p w14:paraId="5E039457" w14:textId="77777777" w:rsidR="002F61F6" w:rsidRPr="00EA5DF5" w:rsidRDefault="002F61F6" w:rsidP="00032051">
      <w:pPr>
        <w:pStyle w:val="Akapitzlist"/>
        <w:numPr>
          <w:ilvl w:val="0"/>
          <w:numId w:val="19"/>
        </w:numPr>
        <w:tabs>
          <w:tab w:val="left" w:pos="851"/>
        </w:tabs>
        <w:jc w:val="both"/>
        <w:rPr>
          <w:rFonts w:cs="Arial"/>
          <w:bCs/>
          <w:szCs w:val="20"/>
          <w:lang w:val="en-US"/>
        </w:rPr>
      </w:pPr>
      <w:r w:rsidRPr="00EA5DF5">
        <w:rPr>
          <w:lang w:val="en-US"/>
        </w:rPr>
        <w:t>Reduction of formal requirements relating to meetings of the Supervisory Board,</w:t>
      </w:r>
    </w:p>
    <w:p w14:paraId="4A5EC2CB" w14:textId="77777777" w:rsidR="002F61F6" w:rsidRPr="00EA5DF5" w:rsidRDefault="002F61F6" w:rsidP="00032051">
      <w:pPr>
        <w:pStyle w:val="Akapitzlist"/>
        <w:numPr>
          <w:ilvl w:val="0"/>
          <w:numId w:val="19"/>
        </w:numPr>
        <w:tabs>
          <w:tab w:val="left" w:pos="851"/>
        </w:tabs>
        <w:jc w:val="both"/>
        <w:rPr>
          <w:rFonts w:cs="Arial"/>
          <w:bCs/>
          <w:szCs w:val="20"/>
          <w:lang w:val="en-US"/>
        </w:rPr>
      </w:pPr>
      <w:r w:rsidRPr="00EA5DF5">
        <w:rPr>
          <w:lang w:val="en-US"/>
        </w:rPr>
        <w:t>Quarterly reporting obligations of Committees of the Supervisory Board to the Supervisory Board.</w:t>
      </w:r>
    </w:p>
    <w:p w14:paraId="3063C2E2" w14:textId="77777777" w:rsidR="002F61F6" w:rsidRPr="00EA5DF5" w:rsidRDefault="002F61F6" w:rsidP="005B2E48">
      <w:pPr>
        <w:tabs>
          <w:tab w:val="left" w:pos="851"/>
        </w:tabs>
        <w:ind w:left="851"/>
        <w:jc w:val="both"/>
        <w:rPr>
          <w:rFonts w:cs="Arial"/>
          <w:bCs/>
          <w:szCs w:val="20"/>
          <w:lang w:val="en-US"/>
        </w:rPr>
      </w:pPr>
    </w:p>
    <w:p w14:paraId="7E382978" w14:textId="77777777" w:rsidR="002F61F6" w:rsidRPr="00EA5DF5" w:rsidRDefault="002F61F6" w:rsidP="005B2E48">
      <w:pPr>
        <w:tabs>
          <w:tab w:val="left" w:pos="851"/>
        </w:tabs>
        <w:ind w:left="851"/>
        <w:jc w:val="both"/>
        <w:rPr>
          <w:rFonts w:cs="Arial"/>
          <w:bCs/>
          <w:szCs w:val="20"/>
          <w:lang w:val="en-US"/>
        </w:rPr>
      </w:pPr>
      <w:r w:rsidRPr="00EA5DF5">
        <w:rPr>
          <w:lang w:val="en-US"/>
        </w:rPr>
        <w:t>In addition, in the drafts of both Regulations documents the Secretary was authorized to prepare extracts of minutes and the information received by the Supervisory Board from the Management Board was re-arranged as information provided at each meeting of the Supervisory Board (unless the Supervisory Board decides otherwise) on a regular basis or ad hoc.</w:t>
      </w:r>
    </w:p>
    <w:p w14:paraId="4B9BEAD6" w14:textId="77777777" w:rsidR="002F61F6" w:rsidRPr="00EA5DF5" w:rsidRDefault="002F61F6" w:rsidP="00AC07F8">
      <w:pPr>
        <w:jc w:val="both"/>
        <w:rPr>
          <w:rFonts w:cs="Arial"/>
          <w:bCs/>
          <w:szCs w:val="20"/>
          <w:lang w:val="en-US"/>
        </w:rPr>
      </w:pPr>
    </w:p>
    <w:p w14:paraId="378CF287" w14:textId="77777777" w:rsidR="002F61F6" w:rsidRPr="00EA5DF5" w:rsidRDefault="002F61F6" w:rsidP="00032051">
      <w:pPr>
        <w:numPr>
          <w:ilvl w:val="1"/>
          <w:numId w:val="2"/>
        </w:numPr>
        <w:tabs>
          <w:tab w:val="left" w:pos="851"/>
        </w:tabs>
        <w:ind w:left="851" w:hanging="491"/>
        <w:jc w:val="both"/>
        <w:rPr>
          <w:rFonts w:cs="Arial"/>
          <w:szCs w:val="20"/>
          <w:lang w:val="en-US"/>
        </w:rPr>
      </w:pPr>
      <w:r w:rsidRPr="00EA5DF5">
        <w:rPr>
          <w:lang w:val="en-US"/>
        </w:rPr>
        <w:t xml:space="preserve">Miscellaneous </w:t>
      </w:r>
    </w:p>
    <w:p w14:paraId="3540F644" w14:textId="53EDF35C" w:rsidR="002F61F6" w:rsidRPr="00EA5DF5" w:rsidRDefault="002F61F6" w:rsidP="00DF3054">
      <w:pPr>
        <w:tabs>
          <w:tab w:val="left" w:pos="851"/>
        </w:tabs>
        <w:ind w:left="851"/>
        <w:jc w:val="both"/>
        <w:rPr>
          <w:rFonts w:cs="Arial"/>
          <w:bCs/>
          <w:szCs w:val="20"/>
          <w:lang w:val="en-US"/>
        </w:rPr>
      </w:pPr>
      <w:r w:rsidRPr="00EA5DF5">
        <w:rPr>
          <w:lang w:val="en-US"/>
        </w:rPr>
        <w:t>As part of its authority, the Supervisory Board considered reports from the Audit Department for the consecutive reporting periods and the reports from the Team of Supervisors concerning the operation of the Bank's system for the supervision of custody business compliance.</w:t>
      </w:r>
      <w:r w:rsidR="00EA5DF5">
        <w:rPr>
          <w:lang w:val="en-US"/>
        </w:rPr>
        <w:t xml:space="preserve"> </w:t>
      </w:r>
      <w:r w:rsidRPr="00EA5DF5">
        <w:rPr>
          <w:lang w:val="en-US"/>
        </w:rPr>
        <w:t>In addition, the Supervisory Board handled the issues concerning the acquisition of the right to Deferred Variable Remuneration for the members of the Management Board of the Bank, examined cyclical reports of the Management Board of the Bank concerning the implementation of the bancassurance policy, the reports concerning the level of the retail credit risk run by the Bank (unsecured and mortgage secured), reports on concentration risk and limits utilization and reports on the findings of historical verification of the level of anticipated credit losses (</w:t>
      </w:r>
      <w:proofErr w:type="spellStart"/>
      <w:r w:rsidRPr="00EA5DF5">
        <w:rPr>
          <w:lang w:val="en-US"/>
        </w:rPr>
        <w:t>backtesting</w:t>
      </w:r>
      <w:proofErr w:type="spellEnd"/>
      <w:r w:rsidRPr="00EA5DF5">
        <w:rPr>
          <w:lang w:val="en-US"/>
        </w:rPr>
        <w:t xml:space="preserve">). The Supervisory Board approved updates of the “Stand-Alone Recovery Plan for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and the “Group Recovery Plan for the Capital Group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w:t>
      </w:r>
    </w:p>
    <w:p w14:paraId="183464A6" w14:textId="77777777" w:rsidR="002F61F6" w:rsidRPr="00EA5DF5" w:rsidRDefault="002F61F6" w:rsidP="0000790B">
      <w:pPr>
        <w:tabs>
          <w:tab w:val="left" w:pos="851"/>
        </w:tabs>
        <w:ind w:left="851"/>
        <w:jc w:val="both"/>
        <w:rPr>
          <w:rFonts w:cs="Arial"/>
          <w:bCs/>
          <w:szCs w:val="20"/>
          <w:lang w:val="en-US"/>
        </w:rPr>
      </w:pPr>
    </w:p>
    <w:p w14:paraId="2D05F4E5" w14:textId="77777777" w:rsidR="002F61F6" w:rsidRPr="00EA5DF5" w:rsidRDefault="002F61F6" w:rsidP="00EC4658">
      <w:pPr>
        <w:tabs>
          <w:tab w:val="left" w:pos="851"/>
        </w:tabs>
        <w:ind w:left="851"/>
        <w:jc w:val="both"/>
        <w:rPr>
          <w:rFonts w:eastAsia="Times New Roman" w:cs="Arial"/>
          <w:lang w:val="en-US"/>
        </w:rPr>
      </w:pPr>
      <w:r w:rsidRPr="00EA5DF5">
        <w:rPr>
          <w:lang w:val="en-US"/>
        </w:rPr>
        <w:lastRenderedPageBreak/>
        <w:t xml:space="preserve">At the meeting of the Supervisory Board held on March 23-24, 2022, the Supervisory Board assessed effectiveness and adequacy of the risk management system, </w:t>
      </w:r>
      <w:proofErr w:type="gramStart"/>
      <w:r w:rsidRPr="00EA5DF5">
        <w:rPr>
          <w:lang w:val="en-US"/>
        </w:rPr>
        <w:t>taking into account</w:t>
      </w:r>
      <w:proofErr w:type="gramEnd"/>
      <w:r w:rsidRPr="00EA5DF5">
        <w:rPr>
          <w:lang w:val="en-US"/>
        </w:rPr>
        <w:t xml:space="preserve"> the implementation of selected risk management policies. Next, the Supervisory Board approved the acceptable general risk appetite level for the Bank for 2022 and approved the amended document “Rules of prudent and stable management of risk at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Group”. The Supervisory Board also approved the annual “Report on performance of the compliance monitoring function and the compliance risk management function in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in 2021” and the “Annual Plan of the Bank’s Operations Compliance in 2021.” As the next item on the agenda the Supervisory Board passed resolutions to approve the amended “Policy Determining the Principles of Cooperation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with the Parent Company” and to amend the “Code of Conduct for Employees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(Code of Conduct).” It also acknowledged the information on implementation of the Investment Policy of the Bank in 2021 and, next, assessed the functioning of the Procedure of Anonymous Notification by Employees of Infringements of Law. Further on, the Supervisory Board was presented the final Consolidated Financial Plan of the Bank’s Group for 2022. The Supervisory Board was presented a summary of reported significant infringements of ethical standards of the Bank in 2021 and, next, acknowledged the information on the process for sale of investment products by the Consumer Banking Sector, along with information on product management. The Supervisory Board was presented the information on complaints examined at the Bank in 2021. It also passed resolutions concerning the assessment of two Vice Presidents of the Management Board in connection with a planned decision to assign additional duties to them and concerning the collective assessment of the Management Board. After that, the Supervisory Board approved the internal division of powers between members of the Bank's Management Board. As the last item, in connection with Mr. Frank Mannion’s resignation, the Supervisory Board determined the composition of the Risk and Capital Committee and the Audit Committee after making necessary assessments.</w:t>
      </w:r>
    </w:p>
    <w:p w14:paraId="5890BEB2" w14:textId="77777777" w:rsidR="002F61F6" w:rsidRPr="00EA5DF5" w:rsidRDefault="002F61F6" w:rsidP="00EC4658">
      <w:pPr>
        <w:tabs>
          <w:tab w:val="left" w:pos="851"/>
        </w:tabs>
        <w:ind w:left="851"/>
        <w:jc w:val="both"/>
        <w:rPr>
          <w:rFonts w:eastAsia="Times New Roman" w:cs="Arial"/>
          <w:lang w:val="en-US"/>
        </w:rPr>
      </w:pPr>
    </w:p>
    <w:p w14:paraId="43F093C5" w14:textId="4B0511E9" w:rsidR="002F61F6" w:rsidRPr="00EA5DF5" w:rsidRDefault="002F61F6" w:rsidP="00323CCD">
      <w:pPr>
        <w:tabs>
          <w:tab w:val="left" w:pos="851"/>
        </w:tabs>
        <w:ind w:left="851"/>
        <w:jc w:val="both"/>
        <w:rPr>
          <w:rFonts w:cs="Arial"/>
          <w:bCs/>
          <w:szCs w:val="20"/>
          <w:lang w:val="en-US"/>
        </w:rPr>
      </w:pPr>
      <w:r w:rsidRPr="00EA5DF5">
        <w:rPr>
          <w:lang w:val="en-US"/>
        </w:rPr>
        <w:t xml:space="preserve">At the next meeting, on 11 May 2022, the Supervisory Board accepted amendments to the “Policy for new and modified products, services, distribution channels, markets and structured transactions.” Next, the Supervisory Board was presented the information on the management of risks connected with outsourcing of activities to third party vendors under critical or important agreements, including bank and investment outsourcing agreements in 2021. The Supervisory Board passed a resolution to convene the Annual General Meeting of Shareholders of the Bank in 2022 and approved the “Policy of assessment of qualifications of Members of the Management Board and holders of key functions at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w:t>
      </w:r>
      <w:r w:rsidR="00EA5DF5">
        <w:rPr>
          <w:lang w:val="en-US"/>
        </w:rPr>
        <w:t xml:space="preserve"> </w:t>
      </w:r>
    </w:p>
    <w:p w14:paraId="7F61D5FD" w14:textId="77777777" w:rsidR="002F61F6" w:rsidRPr="00EA5DF5" w:rsidRDefault="002F61F6" w:rsidP="00323CCD">
      <w:pPr>
        <w:tabs>
          <w:tab w:val="left" w:pos="851"/>
        </w:tabs>
        <w:ind w:left="851"/>
        <w:jc w:val="both"/>
        <w:rPr>
          <w:rFonts w:cs="Arial"/>
          <w:bCs/>
          <w:szCs w:val="20"/>
          <w:lang w:val="en-US"/>
        </w:rPr>
      </w:pPr>
    </w:p>
    <w:p w14:paraId="675B3A8D" w14:textId="77777777" w:rsidR="002F61F6" w:rsidRPr="00EA5DF5" w:rsidRDefault="002F61F6" w:rsidP="00E24292">
      <w:pPr>
        <w:autoSpaceDE w:val="0"/>
        <w:autoSpaceDN w:val="0"/>
        <w:adjustRightInd w:val="0"/>
        <w:rPr>
          <w:rFonts w:ascii="Times New Roman" w:hAnsi="Times New Roman"/>
          <w:color w:val="000000"/>
          <w:sz w:val="24"/>
          <w:lang w:val="en-US" w:eastAsia="pl-PL"/>
        </w:rPr>
      </w:pPr>
    </w:p>
    <w:p w14:paraId="31E225F0" w14:textId="6826FC0D" w:rsidR="002F61F6" w:rsidRPr="00EA5DF5" w:rsidRDefault="002F61F6" w:rsidP="00E24292">
      <w:pPr>
        <w:tabs>
          <w:tab w:val="left" w:pos="851"/>
        </w:tabs>
        <w:ind w:left="851"/>
        <w:jc w:val="both"/>
        <w:rPr>
          <w:rFonts w:eastAsia="Times New Roman" w:cs="Arial"/>
          <w:lang w:val="en-US"/>
        </w:rPr>
      </w:pPr>
      <w:r w:rsidRPr="00EA5DF5">
        <w:rPr>
          <w:lang w:val="en-US"/>
        </w:rPr>
        <w:t>On 04 July 2022, the Supervisory Board adopted a resolution to accept the execution of the agreement on the acquisition of the DMBH enterprise, between the Bank and</w:t>
      </w:r>
      <w:r w:rsidR="00EA5DF5">
        <w:rPr>
          <w:lang w:val="en-US"/>
        </w:rPr>
        <w:t xml:space="preserve"> </w:t>
      </w:r>
      <w:r w:rsidRPr="00EA5DF5">
        <w:rPr>
          <w:lang w:val="en-US"/>
        </w:rPr>
        <w:t xml:space="preserve">Dom </w:t>
      </w:r>
      <w:proofErr w:type="spellStart"/>
      <w:r w:rsidRPr="00EA5DF5">
        <w:rPr>
          <w:lang w:val="en-US"/>
        </w:rPr>
        <w:t>Maklerski</w:t>
      </w:r>
      <w:proofErr w:type="spellEnd"/>
      <w:r w:rsidRPr="00EA5DF5">
        <w:rPr>
          <w:lang w:val="en-US"/>
        </w:rPr>
        <w:t xml:space="preserve"> </w:t>
      </w:r>
      <w:proofErr w:type="spellStart"/>
      <w:r w:rsidRPr="00EA5DF5">
        <w:rPr>
          <w:lang w:val="en-US"/>
        </w:rPr>
        <w:t>Banku</w:t>
      </w:r>
      <w:proofErr w:type="spellEnd"/>
      <w:r w:rsidRPr="00EA5DF5">
        <w:rPr>
          <w:lang w:val="en-US"/>
        </w:rPr>
        <w:t xml:space="preserve"> </w:t>
      </w:r>
      <w:proofErr w:type="spellStart"/>
      <w:r w:rsidRPr="00EA5DF5">
        <w:rPr>
          <w:lang w:val="en-US"/>
        </w:rPr>
        <w:t>Handlowego</w:t>
      </w:r>
      <w:proofErr w:type="spellEnd"/>
      <w:r w:rsidRPr="00EA5DF5">
        <w:rPr>
          <w:lang w:val="en-US"/>
        </w:rPr>
        <w:t xml:space="preserve"> S.A.</w:t>
      </w:r>
    </w:p>
    <w:p w14:paraId="4BD6458C" w14:textId="77777777" w:rsidR="002F61F6" w:rsidRPr="00EA5DF5" w:rsidRDefault="002F61F6" w:rsidP="00803718">
      <w:pPr>
        <w:tabs>
          <w:tab w:val="left" w:pos="851"/>
        </w:tabs>
        <w:ind w:left="851"/>
        <w:jc w:val="both"/>
        <w:rPr>
          <w:rFonts w:eastAsia="Times New Roman" w:cs="Arial"/>
          <w:lang w:val="en-US"/>
        </w:rPr>
      </w:pPr>
      <w:r w:rsidRPr="00EA5DF5">
        <w:rPr>
          <w:lang w:val="en-US"/>
        </w:rPr>
        <w:t xml:space="preserve">On 08 July 2022, the Supervisory Board decided the composition of its </w:t>
      </w:r>
      <w:proofErr w:type="gramStart"/>
      <w:r w:rsidRPr="00EA5DF5">
        <w:rPr>
          <w:lang w:val="en-US"/>
        </w:rPr>
        <w:t>Committees</w:t>
      </w:r>
      <w:proofErr w:type="gramEnd"/>
      <w:r w:rsidRPr="00EA5DF5">
        <w:rPr>
          <w:lang w:val="en-US"/>
        </w:rPr>
        <w:t>.</w:t>
      </w:r>
    </w:p>
    <w:p w14:paraId="7636F222" w14:textId="77777777" w:rsidR="002F61F6" w:rsidRPr="00EA5DF5" w:rsidRDefault="002F61F6" w:rsidP="00E24292">
      <w:pPr>
        <w:pStyle w:val="Default"/>
        <w:jc w:val="both"/>
        <w:rPr>
          <w:rFonts w:ascii="Calibri" w:hAnsi="Calibri" w:cs="Calibri"/>
          <w:color w:val="auto"/>
          <w:sz w:val="22"/>
          <w:szCs w:val="22"/>
          <w:lang w:val="en-US"/>
        </w:rPr>
      </w:pPr>
    </w:p>
    <w:p w14:paraId="34F4003B" w14:textId="77777777" w:rsidR="002F61F6" w:rsidRPr="00EA5DF5" w:rsidRDefault="002F61F6" w:rsidP="00E24292">
      <w:pPr>
        <w:tabs>
          <w:tab w:val="left" w:pos="851"/>
        </w:tabs>
        <w:ind w:left="851"/>
        <w:jc w:val="both"/>
        <w:rPr>
          <w:rFonts w:eastAsia="Times New Roman" w:cs="Arial"/>
          <w:lang w:val="en-US"/>
        </w:rPr>
      </w:pPr>
    </w:p>
    <w:p w14:paraId="0FB9B745" w14:textId="77777777" w:rsidR="002F61F6" w:rsidRPr="00EA5DF5" w:rsidRDefault="002F61F6" w:rsidP="00803718">
      <w:pPr>
        <w:tabs>
          <w:tab w:val="left" w:pos="851"/>
        </w:tabs>
        <w:ind w:left="851"/>
        <w:jc w:val="both"/>
        <w:rPr>
          <w:rFonts w:cs="Arial"/>
          <w:lang w:val="en-US"/>
        </w:rPr>
      </w:pPr>
      <w:r w:rsidRPr="00EA5DF5">
        <w:rPr>
          <w:lang w:val="en-US"/>
        </w:rPr>
        <w:t xml:space="preserve">At the meeting held on 29 September 2022, the Supervisory Board approved the amended "Policy Determining the Principles of Cooperation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with the Parent Company". After that, the Supervisory Board approved a report on the Condensed consolidated interim financial statements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Group for the period of 6 months ended 30 June 2022, the Condensed stand-alone interim financial statements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for the period of 6 months ended 30 June 2022, the Report on activities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Group in the first half of 2022, and the Information on the capital adequacy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Group as at 30 June 2021. Next, the Supervisory Board assessed individual members of the Management Board of the Bank and the Management Board </w:t>
      </w:r>
      <w:proofErr w:type="gramStart"/>
      <w:r w:rsidRPr="00EA5DF5">
        <w:rPr>
          <w:lang w:val="en-US"/>
        </w:rPr>
        <w:t>as a whole in</w:t>
      </w:r>
      <w:proofErr w:type="gramEnd"/>
      <w:r w:rsidRPr="00EA5DF5">
        <w:rPr>
          <w:lang w:val="en-US"/>
        </w:rPr>
        <w:t xml:space="preserve"> connection with the internal division of authority on the Management Board and in connection with the appointment of a new member of the Management Board and the take-up of an additional function in another entity. After a positive assessment of the above matters, the Supervisory Board approved the internal division of authority on the Bank's Management Board.</w:t>
      </w:r>
    </w:p>
    <w:p w14:paraId="62B891C1" w14:textId="77777777" w:rsidR="002F61F6" w:rsidRPr="00EA5DF5" w:rsidRDefault="002F61F6" w:rsidP="00323CCD">
      <w:pPr>
        <w:tabs>
          <w:tab w:val="left" w:pos="851"/>
        </w:tabs>
        <w:ind w:left="851"/>
        <w:jc w:val="both"/>
        <w:rPr>
          <w:rFonts w:cs="Arial"/>
          <w:bCs/>
          <w:szCs w:val="20"/>
          <w:lang w:val="en-US"/>
        </w:rPr>
      </w:pPr>
    </w:p>
    <w:p w14:paraId="5DBC8216" w14:textId="77777777" w:rsidR="002F61F6" w:rsidRPr="00EA5DF5" w:rsidRDefault="002F61F6" w:rsidP="00323CCD">
      <w:pPr>
        <w:tabs>
          <w:tab w:val="left" w:pos="851"/>
        </w:tabs>
        <w:ind w:left="851"/>
        <w:jc w:val="both"/>
        <w:rPr>
          <w:rFonts w:cs="Arial"/>
          <w:bCs/>
          <w:szCs w:val="20"/>
          <w:lang w:val="en-US"/>
        </w:rPr>
      </w:pPr>
      <w:r w:rsidRPr="00EA5DF5">
        <w:rPr>
          <w:lang w:val="en-US"/>
        </w:rPr>
        <w:lastRenderedPageBreak/>
        <w:t>On 14 November 2022, the Supervisory Board adopted a resolution to convene an Extraordinary Meeting of Shareholders of the Bank and issued a positive opinion on the draft resolutions to be discussed at that Extraordinary General Meeting.</w:t>
      </w:r>
    </w:p>
    <w:p w14:paraId="23D77231" w14:textId="77777777" w:rsidR="002F61F6" w:rsidRPr="00EA5DF5" w:rsidRDefault="002F61F6" w:rsidP="00323CCD">
      <w:pPr>
        <w:tabs>
          <w:tab w:val="left" w:pos="851"/>
        </w:tabs>
        <w:ind w:left="851"/>
        <w:jc w:val="both"/>
        <w:rPr>
          <w:rFonts w:cs="Arial"/>
          <w:bCs/>
          <w:szCs w:val="20"/>
          <w:lang w:val="en-US"/>
        </w:rPr>
      </w:pPr>
    </w:p>
    <w:p w14:paraId="1B44805E" w14:textId="77777777" w:rsidR="002F61F6" w:rsidRPr="00EA5DF5" w:rsidRDefault="002F61F6" w:rsidP="00934BDE">
      <w:pPr>
        <w:tabs>
          <w:tab w:val="left" w:pos="851"/>
        </w:tabs>
        <w:ind w:left="851"/>
        <w:jc w:val="both"/>
        <w:rPr>
          <w:rFonts w:cs="Arial"/>
          <w:bCs/>
          <w:szCs w:val="20"/>
          <w:lang w:val="en-US"/>
        </w:rPr>
      </w:pPr>
      <w:r w:rsidRPr="00EA5DF5">
        <w:rPr>
          <w:lang w:val="en-US"/>
        </w:rPr>
        <w:t xml:space="preserve">At its meeting on 02 December 2022, the Supervisory Board adopted a resolution to approve the “Internal Audit Plan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for 2023” and a resolution to update the “Internal Control Rules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At that meeting, changes in risk management processes were also discussed. The Supervisory Board accepted a report on the preliminary Financial Plan of the Bank for 2023. The Supervisory Board was presented: (i) a report on resolutions of the Management Board and their contents for the period between 13 October 2022 and 25 November 2022, (ii) a report on the progress of activities to implement the strategy of management of the Bank and the key related issues, in particular information on the progress of implementation of the selected development activities of the Bank and departures from the adopted directions, including justification; (iii) a report on the situation of the Bank, including information on its assets and liabilities and significant circumstances related to management of the Bank’s affairs, in particular in the areas of operations, investments and human resources; (iv) a report on the events and circumstances important for the assessment of the Bank's situation and management of the Bank, in particular on transactions and other events and circumstances that have or may have a material impact on the assets and liabilities of the Bank, including its profitability or liquidity. As the last item, the Supervisory Board was presented the assumptions of the Training Program for the Supervisory Board. </w:t>
      </w:r>
    </w:p>
    <w:p w14:paraId="2DFD6353" w14:textId="77777777" w:rsidR="002F61F6" w:rsidRPr="00EA5DF5" w:rsidRDefault="002F61F6" w:rsidP="00323CCD">
      <w:pPr>
        <w:tabs>
          <w:tab w:val="left" w:pos="851"/>
        </w:tabs>
        <w:ind w:left="851"/>
        <w:jc w:val="both"/>
        <w:rPr>
          <w:rFonts w:cs="Arial"/>
          <w:bCs/>
          <w:szCs w:val="20"/>
          <w:lang w:val="en-US"/>
        </w:rPr>
      </w:pPr>
    </w:p>
    <w:p w14:paraId="6CD84470" w14:textId="77777777" w:rsidR="002F61F6" w:rsidRPr="00EA5DF5" w:rsidRDefault="002F61F6" w:rsidP="00934BDE">
      <w:pPr>
        <w:tabs>
          <w:tab w:val="left" w:pos="851"/>
        </w:tabs>
        <w:ind w:left="851"/>
        <w:jc w:val="both"/>
        <w:rPr>
          <w:rFonts w:cs="Arial"/>
          <w:lang w:val="en-US"/>
        </w:rPr>
      </w:pPr>
      <w:r w:rsidRPr="00CF1DBE">
        <w:rPr>
          <w:lang w:val="en-US"/>
        </w:rPr>
        <w:t>At the meeting on 24 March 2023, the Supervisory Board adopted the following resolutions concerning events that occurred in 2022. After having examined the self-assessment of the Management Board, made by a resolution of the Management Board of 03 March 2023, and upon a recommendation of the Nomination and Remuneration Committee, the Supervisory Board positively assessed the Adequacy of the internal regulations concerning the functioning of the Management Board and the effectiveness of its activities in 2022. Next,</w:t>
      </w:r>
      <w:r w:rsidRPr="00EA5DF5">
        <w:rPr>
          <w:lang w:val="en-US"/>
        </w:rPr>
        <w:t xml:space="preserve"> the Supervisory Board assessed the effectiveness and adequacy of the risk management system, </w:t>
      </w:r>
      <w:proofErr w:type="gramStart"/>
      <w:r w:rsidRPr="00EA5DF5">
        <w:rPr>
          <w:lang w:val="en-US"/>
        </w:rPr>
        <w:t>taking into account</w:t>
      </w:r>
      <w:proofErr w:type="gramEnd"/>
      <w:r w:rsidRPr="00EA5DF5">
        <w:rPr>
          <w:lang w:val="en-US"/>
        </w:rPr>
        <w:t xml:space="preserve"> the implementation of selected risk management policies. The Supervisory Board also approved the annual “Report on performance of the compliance monitoring function and the compliance risk management function in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in 2022”. </w:t>
      </w:r>
    </w:p>
    <w:p w14:paraId="3FC65BFF" w14:textId="77777777" w:rsidR="002F61F6" w:rsidRPr="00EA5DF5" w:rsidRDefault="002F61F6" w:rsidP="00B64932">
      <w:pPr>
        <w:tabs>
          <w:tab w:val="left" w:pos="851"/>
        </w:tabs>
        <w:ind w:left="851"/>
        <w:jc w:val="both"/>
        <w:rPr>
          <w:rFonts w:eastAsia="Times New Roman" w:cs="Arial"/>
          <w:lang w:val="en-US"/>
        </w:rPr>
      </w:pPr>
      <w:r w:rsidRPr="00EA5DF5">
        <w:rPr>
          <w:lang w:val="en-US"/>
        </w:rPr>
        <w:t xml:space="preserve">It also acknowledged the information on implementation of the Investment Policy of the Bank in 2022 and, next, assessed the functioning of the Procedure of Anonymous Notification by Employees of Infringements of Law. After that, the Supervisory Board was presented a summary of the reported material infringements of ethical standards at the Bank in 2022 and a report on complaints processed at the Bank in 2022. </w:t>
      </w:r>
    </w:p>
    <w:p w14:paraId="37C42146" w14:textId="77777777" w:rsidR="002F61F6" w:rsidRPr="00EA5DF5" w:rsidRDefault="002F61F6" w:rsidP="00323CCD">
      <w:pPr>
        <w:tabs>
          <w:tab w:val="left" w:pos="851"/>
        </w:tabs>
        <w:ind w:left="851"/>
        <w:jc w:val="both"/>
        <w:rPr>
          <w:rFonts w:cs="Arial"/>
          <w:bCs/>
          <w:szCs w:val="20"/>
          <w:lang w:val="en-US"/>
        </w:rPr>
      </w:pPr>
    </w:p>
    <w:p w14:paraId="7A3D59E3" w14:textId="77777777" w:rsidR="002F61F6" w:rsidRPr="00EA5DF5" w:rsidRDefault="002F61F6" w:rsidP="0017009F">
      <w:pPr>
        <w:pStyle w:val="Tekstpodstawowy2"/>
        <w:widowControl w:val="0"/>
        <w:tabs>
          <w:tab w:val="num" w:pos="1080"/>
        </w:tabs>
        <w:spacing w:after="0" w:line="240" w:lineRule="auto"/>
        <w:ind w:left="1260"/>
        <w:jc w:val="both"/>
        <w:rPr>
          <w:rFonts w:cs="Arial"/>
          <w:szCs w:val="20"/>
          <w:lang w:val="en-US"/>
        </w:rPr>
      </w:pPr>
    </w:p>
    <w:p w14:paraId="1EAE430B" w14:textId="36582821" w:rsidR="002F61F6" w:rsidRPr="00EA5DF5" w:rsidRDefault="002F61F6" w:rsidP="00032051">
      <w:pPr>
        <w:numPr>
          <w:ilvl w:val="0"/>
          <w:numId w:val="2"/>
        </w:numPr>
        <w:jc w:val="both"/>
        <w:rPr>
          <w:rFonts w:cs="Arial"/>
          <w:b/>
          <w:bCs/>
          <w:szCs w:val="20"/>
          <w:lang w:val="en-US"/>
        </w:rPr>
      </w:pPr>
      <w:r w:rsidRPr="00EA5DF5">
        <w:rPr>
          <w:b/>
          <w:lang w:val="en-US"/>
        </w:rPr>
        <w:t>THE RESULTS OF ASSESSMENTS OF THE FINANCIAL STATEMENTS OF THE BANK AND THE REPORT OF THE MANAGEMENT BOARD ON THE ACTIVITIES OF THE BANK WITH RESPECT TO THEIR COMPLIANCE WITH ACCOUNTING RECORDS, DOCUMENTS AND ACTUAL STATUS AND THE RESULTS OF ASSESSMENT OF THE MANAGEMENT BOARD’S MOTIONS CONCERNING THE DIVISION OF THE PROFIT FOR 2022</w:t>
      </w:r>
      <w:r w:rsidR="00EA5DF5">
        <w:rPr>
          <w:b/>
          <w:lang w:val="en-US"/>
        </w:rPr>
        <w:t xml:space="preserve"> </w:t>
      </w:r>
    </w:p>
    <w:p w14:paraId="1E4EADED" w14:textId="77777777" w:rsidR="002F61F6" w:rsidRPr="00EA5DF5" w:rsidRDefault="002F61F6" w:rsidP="00AE18D9">
      <w:pPr>
        <w:jc w:val="both"/>
        <w:rPr>
          <w:rFonts w:cs="Arial"/>
          <w:b/>
          <w:bCs/>
          <w:szCs w:val="20"/>
          <w:lang w:val="en-US"/>
        </w:rPr>
      </w:pPr>
    </w:p>
    <w:p w14:paraId="172D8F12" w14:textId="77777777" w:rsidR="002F61F6" w:rsidRPr="00EA5DF5" w:rsidRDefault="002F61F6" w:rsidP="00AE18D9">
      <w:pPr>
        <w:jc w:val="both"/>
        <w:rPr>
          <w:rFonts w:cs="Arial"/>
          <w:b/>
          <w:bCs/>
          <w:szCs w:val="20"/>
          <w:lang w:val="en-US"/>
        </w:rPr>
      </w:pPr>
    </w:p>
    <w:p w14:paraId="49D675F0" w14:textId="77777777" w:rsidR="002F61F6" w:rsidRPr="00EA5DF5" w:rsidRDefault="002F61F6" w:rsidP="00C153BF">
      <w:pPr>
        <w:ind w:left="357"/>
        <w:jc w:val="both"/>
        <w:rPr>
          <w:rFonts w:cs="Arial"/>
          <w:bCs/>
          <w:szCs w:val="20"/>
          <w:lang w:val="en-US"/>
        </w:rPr>
      </w:pPr>
      <w:r w:rsidRPr="00EA5DF5">
        <w:rPr>
          <w:lang w:val="en-US"/>
        </w:rPr>
        <w:t>At the meeting held on March 20, 2023, the Bank’s Supervisory Board, acting in accordance with the provisions of Article 382.3 of the Code of Commercial Companies and in accordance with the provisions of Article 70.1(14) and Article 71.1(12) of the Regulation of the Finance Minister of March 29, 2018 regarding current and periodic information provided by issuers of securities and the conditions for recognizing the information required by legal regulations of a non-member state as equivalent, assessed positively:</w:t>
      </w:r>
    </w:p>
    <w:p w14:paraId="43774E35" w14:textId="77777777" w:rsidR="002F61F6" w:rsidRPr="00EA5DF5" w:rsidRDefault="002F61F6" w:rsidP="00032051">
      <w:pPr>
        <w:numPr>
          <w:ilvl w:val="0"/>
          <w:numId w:val="8"/>
        </w:numPr>
        <w:tabs>
          <w:tab w:val="left" w:pos="0"/>
        </w:tabs>
        <w:suppressAutoHyphens/>
        <w:spacing w:before="120"/>
        <w:jc w:val="both"/>
        <w:rPr>
          <w:spacing w:val="-3"/>
          <w:lang w:val="en-US"/>
        </w:rPr>
      </w:pPr>
      <w:r w:rsidRPr="00EA5DF5">
        <w:rPr>
          <w:lang w:val="en-US"/>
        </w:rPr>
        <w:t xml:space="preserve">annual consolidated financial statements of the Capital Group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for the financial year ending 31 December 2022,</w:t>
      </w:r>
    </w:p>
    <w:p w14:paraId="53000ECF" w14:textId="77777777" w:rsidR="002F61F6" w:rsidRPr="00EA5DF5" w:rsidRDefault="002F61F6" w:rsidP="00032051">
      <w:pPr>
        <w:numPr>
          <w:ilvl w:val="0"/>
          <w:numId w:val="8"/>
        </w:numPr>
        <w:tabs>
          <w:tab w:val="left" w:pos="0"/>
        </w:tabs>
        <w:suppressAutoHyphens/>
        <w:spacing w:before="120"/>
        <w:jc w:val="both"/>
        <w:rPr>
          <w:spacing w:val="-3"/>
          <w:lang w:val="en-US"/>
        </w:rPr>
      </w:pPr>
      <w:r w:rsidRPr="00EA5DF5">
        <w:rPr>
          <w:lang w:val="en-US"/>
        </w:rPr>
        <w:t xml:space="preserve">annual stand-alone financial statements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for the financial year ending 31 December 2022,</w:t>
      </w:r>
    </w:p>
    <w:p w14:paraId="444506F2" w14:textId="77777777" w:rsidR="002F61F6" w:rsidRPr="00EA5DF5" w:rsidRDefault="002F61F6" w:rsidP="00032051">
      <w:pPr>
        <w:numPr>
          <w:ilvl w:val="0"/>
          <w:numId w:val="8"/>
        </w:numPr>
        <w:tabs>
          <w:tab w:val="left" w:pos="0"/>
        </w:tabs>
        <w:suppressAutoHyphens/>
        <w:spacing w:before="120"/>
        <w:jc w:val="both"/>
        <w:rPr>
          <w:spacing w:val="-3"/>
          <w:lang w:val="en-US"/>
        </w:rPr>
      </w:pPr>
      <w:r w:rsidRPr="00EA5DF5">
        <w:rPr>
          <w:lang w:val="en-US"/>
        </w:rPr>
        <w:t xml:space="preserve">report of the Management Board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on the activity of the Capital Group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in 2022 prepared together with the report </w:t>
      </w:r>
      <w:r w:rsidRPr="00EA5DF5">
        <w:rPr>
          <w:lang w:val="en-US"/>
        </w:rPr>
        <w:lastRenderedPageBreak/>
        <w:t xml:space="preserve">of the Management Board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on the activity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together with the Non-Financial Report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and the Capital Group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for the financial year ending 31 December 2022,</w:t>
      </w:r>
    </w:p>
    <w:p w14:paraId="27285366" w14:textId="77777777" w:rsidR="002F61F6" w:rsidRPr="00EA5DF5" w:rsidRDefault="002F61F6" w:rsidP="00C153BF">
      <w:pPr>
        <w:ind w:left="357"/>
        <w:jc w:val="both"/>
        <w:rPr>
          <w:rFonts w:cs="Arial"/>
          <w:bCs/>
          <w:szCs w:val="20"/>
          <w:lang w:val="en-US"/>
        </w:rPr>
      </w:pPr>
    </w:p>
    <w:p w14:paraId="51142F98" w14:textId="77777777" w:rsidR="002F61F6" w:rsidRPr="00EA5DF5" w:rsidRDefault="002F61F6" w:rsidP="00C153BF">
      <w:pPr>
        <w:ind w:left="357"/>
        <w:jc w:val="both"/>
        <w:rPr>
          <w:rFonts w:cs="Arial"/>
          <w:bCs/>
          <w:szCs w:val="20"/>
          <w:lang w:val="en-US"/>
        </w:rPr>
      </w:pPr>
      <w:r w:rsidRPr="00EA5DF5">
        <w:rPr>
          <w:lang w:val="en-US"/>
        </w:rPr>
        <w:t xml:space="preserve">with respect to their compliance with accounting records, </w:t>
      </w:r>
      <w:proofErr w:type="gramStart"/>
      <w:r w:rsidRPr="00EA5DF5">
        <w:rPr>
          <w:lang w:val="en-US"/>
        </w:rPr>
        <w:t>documents</w:t>
      </w:r>
      <w:proofErr w:type="gramEnd"/>
      <w:r w:rsidRPr="00EA5DF5">
        <w:rPr>
          <w:lang w:val="en-US"/>
        </w:rPr>
        <w:t xml:space="preserve"> and the actual status.</w:t>
      </w:r>
    </w:p>
    <w:p w14:paraId="0E72B543" w14:textId="77777777" w:rsidR="002F61F6" w:rsidRPr="00EA5DF5" w:rsidRDefault="002F61F6" w:rsidP="00C153BF">
      <w:pPr>
        <w:ind w:left="357"/>
        <w:jc w:val="both"/>
        <w:rPr>
          <w:rFonts w:cs="Arial"/>
          <w:bCs/>
          <w:szCs w:val="20"/>
          <w:lang w:val="en-US"/>
        </w:rPr>
      </w:pPr>
    </w:p>
    <w:p w14:paraId="61A0730D" w14:textId="77777777" w:rsidR="002F61F6" w:rsidRPr="00EA5DF5" w:rsidRDefault="002F61F6" w:rsidP="00C153BF">
      <w:pPr>
        <w:ind w:left="357"/>
        <w:jc w:val="both"/>
        <w:rPr>
          <w:rFonts w:cs="Arial"/>
          <w:bCs/>
          <w:szCs w:val="20"/>
          <w:lang w:val="en-US"/>
        </w:rPr>
      </w:pPr>
      <w:r w:rsidRPr="00EA5DF5">
        <w:rPr>
          <w:lang w:val="en-US"/>
        </w:rPr>
        <w:t xml:space="preserve">The assessment of the Supervisory Board was made </w:t>
      </w:r>
      <w:proofErr w:type="gramStart"/>
      <w:r w:rsidRPr="00EA5DF5">
        <w:rPr>
          <w:lang w:val="en-US"/>
        </w:rPr>
        <w:t>on the basis of</w:t>
      </w:r>
      <w:proofErr w:type="gramEnd"/>
      <w:r w:rsidRPr="00EA5DF5">
        <w:rPr>
          <w:lang w:val="en-US"/>
        </w:rPr>
        <w:t xml:space="preserve"> contents of financial accounts presented by the Management Board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statutory auditor's reports from the audit of stand-alone financial statements and consolidated financial statements, and recommendations of the Audit Committee of the Supervisory Board.</w:t>
      </w:r>
    </w:p>
    <w:p w14:paraId="636A9DE6" w14:textId="77777777" w:rsidR="002F61F6" w:rsidRPr="00EA5DF5" w:rsidRDefault="002F61F6" w:rsidP="00C153BF">
      <w:pPr>
        <w:ind w:left="357"/>
        <w:jc w:val="both"/>
        <w:rPr>
          <w:rFonts w:cs="Arial"/>
          <w:bCs/>
          <w:szCs w:val="20"/>
          <w:lang w:val="en-US"/>
        </w:rPr>
      </w:pPr>
    </w:p>
    <w:p w14:paraId="0C387B24" w14:textId="77777777" w:rsidR="002F61F6" w:rsidRPr="00EA5DF5" w:rsidRDefault="002F61F6" w:rsidP="00C153BF">
      <w:pPr>
        <w:ind w:left="357"/>
        <w:jc w:val="both"/>
        <w:rPr>
          <w:rFonts w:cs="Arial"/>
          <w:bCs/>
          <w:szCs w:val="20"/>
          <w:lang w:val="en-US"/>
        </w:rPr>
      </w:pPr>
      <w:r w:rsidRPr="00EA5DF5">
        <w:rPr>
          <w:lang w:val="en-US"/>
        </w:rPr>
        <w:t xml:space="preserve">The financial statements were audited by an audit firm KPMG </w:t>
      </w:r>
      <w:proofErr w:type="spellStart"/>
      <w:r w:rsidRPr="00EA5DF5">
        <w:rPr>
          <w:lang w:val="en-US"/>
        </w:rPr>
        <w:t>Audyt</w:t>
      </w:r>
      <w:proofErr w:type="spellEnd"/>
      <w:r w:rsidRPr="00EA5DF5">
        <w:rPr>
          <w:lang w:val="en-US"/>
        </w:rPr>
        <w:t xml:space="preserve"> </w:t>
      </w:r>
      <w:proofErr w:type="spellStart"/>
      <w:r w:rsidRPr="00EA5DF5">
        <w:rPr>
          <w:lang w:val="en-US"/>
        </w:rPr>
        <w:t>Spółka</w:t>
      </w:r>
      <w:proofErr w:type="spellEnd"/>
      <w:r w:rsidRPr="00EA5DF5">
        <w:rPr>
          <w:lang w:val="en-US"/>
        </w:rPr>
        <w:t xml:space="preserve"> z </w:t>
      </w:r>
      <w:proofErr w:type="spellStart"/>
      <w:r w:rsidRPr="00EA5DF5">
        <w:rPr>
          <w:lang w:val="en-US"/>
        </w:rPr>
        <w:t>ograniczoną</w:t>
      </w:r>
      <w:proofErr w:type="spellEnd"/>
      <w:r w:rsidRPr="00EA5DF5">
        <w:rPr>
          <w:lang w:val="en-US"/>
        </w:rPr>
        <w:t xml:space="preserve"> </w:t>
      </w:r>
      <w:proofErr w:type="spellStart"/>
      <w:r w:rsidRPr="00EA5DF5">
        <w:rPr>
          <w:lang w:val="en-US"/>
        </w:rPr>
        <w:t>odpowiedzialnością</w:t>
      </w:r>
      <w:proofErr w:type="spellEnd"/>
      <w:r w:rsidRPr="00EA5DF5">
        <w:rPr>
          <w:lang w:val="en-US"/>
        </w:rPr>
        <w:t xml:space="preserve"> </w:t>
      </w:r>
      <w:proofErr w:type="spellStart"/>
      <w:r w:rsidRPr="00EA5DF5">
        <w:rPr>
          <w:lang w:val="en-US"/>
        </w:rPr>
        <w:t>spółka</w:t>
      </w:r>
      <w:proofErr w:type="spellEnd"/>
      <w:r w:rsidRPr="00EA5DF5">
        <w:rPr>
          <w:lang w:val="en-US"/>
        </w:rPr>
        <w:t xml:space="preserve"> </w:t>
      </w:r>
      <w:proofErr w:type="spellStart"/>
      <w:r w:rsidRPr="00EA5DF5">
        <w:rPr>
          <w:lang w:val="en-US"/>
        </w:rPr>
        <w:t>komandytowa</w:t>
      </w:r>
      <w:proofErr w:type="spellEnd"/>
      <w:r w:rsidRPr="00EA5DF5">
        <w:rPr>
          <w:lang w:val="en-US"/>
        </w:rPr>
        <w:t xml:space="preserve"> with its registered office in Warsaw. In the statutory auditor's opinion, both stand-alone financial statements and consolidated financial statements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and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Capital Group, present a fair and clear view of the economic and financial situation as of 31 December 2022, financial performance, and cash flows for the financial year ended that day and they were prepared in accordance with International Financial Reporting Standards adopted by the European Union and in accordance with the adopted accounting principles (policy). In addition, stand-alone financial statements and consolidated financial statements comply, in all material aspects, as to their form and content, with applicable legal provisions and with the Articles of Association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w:t>
      </w:r>
    </w:p>
    <w:p w14:paraId="6DD8CDD8" w14:textId="77777777" w:rsidR="002F61F6" w:rsidRPr="00EA5DF5" w:rsidRDefault="002F61F6" w:rsidP="00C153BF">
      <w:pPr>
        <w:ind w:left="357"/>
        <w:jc w:val="both"/>
        <w:rPr>
          <w:rFonts w:cs="Arial"/>
          <w:bCs/>
          <w:szCs w:val="20"/>
          <w:lang w:val="en-US"/>
        </w:rPr>
      </w:pPr>
    </w:p>
    <w:p w14:paraId="315DD965" w14:textId="77777777" w:rsidR="002F61F6" w:rsidRPr="00EA5DF5" w:rsidRDefault="002F61F6" w:rsidP="00C153BF">
      <w:pPr>
        <w:ind w:left="357"/>
        <w:jc w:val="both"/>
        <w:rPr>
          <w:rFonts w:cs="Arial"/>
          <w:bCs/>
          <w:szCs w:val="20"/>
          <w:lang w:val="en-US"/>
        </w:rPr>
      </w:pPr>
      <w:r w:rsidRPr="00EA5DF5">
        <w:rPr>
          <w:lang w:val="en-US"/>
        </w:rPr>
        <w:t xml:space="preserve">Furthermore, in the statutory auditor's opinion, also the Report of the Management Board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on the Activity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Capital Group in 2022 prepared together with the Report of the Management Board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on the Activity of Bank </w:t>
      </w:r>
      <w:proofErr w:type="spellStart"/>
      <w:r w:rsidRPr="00EA5DF5">
        <w:rPr>
          <w:lang w:val="en-US"/>
        </w:rPr>
        <w:t>Handlowy</w:t>
      </w:r>
      <w:proofErr w:type="spellEnd"/>
      <w:r w:rsidRPr="00EA5DF5">
        <w:rPr>
          <w:lang w:val="en-US"/>
        </w:rPr>
        <w:t xml:space="preserve"> w </w:t>
      </w:r>
      <w:proofErr w:type="spellStart"/>
      <w:r w:rsidRPr="00EA5DF5">
        <w:rPr>
          <w:lang w:val="en-US"/>
        </w:rPr>
        <w:t>Warszawie</w:t>
      </w:r>
      <w:proofErr w:type="spellEnd"/>
      <w:r w:rsidRPr="00EA5DF5">
        <w:rPr>
          <w:lang w:val="en-US"/>
        </w:rPr>
        <w:t xml:space="preserve"> S.A., was prepared in all material aspects in accordance with the applicable legal provisions and it complies with the information contained in the consolidated financial statements.</w:t>
      </w:r>
    </w:p>
    <w:p w14:paraId="7869D054" w14:textId="77777777" w:rsidR="002F61F6" w:rsidRPr="00EA5DF5" w:rsidRDefault="002F61F6" w:rsidP="00C153BF">
      <w:pPr>
        <w:ind w:left="357"/>
        <w:jc w:val="both"/>
        <w:rPr>
          <w:rFonts w:cs="Arial"/>
          <w:bCs/>
          <w:szCs w:val="20"/>
          <w:lang w:val="en-US"/>
        </w:rPr>
      </w:pPr>
    </w:p>
    <w:p w14:paraId="0E6A2227" w14:textId="77777777" w:rsidR="002F61F6" w:rsidRPr="00EA5DF5" w:rsidRDefault="002F61F6" w:rsidP="0052314B">
      <w:pPr>
        <w:ind w:left="357"/>
        <w:jc w:val="both"/>
        <w:rPr>
          <w:rFonts w:cs="Arial"/>
          <w:bCs/>
          <w:szCs w:val="20"/>
          <w:lang w:val="en-US"/>
        </w:rPr>
      </w:pPr>
      <w:bookmarkStart w:id="11" w:name="_Hlk101435558"/>
      <w:r w:rsidRPr="00EA5DF5">
        <w:rPr>
          <w:lang w:val="en-US"/>
        </w:rPr>
        <w:t>The Supervisory Board positively assessed the recommendation concerning the distribution of profits for the financial year 2022, submitted by the Management Board.</w:t>
      </w:r>
    </w:p>
    <w:bookmarkEnd w:id="11"/>
    <w:p w14:paraId="18ACDA8F" w14:textId="77777777" w:rsidR="002F61F6" w:rsidRPr="00EA5DF5" w:rsidRDefault="002F61F6" w:rsidP="00C153BF">
      <w:pPr>
        <w:ind w:left="357"/>
        <w:jc w:val="both"/>
        <w:rPr>
          <w:rFonts w:cs="Arial"/>
          <w:bCs/>
          <w:szCs w:val="20"/>
          <w:lang w:val="en-US"/>
        </w:rPr>
      </w:pPr>
    </w:p>
    <w:p w14:paraId="3A494FC1" w14:textId="77777777" w:rsidR="002F61F6" w:rsidRPr="00EA5DF5" w:rsidRDefault="002F61F6" w:rsidP="007836CA">
      <w:pPr>
        <w:jc w:val="both"/>
        <w:rPr>
          <w:rFonts w:cs="Arial"/>
          <w:szCs w:val="20"/>
          <w:lang w:val="en-US"/>
        </w:rPr>
      </w:pPr>
      <w:r w:rsidRPr="00EA5DF5">
        <w:rPr>
          <w:lang w:val="en-US"/>
        </w:rPr>
        <w:t xml:space="preserve">Taking the above into consideration, the Supervisory Board finds that in the reporting period it accomplished its goals, assigned to it under applicable laws and regulations. </w:t>
      </w:r>
    </w:p>
    <w:p w14:paraId="2985749C" w14:textId="77777777" w:rsidR="002F61F6" w:rsidRPr="00EA5DF5" w:rsidRDefault="002F61F6" w:rsidP="007836CA">
      <w:pPr>
        <w:jc w:val="both"/>
        <w:rPr>
          <w:rFonts w:cs="Arial"/>
          <w:szCs w:val="20"/>
          <w:lang w:val="en-US"/>
        </w:rPr>
      </w:pPr>
    </w:p>
    <w:p w14:paraId="7FD741CF" w14:textId="31AA90AA" w:rsidR="002F61F6" w:rsidRDefault="002F61F6" w:rsidP="007836CA">
      <w:pPr>
        <w:jc w:val="both"/>
        <w:rPr>
          <w:lang w:val="en-US"/>
        </w:rPr>
      </w:pPr>
      <w:r w:rsidRPr="00EA5DF5">
        <w:rPr>
          <w:lang w:val="en-US"/>
        </w:rPr>
        <w:t xml:space="preserve">This report was examined and accepted by way of resolution on March 24, </w:t>
      </w:r>
      <w:proofErr w:type="gramStart"/>
      <w:r w:rsidRPr="00EA5DF5">
        <w:rPr>
          <w:lang w:val="en-US"/>
        </w:rPr>
        <w:t>2023</w:t>
      </w:r>
      <w:proofErr w:type="gramEnd"/>
      <w:r w:rsidRPr="00EA5DF5">
        <w:rPr>
          <w:lang w:val="en-US"/>
        </w:rPr>
        <w:t xml:space="preserve"> in order to submit it to the Annual General Meeting of Shareholders of the Bank.</w:t>
      </w:r>
    </w:p>
    <w:p w14:paraId="777CA6BE" w14:textId="77777777" w:rsidR="00BA5B1C" w:rsidRDefault="00BA5B1C" w:rsidP="007836CA">
      <w:pPr>
        <w:jc w:val="both"/>
        <w:rPr>
          <w:lang w:val="en-US"/>
        </w:rPr>
      </w:pPr>
    </w:p>
    <w:p w14:paraId="2C2D331A" w14:textId="5D0E25B0" w:rsidR="00BA5B1C" w:rsidRDefault="00BA5B1C" w:rsidP="007836CA">
      <w:pPr>
        <w:jc w:val="both"/>
        <w:rPr>
          <w:lang w:val="en-U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78DAC7CA"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6BBEB2C0"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0DDC5AD4"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599530C9" w14:textId="77777777" w:rsidR="00BA5B1C" w:rsidRPr="00B81E3A" w:rsidRDefault="00BA5B1C" w:rsidP="001021F1">
            <w:pPr>
              <w:keepNext/>
              <w:spacing w:after="120"/>
              <w:rPr>
                <w:rFonts w:ascii="Times New Roman" w:eastAsia="Times New Roman" w:hAnsi="Times New Roman"/>
                <w:b/>
              </w:rPr>
            </w:pPr>
          </w:p>
          <w:p w14:paraId="4B7D6A95"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256EAE9F"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222DD118"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52BB5C8F"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4D634120"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7C2F9B85"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496E495B"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270114A2"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6F8145E4"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18BF9798"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73C647DB"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Comments:</w:t>
            </w:r>
          </w:p>
        </w:tc>
      </w:tr>
    </w:tbl>
    <w:p w14:paraId="02C8C874" w14:textId="77777777" w:rsidR="00BA5B1C" w:rsidRDefault="00BA5B1C" w:rsidP="007836CA">
      <w:pPr>
        <w:jc w:val="both"/>
        <w:rPr>
          <w:lang w:val="en-US"/>
        </w:rPr>
      </w:pPr>
    </w:p>
    <w:p w14:paraId="6551DC5B" w14:textId="77777777" w:rsidR="00032051" w:rsidRPr="00EA5DF5" w:rsidRDefault="00032051" w:rsidP="007836CA">
      <w:pPr>
        <w:jc w:val="both"/>
        <w:rPr>
          <w:rFonts w:cs="Arial"/>
          <w:szCs w:val="20"/>
          <w:lang w:val="en-US"/>
        </w:rPr>
      </w:pPr>
    </w:p>
    <w:p w14:paraId="0004AACC" w14:textId="77777777" w:rsidR="002F61F6" w:rsidRPr="00EA5DF5" w:rsidRDefault="002F61F6" w:rsidP="007836CA">
      <w:pPr>
        <w:rPr>
          <w:rFonts w:cs="Arial"/>
          <w:szCs w:val="20"/>
          <w:lang w:val="en-US"/>
        </w:rPr>
      </w:pPr>
    </w:p>
    <w:p w14:paraId="24A4DF8B" w14:textId="77777777" w:rsidR="00032051" w:rsidRPr="00032051" w:rsidRDefault="00032051" w:rsidP="00032051">
      <w:pPr>
        <w:spacing w:after="120"/>
        <w:ind w:left="5040" w:right="-9"/>
        <w:jc w:val="both"/>
        <w:rPr>
          <w:rFonts w:ascii="Times New Roman" w:eastAsia="Calibri" w:hAnsi="Times New Roman"/>
          <w:color w:val="000000"/>
          <w:sz w:val="22"/>
          <w:szCs w:val="22"/>
          <w:lang w:val="en-US" w:eastAsia="en-US"/>
        </w:rPr>
      </w:pPr>
      <w:r w:rsidRPr="00032051">
        <w:rPr>
          <w:rFonts w:ascii="Times New Roman" w:eastAsia="Times New Roman" w:hAnsi="Times New Roman"/>
          <w:i/>
          <w:color w:val="000000"/>
          <w:sz w:val="22"/>
          <w:szCs w:val="22"/>
          <w:lang w:val="en-US" w:eastAsia="en-US"/>
        </w:rPr>
        <w:t xml:space="preserve">Draft Resolution to Item 5 Sub-point 6 of the Agenda of the Ordinary General Meeting held on 26 April 2023 </w:t>
      </w:r>
    </w:p>
    <w:p w14:paraId="6420A126"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52D31DD9"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lastRenderedPageBreak/>
        <w:t xml:space="preserve">RESOLUTION No 16/2023 </w:t>
      </w:r>
    </w:p>
    <w:p w14:paraId="082CEF05"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the Ordinary General Meeting </w:t>
      </w:r>
    </w:p>
    <w:p w14:paraId="3EDA367C"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t xml:space="preserve">of the Bank Handlowy w Warszawie Spółka Akcyjna </w:t>
      </w:r>
    </w:p>
    <w:p w14:paraId="5468F834"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26 April 2023 </w:t>
      </w:r>
    </w:p>
    <w:p w14:paraId="5A06D5D4" w14:textId="77777777" w:rsidR="00032051" w:rsidRPr="00032051" w:rsidRDefault="00032051" w:rsidP="00032051">
      <w:pPr>
        <w:spacing w:after="120"/>
        <w:ind w:left="14" w:hanging="10"/>
        <w:jc w:val="center"/>
        <w:rPr>
          <w:rFonts w:ascii="Times New Roman" w:eastAsia="Times New Roman" w:hAnsi="Times New Roman"/>
          <w:b/>
          <w:color w:val="000000"/>
          <w:sz w:val="22"/>
          <w:szCs w:val="22"/>
          <w:highlight w:val="yellow"/>
          <w:lang w:val="en-US" w:eastAsia="en-US"/>
        </w:rPr>
      </w:pPr>
      <w:r w:rsidRPr="00032051">
        <w:rPr>
          <w:rFonts w:ascii="Times New Roman" w:eastAsia="Times New Roman" w:hAnsi="Times New Roman"/>
          <w:b/>
          <w:color w:val="000000"/>
          <w:sz w:val="22"/>
          <w:szCs w:val="22"/>
          <w:lang w:val="en-US" w:eastAsia="en-US"/>
        </w:rPr>
        <w:t xml:space="preserve">on opinion to the Supervisory Board's report on remuneration of the Management Board members and members of the Supervisory Board of Bank </w:t>
      </w:r>
      <w:proofErr w:type="spellStart"/>
      <w:r w:rsidRPr="00032051">
        <w:rPr>
          <w:rFonts w:ascii="Times New Roman" w:eastAsia="Times New Roman" w:hAnsi="Times New Roman"/>
          <w:b/>
          <w:color w:val="000000"/>
          <w:sz w:val="22"/>
          <w:szCs w:val="22"/>
          <w:lang w:val="en-US" w:eastAsia="en-US"/>
        </w:rPr>
        <w:t>Handlowy</w:t>
      </w:r>
      <w:proofErr w:type="spellEnd"/>
      <w:r w:rsidRPr="00032051">
        <w:rPr>
          <w:rFonts w:ascii="Times New Roman" w:eastAsia="Times New Roman" w:hAnsi="Times New Roman"/>
          <w:b/>
          <w:color w:val="000000"/>
          <w:sz w:val="22"/>
          <w:szCs w:val="22"/>
          <w:lang w:val="en-US" w:eastAsia="en-US"/>
        </w:rPr>
        <w:t xml:space="preserve"> w </w:t>
      </w:r>
      <w:proofErr w:type="spellStart"/>
      <w:r w:rsidRPr="00032051">
        <w:rPr>
          <w:rFonts w:ascii="Times New Roman" w:eastAsia="Times New Roman" w:hAnsi="Times New Roman"/>
          <w:b/>
          <w:color w:val="000000"/>
          <w:sz w:val="22"/>
          <w:szCs w:val="22"/>
          <w:lang w:val="en-US" w:eastAsia="en-US"/>
        </w:rPr>
        <w:t>Warszawie</w:t>
      </w:r>
      <w:proofErr w:type="spellEnd"/>
      <w:r w:rsidRPr="00032051">
        <w:rPr>
          <w:rFonts w:ascii="Times New Roman" w:eastAsia="Times New Roman" w:hAnsi="Times New Roman"/>
          <w:b/>
          <w:color w:val="000000"/>
          <w:sz w:val="22"/>
          <w:szCs w:val="22"/>
          <w:lang w:val="en-US" w:eastAsia="en-US"/>
        </w:rPr>
        <w:t xml:space="preserve"> S.A. in 2022</w:t>
      </w:r>
    </w:p>
    <w:p w14:paraId="53461848" w14:textId="77777777" w:rsidR="00032051" w:rsidRPr="00032051" w:rsidRDefault="00032051" w:rsidP="00032051">
      <w:pPr>
        <w:spacing w:after="120"/>
        <w:ind w:left="12"/>
        <w:rPr>
          <w:rFonts w:ascii="Times New Roman" w:eastAsia="Times New Roman" w:hAnsi="Times New Roman"/>
          <w:color w:val="000000"/>
          <w:sz w:val="22"/>
          <w:szCs w:val="22"/>
          <w:highlight w:val="yellow"/>
          <w:lang w:val="en-US" w:eastAsia="en-US"/>
        </w:rPr>
      </w:pPr>
    </w:p>
    <w:p w14:paraId="431E5C12" w14:textId="0415B0D3" w:rsidR="00032051" w:rsidRDefault="00032051" w:rsidP="00032051">
      <w:pPr>
        <w:spacing w:after="120"/>
        <w:ind w:left="10" w:hanging="10"/>
        <w:jc w:val="both"/>
        <w:rPr>
          <w:rFonts w:ascii="Times New Roman" w:eastAsia="Times New Roman"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 xml:space="preserve">Pursuant to Art. 395 § 2(1) of the Commercial Companies Code and article 90g section 6 of the Act of July 29, </w:t>
      </w:r>
      <w:proofErr w:type="gramStart"/>
      <w:r w:rsidRPr="00032051">
        <w:rPr>
          <w:rFonts w:ascii="Times New Roman" w:eastAsia="Times New Roman" w:hAnsi="Times New Roman"/>
          <w:color w:val="000000"/>
          <w:sz w:val="22"/>
          <w:szCs w:val="22"/>
          <w:lang w:val="en-US" w:eastAsia="en-US"/>
        </w:rPr>
        <w:t>2005</w:t>
      </w:r>
      <w:proofErr w:type="gramEnd"/>
      <w:r w:rsidRPr="00032051">
        <w:rPr>
          <w:rFonts w:ascii="Times New Roman" w:eastAsia="Times New Roman" w:hAnsi="Times New Roman"/>
          <w:color w:val="000000"/>
          <w:sz w:val="22"/>
          <w:szCs w:val="22"/>
          <w:lang w:val="en-US" w:eastAsia="en-US"/>
        </w:rPr>
        <w:t xml:space="preserve"> on public offering and the conditions for introducing financial instruments to an organized trading system and on public companies, the Ordinary General Meeting gives its positive opinion to the Supervisory Board's report on remuneration of the Management Board members and members of the Supervisory Board of Bank </w:t>
      </w:r>
      <w:proofErr w:type="spellStart"/>
      <w:r w:rsidRPr="00032051">
        <w:rPr>
          <w:rFonts w:ascii="Times New Roman" w:eastAsia="Times New Roman" w:hAnsi="Times New Roman"/>
          <w:color w:val="000000"/>
          <w:sz w:val="22"/>
          <w:szCs w:val="22"/>
          <w:lang w:val="en-US" w:eastAsia="en-US"/>
        </w:rPr>
        <w:t>Handlowy</w:t>
      </w:r>
      <w:proofErr w:type="spellEnd"/>
      <w:r w:rsidRPr="00032051">
        <w:rPr>
          <w:rFonts w:ascii="Times New Roman" w:eastAsia="Times New Roman" w:hAnsi="Times New Roman"/>
          <w:color w:val="000000"/>
          <w:sz w:val="22"/>
          <w:szCs w:val="22"/>
          <w:lang w:val="en-US" w:eastAsia="en-US"/>
        </w:rPr>
        <w:t xml:space="preserve"> w </w:t>
      </w:r>
      <w:proofErr w:type="spellStart"/>
      <w:r w:rsidRPr="00032051">
        <w:rPr>
          <w:rFonts w:ascii="Times New Roman" w:eastAsia="Times New Roman" w:hAnsi="Times New Roman"/>
          <w:color w:val="000000"/>
          <w:sz w:val="22"/>
          <w:szCs w:val="22"/>
          <w:lang w:val="en-US" w:eastAsia="en-US"/>
        </w:rPr>
        <w:t>Warszawie</w:t>
      </w:r>
      <w:proofErr w:type="spellEnd"/>
      <w:r w:rsidRPr="00032051">
        <w:rPr>
          <w:rFonts w:ascii="Times New Roman" w:eastAsia="Times New Roman" w:hAnsi="Times New Roman"/>
          <w:color w:val="000000"/>
          <w:sz w:val="22"/>
          <w:szCs w:val="22"/>
          <w:lang w:val="en-US" w:eastAsia="en-US"/>
        </w:rPr>
        <w:t xml:space="preserve"> S.A. in 2022.</w:t>
      </w:r>
    </w:p>
    <w:p w14:paraId="4F2D5469" w14:textId="190C1E1B" w:rsidR="00BA5B1C" w:rsidRDefault="00BA5B1C" w:rsidP="00032051">
      <w:pPr>
        <w:spacing w:after="120"/>
        <w:ind w:left="10" w:hanging="10"/>
        <w:jc w:val="both"/>
        <w:rPr>
          <w:rFonts w:ascii="Times New Roman" w:eastAsia="Times New Roman" w:hAnsi="Times New Roman"/>
          <w:color w:val="000000"/>
          <w:sz w:val="22"/>
          <w:szCs w:val="22"/>
          <w:lang w:val="en-US" w:eastAsia="en-U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5971D51C"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6FA8BFB8"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37CFD8AD"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3BB83A57" w14:textId="77777777" w:rsidR="00BA5B1C" w:rsidRPr="00B81E3A" w:rsidRDefault="00BA5B1C" w:rsidP="001021F1">
            <w:pPr>
              <w:keepNext/>
              <w:spacing w:after="120"/>
              <w:rPr>
                <w:rFonts w:ascii="Times New Roman" w:eastAsia="Times New Roman" w:hAnsi="Times New Roman"/>
                <w:b/>
              </w:rPr>
            </w:pPr>
          </w:p>
          <w:p w14:paraId="25A2FF1D"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7921B766"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1D85C948"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30878122"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5BBD66FA"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7F097241"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287114B6"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15344F94"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12DDA2DB"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6A8CA859"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0C24603C"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Comments:</w:t>
            </w:r>
          </w:p>
        </w:tc>
      </w:tr>
    </w:tbl>
    <w:p w14:paraId="00EBC31C" w14:textId="77777777" w:rsidR="00BA5B1C" w:rsidRPr="00032051" w:rsidRDefault="00BA5B1C" w:rsidP="00032051">
      <w:pPr>
        <w:spacing w:after="120"/>
        <w:ind w:left="10" w:hanging="10"/>
        <w:jc w:val="both"/>
        <w:rPr>
          <w:rFonts w:ascii="Times New Roman" w:eastAsia="Times New Roman" w:hAnsi="Times New Roman"/>
          <w:color w:val="000000"/>
          <w:sz w:val="22"/>
          <w:szCs w:val="22"/>
          <w:lang w:val="en-US" w:eastAsia="en-US"/>
        </w:rPr>
      </w:pPr>
    </w:p>
    <w:p w14:paraId="7EBEF72D"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281D8FEF" w14:textId="77777777" w:rsidR="00032051" w:rsidRPr="00032051" w:rsidRDefault="00032051" w:rsidP="00032051">
      <w:pPr>
        <w:spacing w:after="120"/>
        <w:ind w:left="5040" w:right="-9"/>
        <w:jc w:val="both"/>
        <w:rPr>
          <w:rFonts w:ascii="Times New Roman" w:eastAsia="Calibri" w:hAnsi="Times New Roman"/>
          <w:color w:val="000000"/>
          <w:sz w:val="22"/>
          <w:szCs w:val="22"/>
          <w:lang w:val="en-US" w:eastAsia="en-US"/>
        </w:rPr>
      </w:pPr>
      <w:r w:rsidRPr="00032051">
        <w:rPr>
          <w:rFonts w:ascii="Times New Roman" w:eastAsia="Times New Roman" w:hAnsi="Times New Roman"/>
          <w:i/>
          <w:color w:val="000000"/>
          <w:sz w:val="22"/>
          <w:szCs w:val="22"/>
          <w:lang w:val="en-US" w:eastAsia="en-US"/>
        </w:rPr>
        <w:t xml:space="preserve">Draft Resolution to Item 5 Sub-point 7 of the Agenda of the Ordinary General Meeting held on 26 April 2023 </w:t>
      </w:r>
    </w:p>
    <w:p w14:paraId="11279A12"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374E5AA3"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RESOLUTION No 17/2023 </w:t>
      </w:r>
    </w:p>
    <w:p w14:paraId="53F7FE99"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the Ordinary General Meeting </w:t>
      </w:r>
    </w:p>
    <w:p w14:paraId="6BEF162F"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t xml:space="preserve">of the Bank Handlowy w Warszawie Spółka Akcyjna </w:t>
      </w:r>
    </w:p>
    <w:p w14:paraId="4E330AC6"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26 April 2023 </w:t>
      </w:r>
    </w:p>
    <w:p w14:paraId="173137F5" w14:textId="77777777" w:rsidR="00032051" w:rsidRPr="00032051" w:rsidRDefault="00032051" w:rsidP="00032051">
      <w:pPr>
        <w:spacing w:after="120"/>
        <w:ind w:left="10"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on granting discharge to the Chairperson of the Bank’s Supervisory Board for 2022</w:t>
      </w:r>
    </w:p>
    <w:p w14:paraId="563C664E"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662D8FEE" w14:textId="0D62B34E" w:rsidR="00032051" w:rsidRDefault="00032051" w:rsidP="00032051">
      <w:pPr>
        <w:spacing w:after="120"/>
        <w:ind w:left="10" w:hanging="10"/>
        <w:jc w:val="both"/>
        <w:rPr>
          <w:rFonts w:ascii="Times New Roman" w:eastAsia="Times New Roman"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 xml:space="preserve">Pursuant to Art. 395 § 2 point 3) of the Commercial Companies Code and § 9, Section 1, Item 3 of the Bank’s Articles of Association, the Ordinary General Meeting resolved to grant discharge to the Chairperson of the Supervisory Board of the Bank </w:t>
      </w:r>
      <w:proofErr w:type="spellStart"/>
      <w:r w:rsidRPr="00032051">
        <w:rPr>
          <w:rFonts w:ascii="Times New Roman" w:eastAsia="Times New Roman" w:hAnsi="Times New Roman"/>
          <w:color w:val="000000"/>
          <w:sz w:val="22"/>
          <w:szCs w:val="22"/>
          <w:lang w:val="en-US" w:eastAsia="en-US"/>
        </w:rPr>
        <w:t>Handlowy</w:t>
      </w:r>
      <w:proofErr w:type="spellEnd"/>
      <w:r w:rsidRPr="00032051">
        <w:rPr>
          <w:rFonts w:ascii="Times New Roman" w:eastAsia="Times New Roman" w:hAnsi="Times New Roman"/>
          <w:color w:val="000000"/>
          <w:sz w:val="22"/>
          <w:szCs w:val="22"/>
          <w:lang w:val="en-US" w:eastAsia="en-US"/>
        </w:rPr>
        <w:t xml:space="preserve"> w </w:t>
      </w:r>
      <w:proofErr w:type="spellStart"/>
      <w:r w:rsidRPr="00032051">
        <w:rPr>
          <w:rFonts w:ascii="Times New Roman" w:eastAsia="Times New Roman" w:hAnsi="Times New Roman"/>
          <w:color w:val="000000"/>
          <w:sz w:val="22"/>
          <w:szCs w:val="22"/>
          <w:lang w:val="en-US" w:eastAsia="en-US"/>
        </w:rPr>
        <w:t>Warszawie</w:t>
      </w:r>
      <w:proofErr w:type="spellEnd"/>
      <w:r w:rsidRPr="00032051">
        <w:rPr>
          <w:rFonts w:ascii="Times New Roman" w:eastAsia="Times New Roman" w:hAnsi="Times New Roman"/>
          <w:color w:val="000000"/>
          <w:sz w:val="22"/>
          <w:szCs w:val="22"/>
          <w:lang w:val="en-US" w:eastAsia="en-US"/>
        </w:rPr>
        <w:t xml:space="preserve"> S.A. for 2022 - Sławomir Sikora.  </w:t>
      </w:r>
    </w:p>
    <w:p w14:paraId="1E8567BE" w14:textId="7EE9A488" w:rsidR="00BA5B1C" w:rsidRDefault="00BA5B1C" w:rsidP="00032051">
      <w:pPr>
        <w:spacing w:after="120"/>
        <w:ind w:left="10" w:hanging="10"/>
        <w:jc w:val="both"/>
        <w:rPr>
          <w:rFonts w:ascii="Times New Roman" w:eastAsia="Times New Roman" w:hAnsi="Times New Roman"/>
          <w:color w:val="000000"/>
          <w:sz w:val="22"/>
          <w:szCs w:val="22"/>
          <w:lang w:val="en-US" w:eastAsia="en-U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7173A614"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6C71F959"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lastRenderedPageBreak/>
              <w:t>__ For</w:t>
            </w:r>
          </w:p>
        </w:tc>
        <w:tc>
          <w:tcPr>
            <w:tcW w:w="2280" w:type="dxa"/>
            <w:tcBorders>
              <w:top w:val="single" w:sz="4" w:space="0" w:color="auto"/>
              <w:left w:val="single" w:sz="4" w:space="0" w:color="auto"/>
              <w:bottom w:val="nil"/>
              <w:right w:val="single" w:sz="4" w:space="0" w:color="auto"/>
            </w:tcBorders>
          </w:tcPr>
          <w:p w14:paraId="6B77B461"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6A4FE08D" w14:textId="77777777" w:rsidR="00BA5B1C" w:rsidRPr="00B81E3A" w:rsidRDefault="00BA5B1C" w:rsidP="001021F1">
            <w:pPr>
              <w:keepNext/>
              <w:spacing w:after="120"/>
              <w:rPr>
                <w:rFonts w:ascii="Times New Roman" w:eastAsia="Times New Roman" w:hAnsi="Times New Roman"/>
                <w:b/>
              </w:rPr>
            </w:pPr>
          </w:p>
          <w:p w14:paraId="1566700B"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15E52247"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1260ADD3"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21F93BB0"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5A20FAE6"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7CB7309E"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1AD11835"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629A7800"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5AFA9488"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253B7AAF"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3E462D0F"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Comments:</w:t>
            </w:r>
          </w:p>
        </w:tc>
      </w:tr>
    </w:tbl>
    <w:p w14:paraId="645A04AB" w14:textId="77777777" w:rsidR="00BA5B1C" w:rsidRPr="00032051" w:rsidRDefault="00BA5B1C" w:rsidP="00032051">
      <w:pPr>
        <w:spacing w:after="120"/>
        <w:ind w:left="10" w:hanging="10"/>
        <w:jc w:val="both"/>
        <w:rPr>
          <w:rFonts w:ascii="Times New Roman" w:eastAsia="Calibri" w:hAnsi="Times New Roman"/>
          <w:color w:val="000000"/>
          <w:sz w:val="22"/>
          <w:szCs w:val="22"/>
          <w:lang w:val="en-US" w:eastAsia="en-US"/>
        </w:rPr>
      </w:pPr>
    </w:p>
    <w:p w14:paraId="7CF7963E" w14:textId="77777777" w:rsidR="00032051" w:rsidRPr="00032051" w:rsidRDefault="00032051" w:rsidP="00032051">
      <w:pPr>
        <w:spacing w:after="120"/>
        <w:ind w:left="10" w:hanging="10"/>
        <w:jc w:val="both"/>
        <w:rPr>
          <w:rFonts w:ascii="Times New Roman" w:eastAsia="Calibri" w:hAnsi="Times New Roman"/>
          <w:color w:val="000000"/>
          <w:sz w:val="22"/>
          <w:szCs w:val="22"/>
          <w:lang w:val="en-US" w:eastAsia="en-US"/>
        </w:rPr>
      </w:pPr>
    </w:p>
    <w:p w14:paraId="414BC13C"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RESOLUTION No 18/2023 </w:t>
      </w:r>
    </w:p>
    <w:p w14:paraId="1240E641"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the Ordinary General Meeting </w:t>
      </w:r>
    </w:p>
    <w:p w14:paraId="5ECDFBB7"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t xml:space="preserve">of the Bank Handlowy w Warszawie Spółka Akcyjna </w:t>
      </w:r>
    </w:p>
    <w:p w14:paraId="1F3E8CD9"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26 April 2023 </w:t>
      </w:r>
    </w:p>
    <w:p w14:paraId="3DAE33DA" w14:textId="77777777" w:rsidR="00032051" w:rsidRPr="00032051" w:rsidRDefault="00032051" w:rsidP="00032051">
      <w:pPr>
        <w:spacing w:after="120"/>
        <w:ind w:left="10"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on granting discharge to the Vice Chairperson of the Bank’s Supervisory Board for 2022</w:t>
      </w:r>
    </w:p>
    <w:p w14:paraId="5F0815EC"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543DF5DF" w14:textId="513EB11C" w:rsidR="00032051" w:rsidRDefault="00032051" w:rsidP="00032051">
      <w:pPr>
        <w:spacing w:after="120"/>
        <w:ind w:left="10" w:hanging="10"/>
        <w:jc w:val="both"/>
        <w:rPr>
          <w:rFonts w:ascii="Times New Roman" w:eastAsia="Times New Roman"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 xml:space="preserve">Pursuant to Art. 395 § 2 point 3) of the Commercial Companies Code and § 9, Section 1, Item 3 of the Bank’s Articles of Association, the Ordinary General Meeting resolved to grant discharge to the Vice Chairperson of the Supervisory Board of the Bank </w:t>
      </w:r>
      <w:proofErr w:type="spellStart"/>
      <w:r w:rsidRPr="00032051">
        <w:rPr>
          <w:rFonts w:ascii="Times New Roman" w:eastAsia="Times New Roman" w:hAnsi="Times New Roman"/>
          <w:color w:val="000000"/>
          <w:sz w:val="22"/>
          <w:szCs w:val="22"/>
          <w:lang w:val="en-US" w:eastAsia="en-US"/>
        </w:rPr>
        <w:t>Handlowy</w:t>
      </w:r>
      <w:proofErr w:type="spellEnd"/>
      <w:r w:rsidRPr="00032051">
        <w:rPr>
          <w:rFonts w:ascii="Times New Roman" w:eastAsia="Times New Roman" w:hAnsi="Times New Roman"/>
          <w:color w:val="000000"/>
          <w:sz w:val="22"/>
          <w:szCs w:val="22"/>
          <w:lang w:val="en-US" w:eastAsia="en-US"/>
        </w:rPr>
        <w:t xml:space="preserve"> w </w:t>
      </w:r>
      <w:proofErr w:type="spellStart"/>
      <w:r w:rsidRPr="00032051">
        <w:rPr>
          <w:rFonts w:ascii="Times New Roman" w:eastAsia="Times New Roman" w:hAnsi="Times New Roman"/>
          <w:color w:val="000000"/>
          <w:sz w:val="22"/>
          <w:szCs w:val="22"/>
          <w:lang w:val="en-US" w:eastAsia="en-US"/>
        </w:rPr>
        <w:t>Warszawie</w:t>
      </w:r>
      <w:proofErr w:type="spellEnd"/>
      <w:r w:rsidRPr="00032051">
        <w:rPr>
          <w:rFonts w:ascii="Times New Roman" w:eastAsia="Times New Roman" w:hAnsi="Times New Roman"/>
          <w:color w:val="000000"/>
          <w:sz w:val="22"/>
          <w:szCs w:val="22"/>
          <w:lang w:val="en-US" w:eastAsia="en-US"/>
        </w:rPr>
        <w:t xml:space="preserve"> S.A. for 2022 – Kristine Braden.</w:t>
      </w:r>
    </w:p>
    <w:p w14:paraId="6D1D5DBB" w14:textId="1AA1B19E" w:rsidR="00BA5B1C" w:rsidRDefault="00BA5B1C" w:rsidP="00032051">
      <w:pPr>
        <w:spacing w:after="120"/>
        <w:ind w:left="10" w:hanging="10"/>
        <w:jc w:val="both"/>
        <w:rPr>
          <w:rFonts w:ascii="Times New Roman" w:eastAsia="Times New Roman" w:hAnsi="Times New Roman"/>
          <w:color w:val="000000"/>
          <w:sz w:val="22"/>
          <w:szCs w:val="22"/>
          <w:lang w:val="en-US" w:eastAsia="en-U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433421FD"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368DED4E"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7DD59948"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06665818" w14:textId="77777777" w:rsidR="00BA5B1C" w:rsidRPr="00B81E3A" w:rsidRDefault="00BA5B1C" w:rsidP="001021F1">
            <w:pPr>
              <w:keepNext/>
              <w:spacing w:after="120"/>
              <w:rPr>
                <w:rFonts w:ascii="Times New Roman" w:eastAsia="Times New Roman" w:hAnsi="Times New Roman"/>
                <w:b/>
              </w:rPr>
            </w:pPr>
          </w:p>
          <w:p w14:paraId="1F4E4ACA"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1997F875"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76236882"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476D326C"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79079AFF"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4208CF10"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66FC5EB8"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7ACAA4BD"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4B1ED614"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21CBA28A"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33D231C2"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Comments:</w:t>
            </w:r>
          </w:p>
        </w:tc>
      </w:tr>
    </w:tbl>
    <w:p w14:paraId="4827B66A" w14:textId="77777777" w:rsidR="00BA5B1C" w:rsidRPr="00032051" w:rsidRDefault="00BA5B1C" w:rsidP="00032051">
      <w:pPr>
        <w:spacing w:after="120"/>
        <w:ind w:left="10" w:hanging="10"/>
        <w:jc w:val="both"/>
        <w:rPr>
          <w:rFonts w:ascii="Times New Roman" w:eastAsia="Times New Roman" w:hAnsi="Times New Roman"/>
          <w:color w:val="000000"/>
          <w:sz w:val="22"/>
          <w:szCs w:val="22"/>
          <w:lang w:val="en-US" w:eastAsia="en-US"/>
        </w:rPr>
      </w:pPr>
    </w:p>
    <w:p w14:paraId="680E3E81" w14:textId="77777777" w:rsidR="00032051" w:rsidRPr="00032051" w:rsidRDefault="00032051" w:rsidP="00032051">
      <w:pPr>
        <w:spacing w:after="120"/>
        <w:ind w:left="10" w:hanging="10"/>
        <w:jc w:val="both"/>
        <w:rPr>
          <w:rFonts w:ascii="Times New Roman" w:eastAsia="Calibri" w:hAnsi="Times New Roman"/>
          <w:color w:val="000000"/>
          <w:sz w:val="22"/>
          <w:szCs w:val="22"/>
          <w:lang w:val="en-US" w:eastAsia="en-US"/>
        </w:rPr>
      </w:pPr>
    </w:p>
    <w:p w14:paraId="0580DA8C"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RESOLUTION No 19/2023 </w:t>
      </w:r>
    </w:p>
    <w:p w14:paraId="3B4CCDC1"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the Ordinary General Meeting </w:t>
      </w:r>
    </w:p>
    <w:p w14:paraId="0C7E34FE"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t xml:space="preserve">of the Bank Handlowy w Warszawie Spółka Akcyjna </w:t>
      </w:r>
    </w:p>
    <w:p w14:paraId="60C39983"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26 April 2023 </w:t>
      </w:r>
    </w:p>
    <w:p w14:paraId="4AE51AFE" w14:textId="77777777" w:rsidR="00032051" w:rsidRPr="00032051" w:rsidRDefault="00032051" w:rsidP="00032051">
      <w:pPr>
        <w:spacing w:after="120"/>
        <w:ind w:left="10"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on granting discharge to the Member of the Bank’s Supervisory Board for 2022</w:t>
      </w:r>
    </w:p>
    <w:p w14:paraId="52496B66"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65A9FBD3" w14:textId="615E3ED4" w:rsidR="00032051" w:rsidRDefault="00032051" w:rsidP="00032051">
      <w:pPr>
        <w:spacing w:after="120"/>
        <w:ind w:left="10" w:hanging="10"/>
        <w:jc w:val="both"/>
        <w:rPr>
          <w:rFonts w:ascii="Times New Roman" w:eastAsia="Times New Roman"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 xml:space="preserve">Pursuant to Art. 395 § 2 point 3) of the Commercial Companies Code and § 9, Section 1, Item 3 of the Bank’s Articles of Association, the Ordinary General Meeting resolved to grant discharge to the Member of the Supervisory Board of the Bank </w:t>
      </w:r>
      <w:proofErr w:type="spellStart"/>
      <w:r w:rsidRPr="00032051">
        <w:rPr>
          <w:rFonts w:ascii="Times New Roman" w:eastAsia="Times New Roman" w:hAnsi="Times New Roman"/>
          <w:color w:val="000000"/>
          <w:sz w:val="22"/>
          <w:szCs w:val="22"/>
          <w:lang w:val="en-US" w:eastAsia="en-US"/>
        </w:rPr>
        <w:t>Handlowy</w:t>
      </w:r>
      <w:proofErr w:type="spellEnd"/>
      <w:r w:rsidRPr="00032051">
        <w:rPr>
          <w:rFonts w:ascii="Times New Roman" w:eastAsia="Times New Roman" w:hAnsi="Times New Roman"/>
          <w:color w:val="000000"/>
          <w:sz w:val="22"/>
          <w:szCs w:val="22"/>
          <w:lang w:val="en-US" w:eastAsia="en-US"/>
        </w:rPr>
        <w:t xml:space="preserve"> w </w:t>
      </w:r>
      <w:proofErr w:type="spellStart"/>
      <w:r w:rsidRPr="00032051">
        <w:rPr>
          <w:rFonts w:ascii="Times New Roman" w:eastAsia="Times New Roman" w:hAnsi="Times New Roman"/>
          <w:color w:val="000000"/>
          <w:sz w:val="22"/>
          <w:szCs w:val="22"/>
          <w:lang w:val="en-US" w:eastAsia="en-US"/>
        </w:rPr>
        <w:t>Warszawie</w:t>
      </w:r>
      <w:proofErr w:type="spellEnd"/>
      <w:r w:rsidRPr="00032051">
        <w:rPr>
          <w:rFonts w:ascii="Times New Roman" w:eastAsia="Times New Roman" w:hAnsi="Times New Roman"/>
          <w:color w:val="000000"/>
          <w:sz w:val="22"/>
          <w:szCs w:val="22"/>
          <w:lang w:val="en-US" w:eastAsia="en-US"/>
        </w:rPr>
        <w:t xml:space="preserve"> S.A. for 2022 - Frank Mannion. </w:t>
      </w:r>
    </w:p>
    <w:p w14:paraId="779D3DCD" w14:textId="6658EC2A" w:rsidR="00BA5B1C" w:rsidRDefault="00BA5B1C" w:rsidP="00032051">
      <w:pPr>
        <w:spacing w:after="120"/>
        <w:ind w:left="10" w:hanging="10"/>
        <w:jc w:val="both"/>
        <w:rPr>
          <w:rFonts w:ascii="Times New Roman" w:eastAsia="Times New Roman" w:hAnsi="Times New Roman"/>
          <w:color w:val="000000"/>
          <w:sz w:val="22"/>
          <w:szCs w:val="22"/>
          <w:lang w:val="en-US" w:eastAsia="en-U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116C76D1"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5FD23F45"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lastRenderedPageBreak/>
              <w:t>__ For</w:t>
            </w:r>
          </w:p>
        </w:tc>
        <w:tc>
          <w:tcPr>
            <w:tcW w:w="2280" w:type="dxa"/>
            <w:tcBorders>
              <w:top w:val="single" w:sz="4" w:space="0" w:color="auto"/>
              <w:left w:val="single" w:sz="4" w:space="0" w:color="auto"/>
              <w:bottom w:val="nil"/>
              <w:right w:val="single" w:sz="4" w:space="0" w:color="auto"/>
            </w:tcBorders>
          </w:tcPr>
          <w:p w14:paraId="1FD21269"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5918FF8A" w14:textId="77777777" w:rsidR="00BA5B1C" w:rsidRPr="00B81E3A" w:rsidRDefault="00BA5B1C" w:rsidP="001021F1">
            <w:pPr>
              <w:keepNext/>
              <w:spacing w:after="120"/>
              <w:rPr>
                <w:rFonts w:ascii="Times New Roman" w:eastAsia="Times New Roman" w:hAnsi="Times New Roman"/>
                <w:b/>
              </w:rPr>
            </w:pPr>
          </w:p>
          <w:p w14:paraId="2F103038"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1B169B14"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4D4813B9"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612988A8"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1514118A"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0916E4FB"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4E5B1560"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174FD374"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6C6FB8DE"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7909B08B"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3DF19C65"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Comments:</w:t>
            </w:r>
          </w:p>
        </w:tc>
      </w:tr>
    </w:tbl>
    <w:p w14:paraId="7C68E97C" w14:textId="77777777" w:rsidR="00BA5B1C" w:rsidRPr="00032051" w:rsidRDefault="00BA5B1C" w:rsidP="00032051">
      <w:pPr>
        <w:spacing w:after="120"/>
        <w:ind w:left="10" w:hanging="10"/>
        <w:jc w:val="both"/>
        <w:rPr>
          <w:rFonts w:ascii="Times New Roman" w:eastAsia="Calibri" w:hAnsi="Times New Roman"/>
          <w:color w:val="000000"/>
          <w:sz w:val="22"/>
          <w:szCs w:val="22"/>
          <w:lang w:val="en-US" w:eastAsia="en-US"/>
        </w:rPr>
      </w:pPr>
    </w:p>
    <w:p w14:paraId="452EAA57"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2A499988"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RESOLUTION No 20/2023 </w:t>
      </w:r>
    </w:p>
    <w:p w14:paraId="6493CCA6"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the Ordinary General Meeting </w:t>
      </w:r>
    </w:p>
    <w:p w14:paraId="151ED8C5"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t xml:space="preserve">of the Bank Handlowy w Warszawie Spółka Akcyjna </w:t>
      </w:r>
    </w:p>
    <w:p w14:paraId="5B6EB696"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26 April 2023 </w:t>
      </w:r>
    </w:p>
    <w:p w14:paraId="415F7B19" w14:textId="77777777" w:rsidR="00032051" w:rsidRPr="00032051" w:rsidRDefault="00032051" w:rsidP="00032051">
      <w:pPr>
        <w:spacing w:after="120"/>
        <w:ind w:left="10"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on granting discharge to the Member of the Bank’s Supervisory Board for 2022</w:t>
      </w:r>
    </w:p>
    <w:p w14:paraId="0702496C"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7DC777D1" w14:textId="77777777" w:rsidR="00032051" w:rsidRPr="00032051" w:rsidRDefault="00032051" w:rsidP="00032051">
      <w:pPr>
        <w:spacing w:after="120"/>
        <w:ind w:left="10" w:hanging="10"/>
        <w:jc w:val="both"/>
        <w:rPr>
          <w:rFonts w:ascii="Times New Roman" w:eastAsia="Times New Roman"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 xml:space="preserve">Pursuant to Art. 395 § 2 point 3) of the Commercial Companies Code and § 9, Section 1, Item 3 of the Bank’s Articles of Association, the Ordinary General Meeting resolved to grant discharge to the Member of the Supervisory Board of the Bank </w:t>
      </w:r>
      <w:proofErr w:type="spellStart"/>
      <w:r w:rsidRPr="00032051">
        <w:rPr>
          <w:rFonts w:ascii="Times New Roman" w:eastAsia="Times New Roman" w:hAnsi="Times New Roman"/>
          <w:color w:val="000000"/>
          <w:sz w:val="22"/>
          <w:szCs w:val="22"/>
          <w:lang w:val="en-US" w:eastAsia="en-US"/>
        </w:rPr>
        <w:t>Handlowy</w:t>
      </w:r>
      <w:proofErr w:type="spellEnd"/>
      <w:r w:rsidRPr="00032051">
        <w:rPr>
          <w:rFonts w:ascii="Times New Roman" w:eastAsia="Times New Roman" w:hAnsi="Times New Roman"/>
          <w:color w:val="000000"/>
          <w:sz w:val="22"/>
          <w:szCs w:val="22"/>
          <w:lang w:val="en-US" w:eastAsia="en-US"/>
        </w:rPr>
        <w:t xml:space="preserve"> w </w:t>
      </w:r>
      <w:proofErr w:type="spellStart"/>
      <w:r w:rsidRPr="00032051">
        <w:rPr>
          <w:rFonts w:ascii="Times New Roman" w:eastAsia="Times New Roman" w:hAnsi="Times New Roman"/>
          <w:color w:val="000000"/>
          <w:sz w:val="22"/>
          <w:szCs w:val="22"/>
          <w:lang w:val="en-US" w:eastAsia="en-US"/>
        </w:rPr>
        <w:t>Warszawie</w:t>
      </w:r>
      <w:proofErr w:type="spellEnd"/>
      <w:r w:rsidRPr="00032051">
        <w:rPr>
          <w:rFonts w:ascii="Times New Roman" w:eastAsia="Times New Roman" w:hAnsi="Times New Roman"/>
          <w:color w:val="000000"/>
          <w:sz w:val="22"/>
          <w:szCs w:val="22"/>
          <w:lang w:val="en-US" w:eastAsia="en-US"/>
        </w:rPr>
        <w:t xml:space="preserve"> S.A. for 2022 – Jenny Grey.</w:t>
      </w:r>
    </w:p>
    <w:p w14:paraId="684C86FB" w14:textId="77777777" w:rsidR="00032051" w:rsidRPr="00032051" w:rsidRDefault="00032051" w:rsidP="00032051">
      <w:pPr>
        <w:spacing w:after="120"/>
        <w:ind w:left="10" w:hanging="10"/>
        <w:jc w:val="both"/>
        <w:rPr>
          <w:rFonts w:ascii="Times New Roman" w:eastAsia="Times New Roman" w:hAnsi="Times New Roman"/>
          <w:color w:val="000000"/>
          <w:sz w:val="22"/>
          <w:szCs w:val="22"/>
          <w:lang w:val="en-US" w:eastAsia="en-U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78C1D3B2"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174DD3A1"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1FBC8741"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1E9D9232" w14:textId="77777777" w:rsidR="00BA5B1C" w:rsidRPr="00B81E3A" w:rsidRDefault="00BA5B1C" w:rsidP="001021F1">
            <w:pPr>
              <w:keepNext/>
              <w:spacing w:after="120"/>
              <w:rPr>
                <w:rFonts w:ascii="Times New Roman" w:eastAsia="Times New Roman" w:hAnsi="Times New Roman"/>
                <w:b/>
              </w:rPr>
            </w:pPr>
          </w:p>
          <w:p w14:paraId="1DFE49E1"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3F64FBAE"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20180BDE"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558C0C54"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32D89615"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3EE3440F"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2FB6B89C"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0FD50540"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7A373426"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0C663857"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3A027C45"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Comments:</w:t>
            </w:r>
          </w:p>
        </w:tc>
      </w:tr>
    </w:tbl>
    <w:p w14:paraId="5AE34757" w14:textId="77777777" w:rsidR="00032051" w:rsidRPr="00032051" w:rsidRDefault="00032051" w:rsidP="00032051">
      <w:pPr>
        <w:spacing w:after="120"/>
        <w:ind w:left="10" w:hanging="10"/>
        <w:jc w:val="both"/>
        <w:rPr>
          <w:rFonts w:ascii="Times New Roman" w:eastAsia="Calibri" w:hAnsi="Times New Roman"/>
          <w:color w:val="000000"/>
          <w:sz w:val="22"/>
          <w:szCs w:val="22"/>
          <w:lang w:val="en-US" w:eastAsia="en-US"/>
        </w:rPr>
      </w:pPr>
    </w:p>
    <w:p w14:paraId="5C34AD9E"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RESOLUTION No 21/2023 </w:t>
      </w:r>
    </w:p>
    <w:p w14:paraId="6BF57E82"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the Ordinary General Meeting </w:t>
      </w:r>
    </w:p>
    <w:p w14:paraId="44032196"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t xml:space="preserve">of the Bank Handlowy w Warszawie Spółka Akcyjna </w:t>
      </w:r>
    </w:p>
    <w:p w14:paraId="472C41BF"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26 April 2023 </w:t>
      </w:r>
    </w:p>
    <w:p w14:paraId="07E31674" w14:textId="77777777" w:rsidR="00032051" w:rsidRPr="00032051" w:rsidRDefault="00032051" w:rsidP="00032051">
      <w:pPr>
        <w:spacing w:after="120"/>
        <w:ind w:left="10"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on granting discharge to the Member of the Bank’s Supervisory Board for 2022</w:t>
      </w:r>
    </w:p>
    <w:p w14:paraId="2DE1205B" w14:textId="77777777" w:rsidR="00032051" w:rsidRPr="00032051" w:rsidRDefault="00032051" w:rsidP="00032051">
      <w:pPr>
        <w:spacing w:after="120"/>
        <w:ind w:left="10" w:hanging="10"/>
        <w:jc w:val="both"/>
        <w:rPr>
          <w:rFonts w:ascii="Times New Roman" w:eastAsia="Calibri" w:hAnsi="Times New Roman"/>
          <w:color w:val="000000"/>
          <w:sz w:val="22"/>
          <w:szCs w:val="22"/>
          <w:lang w:val="en-US" w:eastAsia="en-US"/>
        </w:rPr>
      </w:pPr>
    </w:p>
    <w:p w14:paraId="30A31016" w14:textId="77777777" w:rsidR="00032051" w:rsidRPr="00032051" w:rsidRDefault="00032051" w:rsidP="00032051">
      <w:pPr>
        <w:spacing w:after="120"/>
        <w:ind w:left="10" w:hanging="10"/>
        <w:jc w:val="both"/>
        <w:rPr>
          <w:rFonts w:ascii="Times New Roman" w:eastAsia="Calibri"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 xml:space="preserve">Pursuant to Art. 395 § 2 point 3) of the Commercial Companies Code and § 9, Section 1, Item 3 of the Bank’s Articles of Association, the Ordinary General Meeting resolved to grant discharge to the Member of the Supervisory Board of the Bank </w:t>
      </w:r>
      <w:proofErr w:type="spellStart"/>
      <w:r w:rsidRPr="00032051">
        <w:rPr>
          <w:rFonts w:ascii="Times New Roman" w:eastAsia="Times New Roman" w:hAnsi="Times New Roman"/>
          <w:color w:val="000000"/>
          <w:sz w:val="22"/>
          <w:szCs w:val="22"/>
          <w:lang w:val="en-US" w:eastAsia="en-US"/>
        </w:rPr>
        <w:t>Handlowy</w:t>
      </w:r>
      <w:proofErr w:type="spellEnd"/>
      <w:r w:rsidRPr="00032051">
        <w:rPr>
          <w:rFonts w:ascii="Times New Roman" w:eastAsia="Times New Roman" w:hAnsi="Times New Roman"/>
          <w:color w:val="000000"/>
          <w:sz w:val="22"/>
          <w:szCs w:val="22"/>
          <w:lang w:val="en-US" w:eastAsia="en-US"/>
        </w:rPr>
        <w:t xml:space="preserve"> w </w:t>
      </w:r>
      <w:proofErr w:type="spellStart"/>
      <w:r w:rsidRPr="00032051">
        <w:rPr>
          <w:rFonts w:ascii="Times New Roman" w:eastAsia="Times New Roman" w:hAnsi="Times New Roman"/>
          <w:color w:val="000000"/>
          <w:sz w:val="22"/>
          <w:szCs w:val="22"/>
          <w:lang w:val="en-US" w:eastAsia="en-US"/>
        </w:rPr>
        <w:t>Warszawie</w:t>
      </w:r>
      <w:proofErr w:type="spellEnd"/>
      <w:r w:rsidRPr="00032051">
        <w:rPr>
          <w:rFonts w:ascii="Times New Roman" w:eastAsia="Times New Roman" w:hAnsi="Times New Roman"/>
          <w:color w:val="000000"/>
          <w:sz w:val="22"/>
          <w:szCs w:val="22"/>
          <w:lang w:val="en-US" w:eastAsia="en-US"/>
        </w:rPr>
        <w:t xml:space="preserve"> S.A. for 2022 – Marek </w:t>
      </w:r>
      <w:proofErr w:type="spellStart"/>
      <w:r w:rsidRPr="00032051">
        <w:rPr>
          <w:rFonts w:ascii="Times New Roman" w:eastAsia="Times New Roman" w:hAnsi="Times New Roman"/>
          <w:color w:val="000000"/>
          <w:sz w:val="22"/>
          <w:szCs w:val="22"/>
          <w:lang w:val="en-US" w:eastAsia="en-US"/>
        </w:rPr>
        <w:t>Kapuściński</w:t>
      </w:r>
      <w:proofErr w:type="spellEnd"/>
      <w:r w:rsidRPr="00032051">
        <w:rPr>
          <w:rFonts w:ascii="Times New Roman" w:eastAsia="Times New Roman" w:hAnsi="Times New Roman"/>
          <w:color w:val="000000"/>
          <w:sz w:val="22"/>
          <w:szCs w:val="22"/>
          <w:lang w:val="en-US" w:eastAsia="en-US"/>
        </w:rPr>
        <w:t xml:space="preserve">. </w:t>
      </w: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3FD90A48"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1402D040"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lastRenderedPageBreak/>
              <w:t>__ For</w:t>
            </w:r>
          </w:p>
        </w:tc>
        <w:tc>
          <w:tcPr>
            <w:tcW w:w="2280" w:type="dxa"/>
            <w:tcBorders>
              <w:top w:val="single" w:sz="4" w:space="0" w:color="auto"/>
              <w:left w:val="single" w:sz="4" w:space="0" w:color="auto"/>
              <w:bottom w:val="nil"/>
              <w:right w:val="single" w:sz="4" w:space="0" w:color="auto"/>
            </w:tcBorders>
          </w:tcPr>
          <w:p w14:paraId="4AFBDD93"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3B701E54" w14:textId="77777777" w:rsidR="00BA5B1C" w:rsidRPr="00B81E3A" w:rsidRDefault="00BA5B1C" w:rsidP="001021F1">
            <w:pPr>
              <w:keepNext/>
              <w:spacing w:after="120"/>
              <w:rPr>
                <w:rFonts w:ascii="Times New Roman" w:eastAsia="Times New Roman" w:hAnsi="Times New Roman"/>
                <w:b/>
              </w:rPr>
            </w:pPr>
          </w:p>
          <w:p w14:paraId="574852C2"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0C9BB8F1"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4D12AE92"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60BFF9A5"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43A9304B"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046C2FBF"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45705FB8"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0314EB91"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549DC55C"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5D1F9892"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4CAE7DDE"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Comments:</w:t>
            </w:r>
          </w:p>
        </w:tc>
      </w:tr>
    </w:tbl>
    <w:p w14:paraId="7AACEB57"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56CD5028"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RESOLUTION No 22/2023 </w:t>
      </w:r>
    </w:p>
    <w:p w14:paraId="1D88E992"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the Ordinary General Meeting </w:t>
      </w:r>
    </w:p>
    <w:p w14:paraId="2875541E"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t xml:space="preserve">of the Bank Handlowy w Warszawie Spółka Akcyjna </w:t>
      </w:r>
    </w:p>
    <w:p w14:paraId="3828C0B7"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26 April 2023 </w:t>
      </w:r>
    </w:p>
    <w:p w14:paraId="0E7600B4" w14:textId="77777777" w:rsidR="00032051" w:rsidRPr="00032051" w:rsidRDefault="00032051" w:rsidP="00032051">
      <w:pPr>
        <w:spacing w:after="120"/>
        <w:ind w:left="10"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on granting discharge to the Member of the Bank’s Supervisory Board for 2022</w:t>
      </w:r>
    </w:p>
    <w:p w14:paraId="6005B329"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55B70775" w14:textId="22B7D8BE" w:rsidR="00032051" w:rsidRDefault="00032051" w:rsidP="00032051">
      <w:pPr>
        <w:spacing w:after="120"/>
        <w:ind w:left="10" w:hanging="10"/>
        <w:jc w:val="both"/>
        <w:rPr>
          <w:rFonts w:ascii="Times New Roman" w:eastAsia="Times New Roman"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 xml:space="preserve">Pursuant to Art. 395 § 2 point 3) of the Commercial Companies Code and § 9, Section 1, Item 3 of the Bank’s Articles of Association, the Ordinary General Meeting resolved to grant discharge to the Member of the Supervisory Board of the Bank </w:t>
      </w:r>
      <w:proofErr w:type="spellStart"/>
      <w:r w:rsidRPr="00032051">
        <w:rPr>
          <w:rFonts w:ascii="Times New Roman" w:eastAsia="Times New Roman" w:hAnsi="Times New Roman"/>
          <w:color w:val="000000"/>
          <w:sz w:val="22"/>
          <w:szCs w:val="22"/>
          <w:lang w:val="en-US" w:eastAsia="en-US"/>
        </w:rPr>
        <w:t>Handlowy</w:t>
      </w:r>
      <w:proofErr w:type="spellEnd"/>
      <w:r w:rsidRPr="00032051">
        <w:rPr>
          <w:rFonts w:ascii="Times New Roman" w:eastAsia="Times New Roman" w:hAnsi="Times New Roman"/>
          <w:color w:val="000000"/>
          <w:sz w:val="22"/>
          <w:szCs w:val="22"/>
          <w:lang w:val="en-US" w:eastAsia="en-US"/>
        </w:rPr>
        <w:t xml:space="preserve"> w </w:t>
      </w:r>
      <w:proofErr w:type="spellStart"/>
      <w:r w:rsidRPr="00032051">
        <w:rPr>
          <w:rFonts w:ascii="Times New Roman" w:eastAsia="Times New Roman" w:hAnsi="Times New Roman"/>
          <w:color w:val="000000"/>
          <w:sz w:val="22"/>
          <w:szCs w:val="22"/>
          <w:lang w:val="en-US" w:eastAsia="en-US"/>
        </w:rPr>
        <w:t>Warszawie</w:t>
      </w:r>
      <w:proofErr w:type="spellEnd"/>
      <w:r w:rsidRPr="00032051">
        <w:rPr>
          <w:rFonts w:ascii="Times New Roman" w:eastAsia="Times New Roman" w:hAnsi="Times New Roman"/>
          <w:color w:val="000000"/>
          <w:sz w:val="22"/>
          <w:szCs w:val="22"/>
          <w:lang w:val="en-US" w:eastAsia="en-US"/>
        </w:rPr>
        <w:t xml:space="preserve"> S.A. for 2022 –</w:t>
      </w:r>
      <w:r w:rsidRPr="00032051">
        <w:rPr>
          <w:rFonts w:ascii="Calibri" w:eastAsia="Calibri" w:hAnsi="Calibri" w:cs="Calibri"/>
          <w:color w:val="000000"/>
          <w:sz w:val="22"/>
          <w:szCs w:val="22"/>
          <w:lang w:val="en-US" w:eastAsia="en-US"/>
        </w:rPr>
        <w:t xml:space="preserve"> </w:t>
      </w:r>
      <w:r w:rsidRPr="00032051">
        <w:rPr>
          <w:rFonts w:ascii="Times New Roman" w:eastAsia="Times New Roman" w:hAnsi="Times New Roman"/>
          <w:color w:val="000000"/>
          <w:sz w:val="22"/>
          <w:szCs w:val="22"/>
          <w:lang w:val="en-US" w:eastAsia="en-US"/>
        </w:rPr>
        <w:t xml:space="preserve">Gonzalo </w:t>
      </w:r>
      <w:proofErr w:type="spellStart"/>
      <w:r w:rsidRPr="00032051">
        <w:rPr>
          <w:rFonts w:ascii="Times New Roman" w:eastAsia="Times New Roman" w:hAnsi="Times New Roman"/>
          <w:color w:val="000000"/>
          <w:sz w:val="22"/>
          <w:szCs w:val="22"/>
          <w:lang w:val="en-US" w:eastAsia="en-US"/>
        </w:rPr>
        <w:t>Luchetti</w:t>
      </w:r>
      <w:proofErr w:type="spellEnd"/>
      <w:r w:rsidRPr="00032051">
        <w:rPr>
          <w:rFonts w:ascii="Times New Roman" w:eastAsia="Times New Roman" w:hAnsi="Times New Roman"/>
          <w:color w:val="000000"/>
          <w:sz w:val="22"/>
          <w:szCs w:val="22"/>
          <w:lang w:val="en-US" w:eastAsia="en-US"/>
        </w:rPr>
        <w:t>.</w:t>
      </w:r>
    </w:p>
    <w:p w14:paraId="0202B117" w14:textId="77777777" w:rsidR="00BA5B1C" w:rsidRPr="00032051" w:rsidRDefault="00BA5B1C" w:rsidP="00032051">
      <w:pPr>
        <w:spacing w:after="120"/>
        <w:ind w:left="10" w:hanging="10"/>
        <w:jc w:val="both"/>
        <w:rPr>
          <w:rFonts w:ascii="Times New Roman" w:eastAsia="Calibri" w:hAnsi="Times New Roman"/>
          <w:color w:val="000000"/>
          <w:sz w:val="22"/>
          <w:szCs w:val="22"/>
          <w:lang w:val="en-US" w:eastAsia="en-U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7BC44062"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13CC3794"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1C7CE6F5"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7EB515B3" w14:textId="77777777" w:rsidR="00BA5B1C" w:rsidRPr="00B81E3A" w:rsidRDefault="00BA5B1C" w:rsidP="001021F1">
            <w:pPr>
              <w:keepNext/>
              <w:spacing w:after="120"/>
              <w:rPr>
                <w:rFonts w:ascii="Times New Roman" w:eastAsia="Times New Roman" w:hAnsi="Times New Roman"/>
                <w:b/>
              </w:rPr>
            </w:pPr>
          </w:p>
          <w:p w14:paraId="040E65EC"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3768C5CF"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49795D15"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4FF4C206"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4E47DEE2"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32E6F87F"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61D7F494"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34CEC6CE"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7BAD9C08"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130B2830"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363E673C"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Comments:</w:t>
            </w:r>
          </w:p>
        </w:tc>
      </w:tr>
    </w:tbl>
    <w:p w14:paraId="69A5EBFE"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p>
    <w:p w14:paraId="1D5B5CF9"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RESOLUTION No 23/2023 </w:t>
      </w:r>
    </w:p>
    <w:p w14:paraId="550A6CEF"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the Ordinary General Meeting </w:t>
      </w:r>
    </w:p>
    <w:p w14:paraId="0C01FAAC"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t xml:space="preserve">of the Bank Handlowy w Warszawie Spółka Akcyjna </w:t>
      </w:r>
    </w:p>
    <w:p w14:paraId="42FA56E6"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26 April 2023 </w:t>
      </w:r>
    </w:p>
    <w:p w14:paraId="18E49B29" w14:textId="77777777" w:rsidR="00032051" w:rsidRPr="00032051" w:rsidRDefault="00032051" w:rsidP="00032051">
      <w:pPr>
        <w:spacing w:after="120"/>
        <w:ind w:left="10"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on granting discharge to the Member of the Bank’s Supervisory Board for 2022</w:t>
      </w:r>
    </w:p>
    <w:p w14:paraId="15213310"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35B0A502" w14:textId="77777777" w:rsidR="00032051" w:rsidRPr="00032051" w:rsidRDefault="00032051" w:rsidP="00032051">
      <w:pPr>
        <w:spacing w:after="120"/>
        <w:ind w:left="10" w:hanging="10"/>
        <w:jc w:val="both"/>
        <w:rPr>
          <w:rFonts w:ascii="Times New Roman" w:eastAsia="Calibri"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 xml:space="preserve">Pursuant to Art. 395 § 2 point 3) of the Commercial Companies Code and § 9, Section 1, Item 3 of the Bank’s Articles of Association, the Ordinary General Meeting resolved to grant discharge to the Member of the Supervisory Board of the Bank </w:t>
      </w:r>
      <w:proofErr w:type="spellStart"/>
      <w:r w:rsidRPr="00032051">
        <w:rPr>
          <w:rFonts w:ascii="Times New Roman" w:eastAsia="Times New Roman" w:hAnsi="Times New Roman"/>
          <w:color w:val="000000"/>
          <w:sz w:val="22"/>
          <w:szCs w:val="22"/>
          <w:lang w:val="en-US" w:eastAsia="en-US"/>
        </w:rPr>
        <w:t>Handlowy</w:t>
      </w:r>
      <w:proofErr w:type="spellEnd"/>
      <w:r w:rsidRPr="00032051">
        <w:rPr>
          <w:rFonts w:ascii="Times New Roman" w:eastAsia="Times New Roman" w:hAnsi="Times New Roman"/>
          <w:color w:val="000000"/>
          <w:sz w:val="22"/>
          <w:szCs w:val="22"/>
          <w:lang w:val="en-US" w:eastAsia="en-US"/>
        </w:rPr>
        <w:t xml:space="preserve"> w </w:t>
      </w:r>
      <w:proofErr w:type="spellStart"/>
      <w:r w:rsidRPr="00032051">
        <w:rPr>
          <w:rFonts w:ascii="Times New Roman" w:eastAsia="Times New Roman" w:hAnsi="Times New Roman"/>
          <w:color w:val="000000"/>
          <w:sz w:val="22"/>
          <w:szCs w:val="22"/>
          <w:lang w:val="en-US" w:eastAsia="en-US"/>
        </w:rPr>
        <w:t>Warszawie</w:t>
      </w:r>
      <w:proofErr w:type="spellEnd"/>
      <w:r w:rsidRPr="00032051">
        <w:rPr>
          <w:rFonts w:ascii="Times New Roman" w:eastAsia="Times New Roman" w:hAnsi="Times New Roman"/>
          <w:color w:val="000000"/>
          <w:sz w:val="22"/>
          <w:szCs w:val="22"/>
          <w:lang w:val="en-US" w:eastAsia="en-US"/>
        </w:rPr>
        <w:t xml:space="preserve"> S.A. for 2022 – Anna </w:t>
      </w:r>
      <w:proofErr w:type="spellStart"/>
      <w:r w:rsidRPr="00032051">
        <w:rPr>
          <w:rFonts w:ascii="Times New Roman" w:eastAsia="Times New Roman" w:hAnsi="Times New Roman"/>
          <w:color w:val="000000"/>
          <w:sz w:val="22"/>
          <w:szCs w:val="22"/>
          <w:lang w:val="en-US" w:eastAsia="en-US"/>
        </w:rPr>
        <w:t>Rulkiewicz</w:t>
      </w:r>
      <w:proofErr w:type="spellEnd"/>
      <w:r w:rsidRPr="00032051">
        <w:rPr>
          <w:rFonts w:ascii="Times New Roman" w:eastAsia="Times New Roman" w:hAnsi="Times New Roman"/>
          <w:color w:val="000000"/>
          <w:sz w:val="22"/>
          <w:szCs w:val="22"/>
          <w:lang w:val="en-US" w:eastAsia="en-US"/>
        </w:rPr>
        <w:t xml:space="preserve">. </w:t>
      </w: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76AC92E6"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3C507E72"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lastRenderedPageBreak/>
              <w:t>__ For</w:t>
            </w:r>
          </w:p>
        </w:tc>
        <w:tc>
          <w:tcPr>
            <w:tcW w:w="2280" w:type="dxa"/>
            <w:tcBorders>
              <w:top w:val="single" w:sz="4" w:space="0" w:color="auto"/>
              <w:left w:val="single" w:sz="4" w:space="0" w:color="auto"/>
              <w:bottom w:val="nil"/>
              <w:right w:val="single" w:sz="4" w:space="0" w:color="auto"/>
            </w:tcBorders>
          </w:tcPr>
          <w:p w14:paraId="770FB301"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30532B2B" w14:textId="77777777" w:rsidR="00BA5B1C" w:rsidRPr="00B81E3A" w:rsidRDefault="00BA5B1C" w:rsidP="001021F1">
            <w:pPr>
              <w:keepNext/>
              <w:spacing w:after="120"/>
              <w:rPr>
                <w:rFonts w:ascii="Times New Roman" w:eastAsia="Times New Roman" w:hAnsi="Times New Roman"/>
                <w:b/>
              </w:rPr>
            </w:pPr>
          </w:p>
          <w:p w14:paraId="01ABE991"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3B2C0417"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22A5CAD7"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4D635479"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32B90A36"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558C85CD"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0AF5FA3E"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198DDE2A"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7290A93A"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708FDF2D"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7FC98212"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Comments:</w:t>
            </w:r>
          </w:p>
        </w:tc>
      </w:tr>
    </w:tbl>
    <w:p w14:paraId="54B72068"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10631817"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RESOLUTION No 24/2023 </w:t>
      </w:r>
    </w:p>
    <w:p w14:paraId="449FE9D2"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the Ordinary General Meeting </w:t>
      </w:r>
    </w:p>
    <w:p w14:paraId="45D9F15C"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t xml:space="preserve">of the Bank Handlowy w Warszawie Spółka Akcyjna </w:t>
      </w:r>
    </w:p>
    <w:p w14:paraId="550D289E"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26 April 2023 </w:t>
      </w:r>
    </w:p>
    <w:p w14:paraId="74DC1933" w14:textId="77777777" w:rsidR="00032051" w:rsidRPr="00032051" w:rsidRDefault="00032051" w:rsidP="00032051">
      <w:pPr>
        <w:spacing w:after="120"/>
        <w:ind w:left="10"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on granting discharge to the Member of the Bank’s Supervisory Board for 2022</w:t>
      </w:r>
    </w:p>
    <w:p w14:paraId="3ABFB7A2"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67F4904D" w14:textId="6CAECED2" w:rsidR="00032051" w:rsidRDefault="00032051" w:rsidP="00032051">
      <w:pPr>
        <w:spacing w:after="120"/>
        <w:ind w:left="10" w:hanging="10"/>
        <w:jc w:val="both"/>
        <w:rPr>
          <w:rFonts w:ascii="Times New Roman" w:eastAsia="Times New Roman"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 xml:space="preserve">Pursuant to Art. 395 § 2 point 3) of the Commercial Companies Code and § 9, Section 1, Item 3 of the Bank’s Articles of Association, the Ordinary General Meeting resolved to grant the discharge to the Member of the Supervisory Board of the Bank </w:t>
      </w:r>
      <w:proofErr w:type="spellStart"/>
      <w:r w:rsidRPr="00032051">
        <w:rPr>
          <w:rFonts w:ascii="Times New Roman" w:eastAsia="Times New Roman" w:hAnsi="Times New Roman"/>
          <w:color w:val="000000"/>
          <w:sz w:val="22"/>
          <w:szCs w:val="22"/>
          <w:lang w:val="en-US" w:eastAsia="en-US"/>
        </w:rPr>
        <w:t>Handlowy</w:t>
      </w:r>
      <w:proofErr w:type="spellEnd"/>
      <w:r w:rsidRPr="00032051">
        <w:rPr>
          <w:rFonts w:ascii="Times New Roman" w:eastAsia="Times New Roman" w:hAnsi="Times New Roman"/>
          <w:color w:val="000000"/>
          <w:sz w:val="22"/>
          <w:szCs w:val="22"/>
          <w:lang w:val="en-US" w:eastAsia="en-US"/>
        </w:rPr>
        <w:t xml:space="preserve"> w </w:t>
      </w:r>
      <w:proofErr w:type="spellStart"/>
      <w:r w:rsidRPr="00032051">
        <w:rPr>
          <w:rFonts w:ascii="Times New Roman" w:eastAsia="Times New Roman" w:hAnsi="Times New Roman"/>
          <w:color w:val="000000"/>
          <w:sz w:val="22"/>
          <w:szCs w:val="22"/>
          <w:lang w:val="en-US" w:eastAsia="en-US"/>
        </w:rPr>
        <w:t>Warszawie</w:t>
      </w:r>
      <w:proofErr w:type="spellEnd"/>
      <w:r w:rsidRPr="00032051">
        <w:rPr>
          <w:rFonts w:ascii="Times New Roman" w:eastAsia="Times New Roman" w:hAnsi="Times New Roman"/>
          <w:color w:val="000000"/>
          <w:sz w:val="22"/>
          <w:szCs w:val="22"/>
          <w:lang w:val="en-US" w:eastAsia="en-US"/>
        </w:rPr>
        <w:t xml:space="preserve"> S.A. for 2022 – Barbara </w:t>
      </w:r>
      <w:proofErr w:type="spellStart"/>
      <w:r w:rsidRPr="00032051">
        <w:rPr>
          <w:rFonts w:ascii="Times New Roman" w:eastAsia="Times New Roman" w:hAnsi="Times New Roman"/>
          <w:color w:val="000000"/>
          <w:sz w:val="22"/>
          <w:szCs w:val="22"/>
          <w:lang w:val="en-US" w:eastAsia="en-US"/>
        </w:rPr>
        <w:t>Smalska</w:t>
      </w:r>
      <w:proofErr w:type="spellEnd"/>
      <w:r w:rsidRPr="00032051">
        <w:rPr>
          <w:rFonts w:ascii="Times New Roman" w:eastAsia="Times New Roman" w:hAnsi="Times New Roman"/>
          <w:color w:val="000000"/>
          <w:sz w:val="22"/>
          <w:szCs w:val="22"/>
          <w:lang w:val="en-US" w:eastAsia="en-US"/>
        </w:rPr>
        <w:t xml:space="preserve">. </w:t>
      </w:r>
    </w:p>
    <w:p w14:paraId="094140EF" w14:textId="77777777" w:rsidR="00BA5B1C" w:rsidRPr="00032051" w:rsidRDefault="00BA5B1C" w:rsidP="00032051">
      <w:pPr>
        <w:spacing w:after="120"/>
        <w:ind w:left="10" w:hanging="10"/>
        <w:jc w:val="both"/>
        <w:rPr>
          <w:rFonts w:ascii="Times New Roman" w:eastAsia="Calibri" w:hAnsi="Times New Roman"/>
          <w:color w:val="000000"/>
          <w:sz w:val="22"/>
          <w:szCs w:val="22"/>
          <w:lang w:val="en-US" w:eastAsia="en-U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7B11580F"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4E3B8617"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5C9400A3"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34E956B7" w14:textId="77777777" w:rsidR="00BA5B1C" w:rsidRPr="00B81E3A" w:rsidRDefault="00BA5B1C" w:rsidP="001021F1">
            <w:pPr>
              <w:keepNext/>
              <w:spacing w:after="120"/>
              <w:rPr>
                <w:rFonts w:ascii="Times New Roman" w:eastAsia="Times New Roman" w:hAnsi="Times New Roman"/>
                <w:b/>
              </w:rPr>
            </w:pPr>
          </w:p>
          <w:p w14:paraId="76B07ABA"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6B612003"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08160968"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50738710"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467FCE11"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636C4330"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4B5A7F80"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69DA1D07"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6F9872FA"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1F46C1FE"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301135B9"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Comments:</w:t>
            </w:r>
          </w:p>
        </w:tc>
      </w:tr>
    </w:tbl>
    <w:p w14:paraId="2C50BAA2"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30149878"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RESOLUTION No 25/2023 </w:t>
      </w:r>
    </w:p>
    <w:p w14:paraId="2129EF3D"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the Ordinary General Meeting </w:t>
      </w:r>
    </w:p>
    <w:p w14:paraId="60CBC11D"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t xml:space="preserve">of the Bank Handlowy w Warszawie Spółka Akcyjna </w:t>
      </w:r>
    </w:p>
    <w:p w14:paraId="03BC5A18"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26 April 2023 </w:t>
      </w:r>
    </w:p>
    <w:p w14:paraId="6BD8F50D" w14:textId="77777777" w:rsidR="00032051" w:rsidRPr="00032051" w:rsidRDefault="00032051" w:rsidP="00032051">
      <w:pPr>
        <w:spacing w:after="120"/>
        <w:ind w:left="10"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on granting discharge to the Member of the Bank’s Supervisory Board for 2022</w:t>
      </w:r>
    </w:p>
    <w:p w14:paraId="7D3DE59C"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4A9E9578" w14:textId="77777777" w:rsidR="00032051" w:rsidRPr="00032051" w:rsidRDefault="00032051" w:rsidP="00032051">
      <w:pPr>
        <w:spacing w:after="120"/>
        <w:ind w:left="10" w:hanging="10"/>
        <w:jc w:val="both"/>
        <w:rPr>
          <w:rFonts w:ascii="Times New Roman" w:eastAsia="Times New Roman"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 xml:space="preserve">Pursuant to Art. 395 § 2 point 3) of the Commercial Companies Code and § 9, Section 1, Item 3 of the Bank’s Articles of Association, the Ordinary General Meeting resolved to grant the discharge to the Member of the Supervisory Board of the Bank </w:t>
      </w:r>
      <w:proofErr w:type="spellStart"/>
      <w:r w:rsidRPr="00032051">
        <w:rPr>
          <w:rFonts w:ascii="Times New Roman" w:eastAsia="Times New Roman" w:hAnsi="Times New Roman"/>
          <w:color w:val="000000"/>
          <w:sz w:val="22"/>
          <w:szCs w:val="22"/>
          <w:lang w:val="en-US" w:eastAsia="en-US"/>
        </w:rPr>
        <w:t>Handlowy</w:t>
      </w:r>
      <w:proofErr w:type="spellEnd"/>
      <w:r w:rsidRPr="00032051">
        <w:rPr>
          <w:rFonts w:ascii="Times New Roman" w:eastAsia="Times New Roman" w:hAnsi="Times New Roman"/>
          <w:color w:val="000000"/>
          <w:sz w:val="22"/>
          <w:szCs w:val="22"/>
          <w:lang w:val="en-US" w:eastAsia="en-US"/>
        </w:rPr>
        <w:t xml:space="preserve"> w </w:t>
      </w:r>
      <w:proofErr w:type="spellStart"/>
      <w:r w:rsidRPr="00032051">
        <w:rPr>
          <w:rFonts w:ascii="Times New Roman" w:eastAsia="Times New Roman" w:hAnsi="Times New Roman"/>
          <w:color w:val="000000"/>
          <w:sz w:val="22"/>
          <w:szCs w:val="22"/>
          <w:lang w:val="en-US" w:eastAsia="en-US"/>
        </w:rPr>
        <w:t>Warszawie</w:t>
      </w:r>
      <w:proofErr w:type="spellEnd"/>
      <w:r w:rsidRPr="00032051">
        <w:rPr>
          <w:rFonts w:ascii="Times New Roman" w:eastAsia="Times New Roman" w:hAnsi="Times New Roman"/>
          <w:color w:val="000000"/>
          <w:sz w:val="22"/>
          <w:szCs w:val="22"/>
          <w:lang w:val="en-US" w:eastAsia="en-US"/>
        </w:rPr>
        <w:t xml:space="preserve"> S.A. for 2022 – Silvia </w:t>
      </w:r>
      <w:proofErr w:type="spellStart"/>
      <w:r w:rsidRPr="00032051">
        <w:rPr>
          <w:rFonts w:ascii="Times New Roman" w:eastAsia="Times New Roman" w:hAnsi="Times New Roman"/>
          <w:color w:val="000000"/>
          <w:sz w:val="22"/>
          <w:szCs w:val="22"/>
          <w:lang w:val="en-US" w:eastAsia="en-US"/>
        </w:rPr>
        <w:t>Carpitella</w:t>
      </w:r>
      <w:proofErr w:type="spellEnd"/>
      <w:r w:rsidRPr="00032051">
        <w:rPr>
          <w:rFonts w:ascii="Times New Roman" w:eastAsia="Times New Roman" w:hAnsi="Times New Roman"/>
          <w:color w:val="000000"/>
          <w:sz w:val="22"/>
          <w:szCs w:val="22"/>
          <w:lang w:val="en-US" w:eastAsia="en-US"/>
        </w:rPr>
        <w:t>.</w:t>
      </w: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4296521B"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2764C101"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lastRenderedPageBreak/>
              <w:t>__ For</w:t>
            </w:r>
          </w:p>
        </w:tc>
        <w:tc>
          <w:tcPr>
            <w:tcW w:w="2280" w:type="dxa"/>
            <w:tcBorders>
              <w:top w:val="single" w:sz="4" w:space="0" w:color="auto"/>
              <w:left w:val="single" w:sz="4" w:space="0" w:color="auto"/>
              <w:bottom w:val="nil"/>
              <w:right w:val="single" w:sz="4" w:space="0" w:color="auto"/>
            </w:tcBorders>
          </w:tcPr>
          <w:p w14:paraId="5F4D1555"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2B385325" w14:textId="77777777" w:rsidR="00BA5B1C" w:rsidRPr="00B81E3A" w:rsidRDefault="00BA5B1C" w:rsidP="001021F1">
            <w:pPr>
              <w:keepNext/>
              <w:spacing w:after="120"/>
              <w:rPr>
                <w:rFonts w:ascii="Times New Roman" w:eastAsia="Times New Roman" w:hAnsi="Times New Roman"/>
                <w:b/>
              </w:rPr>
            </w:pPr>
          </w:p>
          <w:p w14:paraId="2ADA702F"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190E8854"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5D90BC68"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1498BCF9"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1C3F0D8E"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1BD8B1C0"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6327C15B"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07319927"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14CD1F86"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723613C7"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39F7CB11"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Comments:</w:t>
            </w:r>
          </w:p>
        </w:tc>
      </w:tr>
    </w:tbl>
    <w:p w14:paraId="40D909EA" w14:textId="77777777" w:rsidR="00032051" w:rsidRPr="00032051" w:rsidRDefault="00032051" w:rsidP="00032051">
      <w:pPr>
        <w:spacing w:after="120"/>
        <w:ind w:left="10" w:hanging="10"/>
        <w:jc w:val="both"/>
        <w:rPr>
          <w:rFonts w:ascii="Times New Roman" w:eastAsia="Calibri" w:hAnsi="Times New Roman"/>
          <w:color w:val="000000"/>
          <w:sz w:val="22"/>
          <w:szCs w:val="22"/>
          <w:lang w:val="en-US" w:eastAsia="en-US"/>
        </w:rPr>
      </w:pPr>
    </w:p>
    <w:p w14:paraId="615E305F"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RESOLUTION No 26/2023 </w:t>
      </w:r>
    </w:p>
    <w:p w14:paraId="75728898"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the Ordinary General Meeting </w:t>
      </w:r>
    </w:p>
    <w:p w14:paraId="45EF387D"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t xml:space="preserve">of the Bank Handlowy w Warszawie Spółka Akcyjna </w:t>
      </w:r>
    </w:p>
    <w:p w14:paraId="0556E443"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26 April 2023 </w:t>
      </w:r>
    </w:p>
    <w:p w14:paraId="717F9170" w14:textId="77777777" w:rsidR="00032051" w:rsidRPr="00032051" w:rsidRDefault="00032051" w:rsidP="00032051">
      <w:pPr>
        <w:spacing w:after="120"/>
        <w:ind w:left="10"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on granting discharge to the Member of the Bank’s Supervisory Board for 2022</w:t>
      </w:r>
    </w:p>
    <w:p w14:paraId="45FB713F"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5A344598" w14:textId="08143D81" w:rsidR="00032051" w:rsidRDefault="00032051" w:rsidP="00032051">
      <w:pPr>
        <w:spacing w:after="120"/>
        <w:ind w:left="10" w:hanging="10"/>
        <w:jc w:val="both"/>
        <w:rPr>
          <w:rFonts w:ascii="Times New Roman" w:eastAsia="Times New Roman"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 xml:space="preserve">Pursuant to Art. 395 § 2 point 3) of the Commercial Companies Code and § 9, Section 1, Item 3 of the Bank’s Articles of Association, the Ordinary General Meeting resolved to grant the discharge to the Member of the Supervisory Board of the Bank </w:t>
      </w:r>
      <w:proofErr w:type="spellStart"/>
      <w:r w:rsidRPr="00032051">
        <w:rPr>
          <w:rFonts w:ascii="Times New Roman" w:eastAsia="Times New Roman" w:hAnsi="Times New Roman"/>
          <w:color w:val="000000"/>
          <w:sz w:val="22"/>
          <w:szCs w:val="22"/>
          <w:lang w:val="en-US" w:eastAsia="en-US"/>
        </w:rPr>
        <w:t>Handlowy</w:t>
      </w:r>
      <w:proofErr w:type="spellEnd"/>
      <w:r w:rsidRPr="00032051">
        <w:rPr>
          <w:rFonts w:ascii="Times New Roman" w:eastAsia="Times New Roman" w:hAnsi="Times New Roman"/>
          <w:color w:val="000000"/>
          <w:sz w:val="22"/>
          <w:szCs w:val="22"/>
          <w:lang w:val="en-US" w:eastAsia="en-US"/>
        </w:rPr>
        <w:t xml:space="preserve"> w </w:t>
      </w:r>
      <w:proofErr w:type="spellStart"/>
      <w:r w:rsidRPr="00032051">
        <w:rPr>
          <w:rFonts w:ascii="Times New Roman" w:eastAsia="Times New Roman" w:hAnsi="Times New Roman"/>
          <w:color w:val="000000"/>
          <w:sz w:val="22"/>
          <w:szCs w:val="22"/>
          <w:lang w:val="en-US" w:eastAsia="en-US"/>
        </w:rPr>
        <w:t>Warszawie</w:t>
      </w:r>
      <w:proofErr w:type="spellEnd"/>
      <w:r w:rsidRPr="00032051">
        <w:rPr>
          <w:rFonts w:ascii="Times New Roman" w:eastAsia="Times New Roman" w:hAnsi="Times New Roman"/>
          <w:color w:val="000000"/>
          <w:sz w:val="22"/>
          <w:szCs w:val="22"/>
          <w:lang w:val="en-US" w:eastAsia="en-US"/>
        </w:rPr>
        <w:t xml:space="preserve"> S.A. for 2022 – Helen Hale.</w:t>
      </w:r>
    </w:p>
    <w:p w14:paraId="0B8826DA" w14:textId="77777777" w:rsidR="00BA5B1C" w:rsidRPr="00032051" w:rsidRDefault="00BA5B1C" w:rsidP="00032051">
      <w:pPr>
        <w:spacing w:after="120"/>
        <w:ind w:left="10" w:hanging="10"/>
        <w:jc w:val="both"/>
        <w:rPr>
          <w:rFonts w:ascii="Times New Roman" w:eastAsia="Times New Roman" w:hAnsi="Times New Roman"/>
          <w:color w:val="000000"/>
          <w:sz w:val="22"/>
          <w:szCs w:val="22"/>
          <w:lang w:val="en-US" w:eastAsia="en-U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1A85AB8C"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6943F5A8"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6F3414E8"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3C13082F" w14:textId="77777777" w:rsidR="00BA5B1C" w:rsidRPr="00B81E3A" w:rsidRDefault="00BA5B1C" w:rsidP="001021F1">
            <w:pPr>
              <w:keepNext/>
              <w:spacing w:after="120"/>
              <w:rPr>
                <w:rFonts w:ascii="Times New Roman" w:eastAsia="Times New Roman" w:hAnsi="Times New Roman"/>
                <w:b/>
              </w:rPr>
            </w:pPr>
          </w:p>
          <w:p w14:paraId="412DCF50"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1576FA8B"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10766F1B"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2A9112A9"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462DE226"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1512DEA6"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0FF4300B"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25E3D024"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2FB4CD1F"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46E65953"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69499502"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Comments:</w:t>
            </w:r>
          </w:p>
        </w:tc>
      </w:tr>
    </w:tbl>
    <w:p w14:paraId="225EAB8B" w14:textId="77777777" w:rsidR="00032051" w:rsidRPr="00032051" w:rsidRDefault="00032051" w:rsidP="00032051">
      <w:pPr>
        <w:spacing w:after="120"/>
        <w:ind w:left="10" w:hanging="10"/>
        <w:jc w:val="both"/>
        <w:rPr>
          <w:rFonts w:ascii="Times New Roman" w:eastAsia="Times New Roman" w:hAnsi="Times New Roman"/>
          <w:color w:val="000000"/>
          <w:sz w:val="22"/>
          <w:szCs w:val="22"/>
          <w:lang w:val="en-US" w:eastAsia="en-US"/>
        </w:rPr>
      </w:pPr>
    </w:p>
    <w:p w14:paraId="24E7A660" w14:textId="77777777" w:rsidR="00032051" w:rsidRPr="00032051" w:rsidRDefault="00032051" w:rsidP="00032051">
      <w:pPr>
        <w:spacing w:after="120"/>
        <w:ind w:left="10" w:hanging="10"/>
        <w:jc w:val="both"/>
        <w:rPr>
          <w:rFonts w:ascii="Times New Roman" w:eastAsia="Calibri" w:hAnsi="Times New Roman"/>
          <w:color w:val="000000"/>
          <w:sz w:val="22"/>
          <w:szCs w:val="22"/>
          <w:lang w:val="en-US" w:eastAsia="en-US"/>
        </w:rPr>
      </w:pPr>
    </w:p>
    <w:p w14:paraId="65E67129"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RESOLUTION No 27/2023 </w:t>
      </w:r>
    </w:p>
    <w:p w14:paraId="54902C40"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the Ordinary General Meeting </w:t>
      </w:r>
    </w:p>
    <w:p w14:paraId="39FE84D8"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t xml:space="preserve">of the Bank Handlowy w Warszawie Spółka Akcyjna </w:t>
      </w:r>
    </w:p>
    <w:p w14:paraId="743B1407"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26 April 2023 </w:t>
      </w:r>
    </w:p>
    <w:p w14:paraId="197C4E46" w14:textId="77777777" w:rsidR="00032051" w:rsidRPr="00032051" w:rsidRDefault="00032051" w:rsidP="00032051">
      <w:pPr>
        <w:spacing w:after="120"/>
        <w:ind w:left="10"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on granting discharge to the Member of the Bank’s Supervisory Board for 2022</w:t>
      </w:r>
    </w:p>
    <w:p w14:paraId="50D3A57A"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62800F30" w14:textId="01473A63" w:rsidR="00032051" w:rsidRDefault="00032051" w:rsidP="00032051">
      <w:pPr>
        <w:spacing w:after="120"/>
        <w:ind w:left="10" w:hanging="10"/>
        <w:jc w:val="both"/>
        <w:rPr>
          <w:rFonts w:ascii="Times New Roman" w:eastAsia="Times New Roman"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 xml:space="preserve">Pursuant to Art. 395 § 2 point 3) of the Commercial Companies Code and § 9, Section 1, Item 3 of the Bank’s Articles of Association, the Ordinary General Meeting resolved to grant discharge to the Member of the Supervisory Board of the Bank </w:t>
      </w:r>
      <w:proofErr w:type="spellStart"/>
      <w:r w:rsidRPr="00032051">
        <w:rPr>
          <w:rFonts w:ascii="Times New Roman" w:eastAsia="Times New Roman" w:hAnsi="Times New Roman"/>
          <w:color w:val="000000"/>
          <w:sz w:val="22"/>
          <w:szCs w:val="22"/>
          <w:lang w:val="en-US" w:eastAsia="en-US"/>
        </w:rPr>
        <w:t>Handlowy</w:t>
      </w:r>
      <w:proofErr w:type="spellEnd"/>
      <w:r w:rsidRPr="00032051">
        <w:rPr>
          <w:rFonts w:ascii="Times New Roman" w:eastAsia="Times New Roman" w:hAnsi="Times New Roman"/>
          <w:color w:val="000000"/>
          <w:sz w:val="22"/>
          <w:szCs w:val="22"/>
          <w:lang w:val="en-US" w:eastAsia="en-US"/>
        </w:rPr>
        <w:t xml:space="preserve"> w </w:t>
      </w:r>
      <w:proofErr w:type="spellStart"/>
      <w:r w:rsidRPr="00032051">
        <w:rPr>
          <w:rFonts w:ascii="Times New Roman" w:eastAsia="Times New Roman" w:hAnsi="Times New Roman"/>
          <w:color w:val="000000"/>
          <w:sz w:val="22"/>
          <w:szCs w:val="22"/>
          <w:lang w:val="en-US" w:eastAsia="en-US"/>
        </w:rPr>
        <w:t>Warszawie</w:t>
      </w:r>
      <w:proofErr w:type="spellEnd"/>
      <w:r w:rsidRPr="00032051">
        <w:rPr>
          <w:rFonts w:ascii="Times New Roman" w:eastAsia="Times New Roman" w:hAnsi="Times New Roman"/>
          <w:color w:val="000000"/>
          <w:sz w:val="22"/>
          <w:szCs w:val="22"/>
          <w:lang w:val="en-US" w:eastAsia="en-US"/>
        </w:rPr>
        <w:t xml:space="preserve"> S.A. for 2022 – Andras </w:t>
      </w:r>
      <w:proofErr w:type="spellStart"/>
      <w:r w:rsidRPr="00032051">
        <w:rPr>
          <w:rFonts w:ascii="Times New Roman" w:eastAsia="Times New Roman" w:hAnsi="Times New Roman"/>
          <w:color w:val="000000"/>
          <w:sz w:val="22"/>
          <w:szCs w:val="22"/>
          <w:lang w:val="en-US" w:eastAsia="en-US"/>
        </w:rPr>
        <w:t>Reiniger</w:t>
      </w:r>
      <w:proofErr w:type="spellEnd"/>
      <w:r w:rsidRPr="00032051">
        <w:rPr>
          <w:rFonts w:ascii="Times New Roman" w:eastAsia="Times New Roman" w:hAnsi="Times New Roman"/>
          <w:color w:val="000000"/>
          <w:sz w:val="22"/>
          <w:szCs w:val="22"/>
          <w:lang w:val="en-US" w:eastAsia="en-US"/>
        </w:rPr>
        <w:t>.</w:t>
      </w:r>
    </w:p>
    <w:p w14:paraId="24979C7E" w14:textId="675B4DE9" w:rsidR="00BA5B1C" w:rsidRDefault="00BA5B1C" w:rsidP="00032051">
      <w:pPr>
        <w:spacing w:after="120"/>
        <w:ind w:left="10" w:hanging="10"/>
        <w:jc w:val="both"/>
        <w:rPr>
          <w:rFonts w:ascii="Times New Roman" w:eastAsia="Times New Roman" w:hAnsi="Times New Roman"/>
          <w:color w:val="000000"/>
          <w:sz w:val="22"/>
          <w:szCs w:val="22"/>
          <w:lang w:val="en-US" w:eastAsia="en-U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7F83AD91"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189C2BD6"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lastRenderedPageBreak/>
              <w:t>__ For</w:t>
            </w:r>
          </w:p>
        </w:tc>
        <w:tc>
          <w:tcPr>
            <w:tcW w:w="2280" w:type="dxa"/>
            <w:tcBorders>
              <w:top w:val="single" w:sz="4" w:space="0" w:color="auto"/>
              <w:left w:val="single" w:sz="4" w:space="0" w:color="auto"/>
              <w:bottom w:val="nil"/>
              <w:right w:val="single" w:sz="4" w:space="0" w:color="auto"/>
            </w:tcBorders>
          </w:tcPr>
          <w:p w14:paraId="3A4A6245"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52A8CD61" w14:textId="77777777" w:rsidR="00BA5B1C" w:rsidRPr="00B81E3A" w:rsidRDefault="00BA5B1C" w:rsidP="001021F1">
            <w:pPr>
              <w:keepNext/>
              <w:spacing w:after="120"/>
              <w:rPr>
                <w:rFonts w:ascii="Times New Roman" w:eastAsia="Times New Roman" w:hAnsi="Times New Roman"/>
                <w:b/>
              </w:rPr>
            </w:pPr>
          </w:p>
          <w:p w14:paraId="30DBD3B0"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7C54CB6B"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5C0CC8D2"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7181115A"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487EAF71"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79A687E3"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04B8052E"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22AB76FA"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27001051"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67324AC7"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3F1D6ED9"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Comments:</w:t>
            </w:r>
          </w:p>
        </w:tc>
      </w:tr>
    </w:tbl>
    <w:p w14:paraId="34C8DB91" w14:textId="77777777" w:rsidR="00BA5B1C" w:rsidRPr="00032051" w:rsidRDefault="00BA5B1C" w:rsidP="00032051">
      <w:pPr>
        <w:spacing w:after="120"/>
        <w:ind w:left="10" w:hanging="10"/>
        <w:jc w:val="both"/>
        <w:rPr>
          <w:rFonts w:ascii="Times New Roman" w:eastAsia="Times New Roman" w:hAnsi="Times New Roman"/>
          <w:color w:val="000000"/>
          <w:sz w:val="22"/>
          <w:szCs w:val="22"/>
          <w:lang w:val="en-US" w:eastAsia="en-US"/>
        </w:rPr>
      </w:pPr>
    </w:p>
    <w:p w14:paraId="7E8BF0DB"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59A408A7" w14:textId="77777777" w:rsidR="00032051" w:rsidRPr="00032051" w:rsidRDefault="00032051" w:rsidP="00032051">
      <w:pPr>
        <w:spacing w:after="120"/>
        <w:ind w:left="5040" w:right="-9"/>
        <w:jc w:val="both"/>
        <w:rPr>
          <w:rFonts w:ascii="Times New Roman" w:eastAsia="Calibri" w:hAnsi="Times New Roman"/>
          <w:color w:val="000000"/>
          <w:sz w:val="22"/>
          <w:szCs w:val="22"/>
          <w:lang w:val="en-US" w:eastAsia="en-US"/>
        </w:rPr>
      </w:pPr>
      <w:r w:rsidRPr="00032051">
        <w:rPr>
          <w:rFonts w:ascii="Times New Roman" w:eastAsia="Times New Roman" w:hAnsi="Times New Roman"/>
          <w:i/>
          <w:color w:val="000000"/>
          <w:sz w:val="22"/>
          <w:szCs w:val="22"/>
          <w:lang w:val="en-US" w:eastAsia="en-US"/>
        </w:rPr>
        <w:t xml:space="preserve">Draft Resolution to Item 5 Sub-points 8 of the Agenda of the Ordinary General Meeting held on 26 April 2023 </w:t>
      </w:r>
    </w:p>
    <w:p w14:paraId="0DB4D3CB" w14:textId="77777777" w:rsidR="00032051" w:rsidRPr="00032051" w:rsidRDefault="00032051" w:rsidP="00032051">
      <w:pPr>
        <w:spacing w:after="120"/>
        <w:ind w:left="10" w:right="-9" w:hanging="10"/>
        <w:jc w:val="both"/>
        <w:rPr>
          <w:rFonts w:ascii="Times New Roman" w:eastAsia="Calibri" w:hAnsi="Times New Roman"/>
          <w:color w:val="000000"/>
          <w:sz w:val="22"/>
          <w:szCs w:val="22"/>
          <w:lang w:eastAsia="en-US"/>
        </w:rPr>
      </w:pPr>
    </w:p>
    <w:p w14:paraId="6D2DD8F4"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RESOLUTION No 28/2023 </w:t>
      </w:r>
    </w:p>
    <w:p w14:paraId="12E8EA0D"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the Ordinary General Meeting </w:t>
      </w:r>
    </w:p>
    <w:p w14:paraId="0C67AD4C"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t xml:space="preserve">of the Bank Handlowy w Warszawie Spółka Akcyjna </w:t>
      </w:r>
    </w:p>
    <w:p w14:paraId="006FF569"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26 April 2023 </w:t>
      </w:r>
    </w:p>
    <w:p w14:paraId="6226647B" w14:textId="77777777" w:rsidR="00032051" w:rsidRPr="00032051" w:rsidRDefault="00032051" w:rsidP="00032051">
      <w:pPr>
        <w:spacing w:after="12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on distribution of the net profit for year 2022</w:t>
      </w:r>
    </w:p>
    <w:p w14:paraId="75E9AA62"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203A65E4" w14:textId="77777777" w:rsidR="00032051" w:rsidRPr="00032051" w:rsidRDefault="00032051" w:rsidP="00032051">
      <w:pPr>
        <w:spacing w:after="120"/>
        <w:ind w:left="22" w:hanging="10"/>
        <w:jc w:val="both"/>
        <w:rPr>
          <w:rFonts w:ascii="Times New Roman" w:eastAsia="Times New Roman" w:hAnsi="Times New Roman"/>
          <w:color w:val="000000"/>
          <w:sz w:val="22"/>
          <w:szCs w:val="22"/>
          <w:lang w:eastAsia="en-US"/>
        </w:rPr>
      </w:pPr>
      <w:r w:rsidRPr="00032051">
        <w:rPr>
          <w:rFonts w:ascii="Times New Roman" w:eastAsia="Times New Roman" w:hAnsi="Times New Roman"/>
          <w:color w:val="000000"/>
          <w:sz w:val="22"/>
          <w:szCs w:val="22"/>
          <w:lang w:eastAsia="en-US"/>
        </w:rPr>
        <w:t xml:space="preserve">Pursuant to Article 395 § 2 Item 2) of the Commercial Companies Code and § 9 Section 1 Item 2, and § 30 Section 1 of the Bank’s Articles of Association, the Ordinary General Meeting of Bank </w:t>
      </w:r>
      <w:proofErr w:type="spellStart"/>
      <w:r w:rsidRPr="00032051">
        <w:rPr>
          <w:rFonts w:ascii="Times New Roman" w:eastAsia="Times New Roman" w:hAnsi="Times New Roman"/>
          <w:color w:val="000000"/>
          <w:sz w:val="22"/>
          <w:szCs w:val="22"/>
          <w:lang w:eastAsia="en-US"/>
        </w:rPr>
        <w:t>Handlowy</w:t>
      </w:r>
      <w:proofErr w:type="spellEnd"/>
      <w:r w:rsidRPr="00032051">
        <w:rPr>
          <w:rFonts w:ascii="Times New Roman" w:eastAsia="Times New Roman" w:hAnsi="Times New Roman"/>
          <w:color w:val="000000"/>
          <w:sz w:val="22"/>
          <w:szCs w:val="22"/>
          <w:lang w:eastAsia="en-US"/>
        </w:rPr>
        <w:t xml:space="preserve"> w </w:t>
      </w:r>
      <w:proofErr w:type="spellStart"/>
      <w:r w:rsidRPr="00032051">
        <w:rPr>
          <w:rFonts w:ascii="Times New Roman" w:eastAsia="Times New Roman" w:hAnsi="Times New Roman"/>
          <w:color w:val="000000"/>
          <w:sz w:val="22"/>
          <w:szCs w:val="22"/>
          <w:lang w:eastAsia="en-US"/>
        </w:rPr>
        <w:t>Warszawie</w:t>
      </w:r>
      <w:proofErr w:type="spellEnd"/>
      <w:r w:rsidRPr="00032051">
        <w:rPr>
          <w:rFonts w:ascii="Times New Roman" w:eastAsia="Times New Roman" w:hAnsi="Times New Roman"/>
          <w:color w:val="000000"/>
          <w:sz w:val="22"/>
          <w:szCs w:val="22"/>
          <w:lang w:eastAsia="en-US"/>
        </w:rPr>
        <w:t xml:space="preserve"> S.A. has resolved as follows:</w:t>
      </w:r>
    </w:p>
    <w:p w14:paraId="7B63B211" w14:textId="77777777" w:rsidR="00032051" w:rsidRPr="00032051" w:rsidRDefault="00032051" w:rsidP="00032051">
      <w:pPr>
        <w:numPr>
          <w:ilvl w:val="0"/>
          <w:numId w:val="33"/>
        </w:numPr>
        <w:spacing w:after="120"/>
        <w:jc w:val="both"/>
        <w:rPr>
          <w:rFonts w:ascii="Times New Roman" w:eastAsia="Times New Roman" w:hAnsi="Times New Roman"/>
          <w:color w:val="000000"/>
          <w:sz w:val="22"/>
          <w:szCs w:val="22"/>
          <w:lang w:eastAsia="en-US"/>
        </w:rPr>
      </w:pPr>
      <w:r w:rsidRPr="00032051">
        <w:rPr>
          <w:rFonts w:ascii="Times New Roman" w:eastAsia="Times New Roman" w:hAnsi="Times New Roman"/>
          <w:color w:val="000000"/>
          <w:sz w:val="22"/>
          <w:szCs w:val="22"/>
          <w:lang w:eastAsia="en-US"/>
        </w:rPr>
        <w:t xml:space="preserve">To distribute the net profit for the year 2021 in the amount of </w:t>
      </w:r>
      <w:r w:rsidRPr="00032051">
        <w:rPr>
          <w:rFonts w:ascii="Times New Roman" w:eastAsia="Times New Roman" w:hAnsi="Times New Roman"/>
          <w:b/>
          <w:bCs/>
          <w:color w:val="000000"/>
          <w:sz w:val="22"/>
          <w:szCs w:val="22"/>
          <w:lang w:eastAsia="en-US"/>
        </w:rPr>
        <w:t xml:space="preserve">PLN </w:t>
      </w:r>
      <w:r w:rsidRPr="00032051">
        <w:rPr>
          <w:rFonts w:ascii="Times New Roman" w:eastAsia="Times New Roman" w:hAnsi="Times New Roman"/>
          <w:b/>
          <w:bCs/>
          <w:color w:val="000000"/>
          <w:sz w:val="22"/>
          <w:szCs w:val="22"/>
          <w:lang w:val="pl-PL" w:eastAsia="en-US"/>
        </w:rPr>
        <w:t xml:space="preserve">1,569,309,967.45 </w:t>
      </w:r>
      <w:r w:rsidRPr="00032051">
        <w:rPr>
          <w:rFonts w:ascii="Times New Roman" w:eastAsia="Times New Roman" w:hAnsi="Times New Roman"/>
          <w:color w:val="000000"/>
          <w:sz w:val="22"/>
          <w:szCs w:val="22"/>
          <w:lang w:eastAsia="en-US"/>
        </w:rPr>
        <w:t>as follows:</w:t>
      </w:r>
    </w:p>
    <w:p w14:paraId="3AB33900" w14:textId="77777777" w:rsidR="00032051" w:rsidRPr="00032051" w:rsidRDefault="00032051" w:rsidP="00032051">
      <w:pPr>
        <w:numPr>
          <w:ilvl w:val="0"/>
          <w:numId w:val="34"/>
        </w:numPr>
        <w:spacing w:after="120"/>
        <w:jc w:val="both"/>
        <w:rPr>
          <w:rFonts w:ascii="Times New Roman" w:eastAsia="Times New Roman" w:hAnsi="Times New Roman"/>
          <w:color w:val="000000"/>
          <w:sz w:val="22"/>
          <w:szCs w:val="22"/>
          <w:lang w:eastAsia="en-US"/>
        </w:rPr>
      </w:pPr>
      <w:r w:rsidRPr="00032051">
        <w:rPr>
          <w:rFonts w:ascii="Times New Roman" w:eastAsia="Times New Roman" w:hAnsi="Times New Roman"/>
          <w:color w:val="000000"/>
          <w:sz w:val="22"/>
          <w:szCs w:val="22"/>
          <w:lang w:eastAsia="en-US"/>
        </w:rPr>
        <w:t xml:space="preserve">Dividend for shareholders </w:t>
      </w:r>
      <w:r w:rsidRPr="00032051">
        <w:rPr>
          <w:rFonts w:ascii="Times New Roman" w:eastAsia="Times New Roman" w:hAnsi="Times New Roman"/>
          <w:b/>
          <w:bCs/>
          <w:color w:val="000000"/>
          <w:sz w:val="22"/>
          <w:szCs w:val="22"/>
          <w:lang w:eastAsia="en-US"/>
        </w:rPr>
        <w:t xml:space="preserve">PLN </w:t>
      </w:r>
      <w:r w:rsidRPr="00032051">
        <w:rPr>
          <w:rFonts w:ascii="Times New Roman" w:eastAsia="Times New Roman" w:hAnsi="Times New Roman"/>
          <w:b/>
          <w:bCs/>
          <w:color w:val="000000"/>
          <w:sz w:val="22"/>
          <w:szCs w:val="22"/>
          <w:lang w:val="pl-PL" w:eastAsia="en-US"/>
        </w:rPr>
        <w:t xml:space="preserve">1,175,936,400.00, </w:t>
      </w:r>
      <w:r w:rsidRPr="00032051">
        <w:rPr>
          <w:rFonts w:ascii="Times New Roman" w:eastAsia="Times New Roman" w:hAnsi="Times New Roman"/>
          <w:color w:val="000000"/>
          <w:sz w:val="22"/>
          <w:szCs w:val="22"/>
          <w:lang w:eastAsia="en-US"/>
        </w:rPr>
        <w:t xml:space="preserve">which means that the dividend per share amounts to </w:t>
      </w:r>
      <w:r w:rsidRPr="00032051">
        <w:rPr>
          <w:rFonts w:ascii="Times New Roman" w:eastAsia="Times New Roman" w:hAnsi="Times New Roman"/>
          <w:b/>
          <w:bCs/>
          <w:color w:val="000000"/>
          <w:sz w:val="22"/>
          <w:szCs w:val="22"/>
          <w:lang w:eastAsia="en-US"/>
        </w:rPr>
        <w:t xml:space="preserve">PLN </w:t>
      </w:r>
      <w:r w:rsidRPr="00032051">
        <w:rPr>
          <w:rFonts w:ascii="Times New Roman" w:eastAsia="Times New Roman" w:hAnsi="Times New Roman"/>
          <w:b/>
          <w:bCs/>
          <w:color w:val="000000"/>
          <w:sz w:val="22"/>
          <w:szCs w:val="22"/>
          <w:lang w:val="pl-PL" w:eastAsia="en-US"/>
        </w:rPr>
        <w:t>9.00,</w:t>
      </w:r>
    </w:p>
    <w:p w14:paraId="089E948A" w14:textId="77777777" w:rsidR="00032051" w:rsidRPr="00032051" w:rsidRDefault="00032051" w:rsidP="00032051">
      <w:pPr>
        <w:numPr>
          <w:ilvl w:val="0"/>
          <w:numId w:val="34"/>
        </w:numPr>
        <w:spacing w:after="120"/>
        <w:jc w:val="both"/>
        <w:rPr>
          <w:rFonts w:ascii="Times New Roman" w:eastAsia="Times New Roman" w:hAnsi="Times New Roman"/>
          <w:color w:val="000000"/>
          <w:sz w:val="22"/>
          <w:szCs w:val="22"/>
          <w:lang w:eastAsia="en-US"/>
        </w:rPr>
      </w:pPr>
      <w:r w:rsidRPr="00032051">
        <w:rPr>
          <w:rFonts w:ascii="Times New Roman" w:eastAsia="Times New Roman" w:hAnsi="Times New Roman"/>
          <w:color w:val="000000"/>
          <w:sz w:val="22"/>
          <w:szCs w:val="22"/>
          <w:lang w:eastAsia="en-US"/>
        </w:rPr>
        <w:t xml:space="preserve">Allocation for the reserve capital </w:t>
      </w:r>
      <w:r w:rsidRPr="00032051">
        <w:rPr>
          <w:rFonts w:ascii="Times New Roman" w:eastAsia="Times New Roman" w:hAnsi="Times New Roman"/>
          <w:b/>
          <w:bCs/>
          <w:color w:val="000000"/>
          <w:sz w:val="22"/>
          <w:szCs w:val="22"/>
          <w:lang w:eastAsia="en-US"/>
        </w:rPr>
        <w:t xml:space="preserve">PLN </w:t>
      </w:r>
      <w:r w:rsidRPr="00032051">
        <w:rPr>
          <w:rFonts w:ascii="Times New Roman" w:eastAsia="Times New Roman" w:hAnsi="Times New Roman"/>
          <w:b/>
          <w:bCs/>
          <w:color w:val="000000"/>
          <w:sz w:val="22"/>
          <w:szCs w:val="22"/>
          <w:lang w:val="pl-PL" w:eastAsia="en-US"/>
        </w:rPr>
        <w:t>393,373,567.45,</w:t>
      </w:r>
    </w:p>
    <w:p w14:paraId="46B515F3" w14:textId="74F3EB5A" w:rsidR="00032051" w:rsidRPr="00BA5B1C" w:rsidRDefault="00032051" w:rsidP="00032051">
      <w:pPr>
        <w:numPr>
          <w:ilvl w:val="0"/>
          <w:numId w:val="33"/>
        </w:numPr>
        <w:spacing w:after="120"/>
        <w:jc w:val="both"/>
        <w:rPr>
          <w:rFonts w:ascii="Times New Roman" w:eastAsia="Times New Roman" w:hAnsi="Times New Roman"/>
          <w:color w:val="000000"/>
          <w:sz w:val="22"/>
          <w:szCs w:val="22"/>
          <w:lang w:val="en-US" w:eastAsia="en-US"/>
        </w:rPr>
      </w:pPr>
      <w:r w:rsidRPr="00032051">
        <w:rPr>
          <w:rFonts w:ascii="Times New Roman" w:eastAsia="Times New Roman" w:hAnsi="Times New Roman"/>
          <w:color w:val="000000"/>
          <w:sz w:val="22"/>
          <w:szCs w:val="22"/>
          <w:lang w:eastAsia="en-US"/>
        </w:rPr>
        <w:t xml:space="preserve">To set the date for determining the right to the dividend for </w:t>
      </w:r>
      <w:r w:rsidRPr="00032051">
        <w:rPr>
          <w:rFonts w:ascii="Times New Roman" w:eastAsia="Times New Roman" w:hAnsi="Times New Roman"/>
          <w:b/>
          <w:bCs/>
          <w:color w:val="000000"/>
          <w:sz w:val="22"/>
          <w:szCs w:val="22"/>
          <w:lang w:val="pl-PL" w:eastAsia="en-US"/>
        </w:rPr>
        <w:t xml:space="preserve">May 8, </w:t>
      </w:r>
      <w:r w:rsidRPr="00032051">
        <w:rPr>
          <w:rFonts w:ascii="Times New Roman" w:eastAsia="Times New Roman" w:hAnsi="Times New Roman"/>
          <w:b/>
          <w:bCs/>
          <w:color w:val="000000"/>
          <w:sz w:val="22"/>
          <w:szCs w:val="22"/>
          <w:lang w:eastAsia="en-US"/>
        </w:rPr>
        <w:t>2023</w:t>
      </w:r>
      <w:r w:rsidRPr="00032051">
        <w:rPr>
          <w:rFonts w:ascii="Times New Roman" w:eastAsia="Times New Roman" w:hAnsi="Times New Roman"/>
          <w:color w:val="000000"/>
          <w:sz w:val="22"/>
          <w:szCs w:val="22"/>
          <w:lang w:eastAsia="en-US"/>
        </w:rPr>
        <w:t xml:space="preserve"> (the dividend day) and to set the date of payment of the dividend for </w:t>
      </w:r>
      <w:r w:rsidRPr="00032051">
        <w:rPr>
          <w:rFonts w:ascii="Times New Roman" w:eastAsia="Times New Roman" w:hAnsi="Times New Roman"/>
          <w:b/>
          <w:bCs/>
          <w:color w:val="000000"/>
          <w:sz w:val="22"/>
          <w:szCs w:val="22"/>
          <w:lang w:val="pl-PL" w:eastAsia="en-US"/>
        </w:rPr>
        <w:t xml:space="preserve">May 15, </w:t>
      </w:r>
      <w:r w:rsidRPr="00032051">
        <w:rPr>
          <w:rFonts w:ascii="Times New Roman" w:eastAsia="Times New Roman" w:hAnsi="Times New Roman"/>
          <w:b/>
          <w:bCs/>
          <w:color w:val="000000"/>
          <w:sz w:val="22"/>
          <w:szCs w:val="22"/>
          <w:lang w:eastAsia="en-US"/>
        </w:rPr>
        <w:t>2023</w:t>
      </w:r>
      <w:r w:rsidRPr="00032051">
        <w:rPr>
          <w:rFonts w:ascii="Times New Roman" w:eastAsia="Times New Roman" w:hAnsi="Times New Roman"/>
          <w:color w:val="000000"/>
          <w:sz w:val="22"/>
          <w:szCs w:val="22"/>
          <w:lang w:eastAsia="en-US"/>
        </w:rPr>
        <w:t xml:space="preserve"> (the dividend payment date).</w:t>
      </w:r>
    </w:p>
    <w:p w14:paraId="4C98D11C" w14:textId="77777777" w:rsidR="00BA5B1C" w:rsidRPr="00032051" w:rsidRDefault="00BA5B1C" w:rsidP="00BA5B1C">
      <w:pPr>
        <w:spacing w:after="120"/>
        <w:ind w:left="382"/>
        <w:jc w:val="both"/>
        <w:rPr>
          <w:rFonts w:ascii="Times New Roman" w:eastAsia="Times New Roman" w:hAnsi="Times New Roman"/>
          <w:color w:val="000000"/>
          <w:sz w:val="22"/>
          <w:szCs w:val="22"/>
          <w:lang w:val="en-US" w:eastAsia="en-U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7BE4144F"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2446E2CE"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4E77B348"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61259EB5" w14:textId="77777777" w:rsidR="00BA5B1C" w:rsidRPr="00B81E3A" w:rsidRDefault="00BA5B1C" w:rsidP="001021F1">
            <w:pPr>
              <w:keepNext/>
              <w:spacing w:after="120"/>
              <w:rPr>
                <w:rFonts w:ascii="Times New Roman" w:eastAsia="Times New Roman" w:hAnsi="Times New Roman"/>
                <w:b/>
              </w:rPr>
            </w:pPr>
          </w:p>
          <w:p w14:paraId="7B465F84"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55CB3C05"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70CA6966"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203A693D"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69D82CA3"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77EC2204"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38E1F574"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4F9242AC"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3914B107"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09E104AA"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253553EA"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Comments:</w:t>
            </w:r>
          </w:p>
        </w:tc>
      </w:tr>
    </w:tbl>
    <w:p w14:paraId="21BFCE12" w14:textId="77777777" w:rsidR="00032051" w:rsidRDefault="00032051" w:rsidP="00032051">
      <w:pPr>
        <w:spacing w:after="120"/>
        <w:ind w:left="5040" w:right="-9"/>
        <w:jc w:val="both"/>
        <w:rPr>
          <w:rFonts w:ascii="Times New Roman" w:eastAsia="Times New Roman" w:hAnsi="Times New Roman"/>
          <w:i/>
          <w:color w:val="000000"/>
          <w:sz w:val="22"/>
          <w:szCs w:val="22"/>
          <w:lang w:val="en-US" w:eastAsia="en-US"/>
        </w:rPr>
      </w:pPr>
    </w:p>
    <w:p w14:paraId="2C17DE60" w14:textId="67758017" w:rsidR="00032051" w:rsidRPr="00032051" w:rsidRDefault="00032051" w:rsidP="00032051">
      <w:pPr>
        <w:spacing w:after="120"/>
        <w:ind w:left="5040" w:right="-9"/>
        <w:jc w:val="both"/>
        <w:rPr>
          <w:rFonts w:ascii="Times New Roman" w:eastAsia="Calibri" w:hAnsi="Times New Roman"/>
          <w:color w:val="000000"/>
          <w:sz w:val="22"/>
          <w:szCs w:val="22"/>
          <w:lang w:val="en-US" w:eastAsia="en-US"/>
        </w:rPr>
      </w:pPr>
      <w:r w:rsidRPr="00032051">
        <w:rPr>
          <w:rFonts w:ascii="Times New Roman" w:eastAsia="Times New Roman" w:hAnsi="Times New Roman"/>
          <w:i/>
          <w:color w:val="000000"/>
          <w:sz w:val="22"/>
          <w:szCs w:val="22"/>
          <w:lang w:val="en-US" w:eastAsia="en-US"/>
        </w:rPr>
        <w:t xml:space="preserve">Draft Resolution to Item 5 Sub-points 9 of the Agenda of the Ordinary General Meeting held on 26 April 2023 </w:t>
      </w:r>
    </w:p>
    <w:p w14:paraId="5B5F5D44" w14:textId="77777777" w:rsidR="00032051" w:rsidRPr="00032051" w:rsidRDefault="00032051" w:rsidP="00032051">
      <w:pPr>
        <w:spacing w:after="120"/>
        <w:rPr>
          <w:rFonts w:ascii="Times New Roman" w:eastAsia="Calibri" w:hAnsi="Times New Roman"/>
          <w:color w:val="000000"/>
          <w:sz w:val="22"/>
          <w:szCs w:val="22"/>
          <w:lang w:val="en-US" w:eastAsia="en-US"/>
        </w:rPr>
      </w:pPr>
    </w:p>
    <w:p w14:paraId="7489F2EF"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lastRenderedPageBreak/>
        <w:t xml:space="preserve">RESOLUTION No 29/2023 </w:t>
      </w:r>
    </w:p>
    <w:p w14:paraId="6B39B6FA"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the Ordinary General Meeting </w:t>
      </w:r>
    </w:p>
    <w:p w14:paraId="202D9447"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t xml:space="preserve">of the Bank Handlowy w Warszawie Spółka Akcyjna </w:t>
      </w:r>
    </w:p>
    <w:p w14:paraId="0F9E1A39"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26 April 2023 </w:t>
      </w:r>
    </w:p>
    <w:p w14:paraId="3F60B98D" w14:textId="77777777" w:rsidR="00032051" w:rsidRPr="00032051" w:rsidRDefault="00032051" w:rsidP="00032051">
      <w:pPr>
        <w:spacing w:after="120"/>
        <w:ind w:left="-15" w:right="-2"/>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on </w:t>
      </w:r>
      <w:bookmarkStart w:id="12" w:name="_Hlk101274797"/>
      <w:r w:rsidRPr="00032051">
        <w:rPr>
          <w:rFonts w:ascii="Times New Roman" w:eastAsia="Times New Roman" w:hAnsi="Times New Roman"/>
          <w:b/>
          <w:color w:val="000000"/>
          <w:sz w:val="22"/>
          <w:szCs w:val="22"/>
          <w:lang w:eastAsia="en-US"/>
        </w:rPr>
        <w:t xml:space="preserve">distribution of the undistributed </w:t>
      </w:r>
      <w:bookmarkEnd w:id="12"/>
      <w:r w:rsidRPr="00032051">
        <w:rPr>
          <w:rFonts w:ascii="Times New Roman" w:eastAsia="Times New Roman" w:hAnsi="Times New Roman"/>
          <w:b/>
          <w:color w:val="000000"/>
          <w:sz w:val="22"/>
          <w:szCs w:val="22"/>
          <w:lang w:eastAsia="en-US"/>
        </w:rPr>
        <w:t>net profit from previous years</w:t>
      </w:r>
    </w:p>
    <w:p w14:paraId="7CBB1C94" w14:textId="77777777" w:rsidR="00032051" w:rsidRPr="00032051" w:rsidRDefault="00032051" w:rsidP="00032051">
      <w:pPr>
        <w:spacing w:after="120"/>
        <w:jc w:val="both"/>
        <w:rPr>
          <w:rFonts w:ascii="Times New Roman" w:eastAsia="Calibri" w:hAnsi="Times New Roman"/>
          <w:color w:val="000000"/>
          <w:sz w:val="22"/>
          <w:szCs w:val="22"/>
          <w:lang w:val="en-US" w:eastAsia="en-US"/>
        </w:rPr>
      </w:pPr>
    </w:p>
    <w:p w14:paraId="3144491C" w14:textId="6439EBBA" w:rsidR="00032051" w:rsidRDefault="00032051" w:rsidP="00032051">
      <w:pPr>
        <w:spacing w:after="120"/>
        <w:ind w:left="22" w:hanging="10"/>
        <w:jc w:val="both"/>
        <w:rPr>
          <w:rFonts w:ascii="Times New Roman" w:eastAsia="Times New Roman" w:hAnsi="Times New Roman"/>
          <w:color w:val="000000"/>
          <w:sz w:val="22"/>
          <w:szCs w:val="22"/>
          <w:lang w:eastAsia="en-US"/>
        </w:rPr>
      </w:pPr>
      <w:r w:rsidRPr="00032051">
        <w:rPr>
          <w:rFonts w:ascii="Times New Roman" w:eastAsia="Times New Roman" w:hAnsi="Times New Roman"/>
          <w:color w:val="000000"/>
          <w:sz w:val="22"/>
          <w:szCs w:val="22"/>
          <w:lang w:eastAsia="en-US"/>
        </w:rPr>
        <w:t xml:space="preserve">Pursuant to Article 395 § 2 Item 2) of the Commercial Companies Code and § 9 Section 1 Item 2, and § 30 Section 1 of the Bank’s Articles of Association, the Ordinary General Meeting of Bank </w:t>
      </w:r>
      <w:proofErr w:type="spellStart"/>
      <w:r w:rsidRPr="00032051">
        <w:rPr>
          <w:rFonts w:ascii="Times New Roman" w:eastAsia="Times New Roman" w:hAnsi="Times New Roman"/>
          <w:color w:val="000000"/>
          <w:sz w:val="22"/>
          <w:szCs w:val="22"/>
          <w:lang w:eastAsia="en-US"/>
        </w:rPr>
        <w:t>Handlowy</w:t>
      </w:r>
      <w:proofErr w:type="spellEnd"/>
      <w:r w:rsidRPr="00032051">
        <w:rPr>
          <w:rFonts w:ascii="Times New Roman" w:eastAsia="Times New Roman" w:hAnsi="Times New Roman"/>
          <w:color w:val="000000"/>
          <w:sz w:val="22"/>
          <w:szCs w:val="22"/>
          <w:lang w:eastAsia="en-US"/>
        </w:rPr>
        <w:t xml:space="preserve"> w </w:t>
      </w:r>
      <w:proofErr w:type="spellStart"/>
      <w:r w:rsidRPr="00032051">
        <w:rPr>
          <w:rFonts w:ascii="Times New Roman" w:eastAsia="Times New Roman" w:hAnsi="Times New Roman"/>
          <w:color w:val="000000"/>
          <w:sz w:val="22"/>
          <w:szCs w:val="22"/>
          <w:lang w:eastAsia="en-US"/>
        </w:rPr>
        <w:t>Warszawie</w:t>
      </w:r>
      <w:proofErr w:type="spellEnd"/>
      <w:r w:rsidRPr="00032051">
        <w:rPr>
          <w:rFonts w:ascii="Times New Roman" w:eastAsia="Times New Roman" w:hAnsi="Times New Roman"/>
          <w:color w:val="000000"/>
          <w:sz w:val="22"/>
          <w:szCs w:val="22"/>
          <w:lang w:eastAsia="en-US"/>
        </w:rPr>
        <w:t xml:space="preserve"> S.A. has resolved to leave the entire undistributed net profit of the Bank from the previous years in the amount of </w:t>
      </w:r>
      <w:r w:rsidRPr="00032051">
        <w:rPr>
          <w:rFonts w:ascii="Times New Roman" w:eastAsia="Times New Roman" w:hAnsi="Times New Roman"/>
          <w:b/>
          <w:bCs/>
          <w:color w:val="000000"/>
          <w:sz w:val="22"/>
          <w:szCs w:val="22"/>
          <w:lang w:eastAsia="en-US"/>
        </w:rPr>
        <w:t>PLN 642,082,090.31</w:t>
      </w:r>
      <w:r w:rsidRPr="00032051">
        <w:rPr>
          <w:rFonts w:ascii="Times New Roman" w:eastAsia="Times New Roman" w:hAnsi="Times New Roman"/>
          <w:color w:val="000000"/>
          <w:sz w:val="22"/>
          <w:szCs w:val="22"/>
          <w:lang w:eastAsia="en-US"/>
        </w:rPr>
        <w:t xml:space="preserve"> undistributed.</w:t>
      </w:r>
    </w:p>
    <w:p w14:paraId="1D15352F" w14:textId="51A61428" w:rsidR="00BA5B1C" w:rsidRDefault="00BA5B1C" w:rsidP="00032051">
      <w:pPr>
        <w:spacing w:after="120"/>
        <w:ind w:left="22" w:hanging="10"/>
        <w:jc w:val="both"/>
        <w:rPr>
          <w:rFonts w:ascii="Times New Roman" w:eastAsia="Times New Roman" w:hAnsi="Times New Roman"/>
          <w:color w:val="000000"/>
          <w:sz w:val="22"/>
          <w:szCs w:val="22"/>
          <w:lang w:eastAsia="en-U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2AD37B43"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5FAC0B83"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6642891D"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21930649" w14:textId="77777777" w:rsidR="00BA5B1C" w:rsidRPr="00B81E3A" w:rsidRDefault="00BA5B1C" w:rsidP="001021F1">
            <w:pPr>
              <w:keepNext/>
              <w:spacing w:after="120"/>
              <w:rPr>
                <w:rFonts w:ascii="Times New Roman" w:eastAsia="Times New Roman" w:hAnsi="Times New Roman"/>
                <w:b/>
              </w:rPr>
            </w:pPr>
          </w:p>
          <w:p w14:paraId="2064F5D0"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5C36F77D"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43C168D3"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6DDF4E80"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2345E8CE"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0E2C8F70"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5E8763D9"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0B0E6376"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420A615C"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5A9B4003"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4C00ED45"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Comments:</w:t>
            </w:r>
          </w:p>
        </w:tc>
      </w:tr>
    </w:tbl>
    <w:p w14:paraId="0715F6F0" w14:textId="77777777" w:rsidR="00032051" w:rsidRPr="00032051" w:rsidRDefault="00032051" w:rsidP="00032051">
      <w:pPr>
        <w:spacing w:after="120"/>
        <w:jc w:val="both"/>
        <w:rPr>
          <w:rFonts w:ascii="Times New Roman" w:eastAsia="Calibri" w:hAnsi="Times New Roman"/>
          <w:color w:val="000000"/>
          <w:sz w:val="22"/>
          <w:szCs w:val="22"/>
          <w:lang w:val="en-US" w:eastAsia="en-US"/>
        </w:rPr>
      </w:pPr>
    </w:p>
    <w:p w14:paraId="70AF139A" w14:textId="77777777" w:rsidR="00032051" w:rsidRPr="00032051" w:rsidRDefault="00032051" w:rsidP="00032051">
      <w:pPr>
        <w:spacing w:after="120"/>
        <w:ind w:left="5040" w:right="-9"/>
        <w:jc w:val="both"/>
        <w:rPr>
          <w:rFonts w:ascii="Times New Roman" w:eastAsia="Calibri" w:hAnsi="Times New Roman"/>
          <w:color w:val="000000"/>
          <w:sz w:val="22"/>
          <w:szCs w:val="22"/>
          <w:lang w:val="en-US" w:eastAsia="en-US"/>
        </w:rPr>
      </w:pPr>
      <w:r w:rsidRPr="00032051">
        <w:rPr>
          <w:rFonts w:ascii="Times New Roman" w:eastAsia="Times New Roman" w:hAnsi="Times New Roman"/>
          <w:i/>
          <w:color w:val="000000"/>
          <w:sz w:val="22"/>
          <w:szCs w:val="22"/>
          <w:lang w:val="en-US" w:eastAsia="en-US"/>
        </w:rPr>
        <w:t xml:space="preserve">Draft Resolution to Item 5 Sub-point 12 of the Agenda of the Ordinary General Meeting held on 26 April 2023 </w:t>
      </w:r>
    </w:p>
    <w:p w14:paraId="078FE08D" w14:textId="77777777" w:rsidR="00032051" w:rsidRPr="00032051" w:rsidRDefault="00032051" w:rsidP="00032051">
      <w:pPr>
        <w:spacing w:after="120"/>
        <w:ind w:left="20" w:right="-1" w:hanging="10"/>
        <w:rPr>
          <w:rFonts w:ascii="Times New Roman" w:eastAsia="Times New Roman" w:hAnsi="Times New Roman"/>
          <w:b/>
          <w:color w:val="000000"/>
          <w:sz w:val="22"/>
          <w:szCs w:val="22"/>
          <w:lang w:val="en-US" w:eastAsia="en-US"/>
        </w:rPr>
      </w:pPr>
    </w:p>
    <w:p w14:paraId="4600F486"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RESOLUTION No 30/2023 </w:t>
      </w:r>
    </w:p>
    <w:p w14:paraId="2DB19B5D"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the Ordinary General Meeting </w:t>
      </w:r>
    </w:p>
    <w:p w14:paraId="11A1FABB"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pl-PL" w:eastAsia="en-US"/>
        </w:rPr>
      </w:pPr>
      <w:r w:rsidRPr="00032051">
        <w:rPr>
          <w:rFonts w:ascii="Times New Roman" w:eastAsia="Times New Roman" w:hAnsi="Times New Roman"/>
          <w:b/>
          <w:color w:val="000000"/>
          <w:sz w:val="22"/>
          <w:szCs w:val="22"/>
          <w:lang w:val="pl-PL" w:eastAsia="en-US"/>
        </w:rPr>
        <w:t xml:space="preserve">of the Bank Handlowy w Warszawie Spółka Akcyjna </w:t>
      </w:r>
    </w:p>
    <w:p w14:paraId="0E1C9767" w14:textId="77777777" w:rsidR="00032051" w:rsidRPr="00032051" w:rsidRDefault="00032051" w:rsidP="00032051">
      <w:pPr>
        <w:spacing w:after="120"/>
        <w:ind w:left="20" w:right="-1" w:hanging="10"/>
        <w:jc w:val="center"/>
        <w:rPr>
          <w:rFonts w:ascii="Times New Roman" w:eastAsia="Calibri" w:hAnsi="Times New Roman"/>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of 26 April 2023 </w:t>
      </w:r>
    </w:p>
    <w:p w14:paraId="79E8F81F" w14:textId="77777777" w:rsidR="00032051" w:rsidRPr="00032051" w:rsidRDefault="00032051" w:rsidP="00032051">
      <w:pPr>
        <w:spacing w:after="120"/>
        <w:jc w:val="center"/>
        <w:rPr>
          <w:rFonts w:ascii="Times New Roman" w:eastAsia="Times New Roman" w:hAnsi="Times New Roman"/>
          <w:b/>
          <w:color w:val="000000"/>
          <w:sz w:val="22"/>
          <w:szCs w:val="22"/>
          <w:lang w:val="en-US" w:eastAsia="en-US"/>
        </w:rPr>
      </w:pPr>
      <w:r w:rsidRPr="00032051">
        <w:rPr>
          <w:rFonts w:ascii="Times New Roman" w:eastAsia="Times New Roman" w:hAnsi="Times New Roman"/>
          <w:b/>
          <w:color w:val="000000"/>
          <w:sz w:val="22"/>
          <w:szCs w:val="22"/>
          <w:lang w:val="en-US" w:eastAsia="en-US"/>
        </w:rPr>
        <w:t xml:space="preserve">on acceptance of information on the amendments to the Regulations of the Supervisory Board of Bank </w:t>
      </w:r>
      <w:proofErr w:type="spellStart"/>
      <w:r w:rsidRPr="00032051">
        <w:rPr>
          <w:rFonts w:ascii="Times New Roman" w:eastAsia="Times New Roman" w:hAnsi="Times New Roman"/>
          <w:b/>
          <w:color w:val="000000"/>
          <w:sz w:val="22"/>
          <w:szCs w:val="22"/>
          <w:lang w:val="en-US" w:eastAsia="en-US"/>
        </w:rPr>
        <w:t>Handlowy</w:t>
      </w:r>
      <w:proofErr w:type="spellEnd"/>
      <w:r w:rsidRPr="00032051">
        <w:rPr>
          <w:rFonts w:ascii="Times New Roman" w:eastAsia="Times New Roman" w:hAnsi="Times New Roman"/>
          <w:b/>
          <w:color w:val="000000"/>
          <w:sz w:val="22"/>
          <w:szCs w:val="22"/>
          <w:lang w:val="en-US" w:eastAsia="en-US"/>
        </w:rPr>
        <w:t xml:space="preserve"> w </w:t>
      </w:r>
      <w:proofErr w:type="spellStart"/>
      <w:r w:rsidRPr="00032051">
        <w:rPr>
          <w:rFonts w:ascii="Times New Roman" w:eastAsia="Times New Roman" w:hAnsi="Times New Roman"/>
          <w:b/>
          <w:color w:val="000000"/>
          <w:sz w:val="22"/>
          <w:szCs w:val="22"/>
          <w:lang w:val="en-US" w:eastAsia="en-US"/>
        </w:rPr>
        <w:t>Warszawie</w:t>
      </w:r>
      <w:proofErr w:type="spellEnd"/>
      <w:r w:rsidRPr="00032051">
        <w:rPr>
          <w:rFonts w:ascii="Times New Roman" w:eastAsia="Times New Roman" w:hAnsi="Times New Roman"/>
          <w:b/>
          <w:color w:val="000000"/>
          <w:sz w:val="22"/>
          <w:szCs w:val="22"/>
          <w:lang w:val="en-US" w:eastAsia="en-US"/>
        </w:rPr>
        <w:t xml:space="preserve"> S.A adopted by the Supervisory Board</w:t>
      </w:r>
    </w:p>
    <w:p w14:paraId="7983B5D1" w14:textId="77777777" w:rsidR="00032051" w:rsidRPr="00032051" w:rsidRDefault="00032051" w:rsidP="00032051">
      <w:pPr>
        <w:spacing w:after="120"/>
        <w:ind w:left="20" w:right="-1" w:hanging="10"/>
        <w:jc w:val="center"/>
        <w:rPr>
          <w:rFonts w:ascii="Times New Roman" w:eastAsia="Times New Roman" w:hAnsi="Times New Roman"/>
          <w:b/>
          <w:color w:val="000000"/>
          <w:sz w:val="22"/>
          <w:szCs w:val="22"/>
          <w:lang w:val="en-US" w:eastAsia="en-US"/>
        </w:rPr>
      </w:pPr>
    </w:p>
    <w:p w14:paraId="4CE31D2B" w14:textId="77777777" w:rsidR="00032051" w:rsidRPr="00032051" w:rsidRDefault="00032051" w:rsidP="00032051">
      <w:pPr>
        <w:spacing w:after="120"/>
        <w:ind w:left="20" w:right="-1" w:hanging="10"/>
        <w:jc w:val="both"/>
        <w:rPr>
          <w:rFonts w:ascii="Times New Roman" w:eastAsia="Times New Roman" w:hAnsi="Times New Roman"/>
          <w:b/>
          <w:color w:val="000000"/>
          <w:sz w:val="22"/>
          <w:szCs w:val="22"/>
          <w:lang w:val="en-US" w:eastAsia="en-US"/>
        </w:rPr>
      </w:pPr>
      <w:r w:rsidRPr="00032051">
        <w:rPr>
          <w:rFonts w:ascii="Times New Roman" w:eastAsia="Times New Roman" w:hAnsi="Times New Roman"/>
          <w:color w:val="000000"/>
          <w:sz w:val="22"/>
          <w:szCs w:val="22"/>
          <w:lang w:eastAsia="en-US"/>
        </w:rPr>
        <w:t xml:space="preserve">Pursuant to § 16 Section 2 of the Bank’s Articles of Association, the Ordinary General Meeting of Bank decides to accept information on the amendment to the Regulations of the Supervisory Board of Bank </w:t>
      </w:r>
      <w:proofErr w:type="spellStart"/>
      <w:r w:rsidRPr="00032051">
        <w:rPr>
          <w:rFonts w:ascii="Times New Roman" w:eastAsia="Times New Roman" w:hAnsi="Times New Roman"/>
          <w:color w:val="000000"/>
          <w:sz w:val="22"/>
          <w:szCs w:val="22"/>
          <w:lang w:eastAsia="en-US"/>
        </w:rPr>
        <w:t>Handlowy</w:t>
      </w:r>
      <w:proofErr w:type="spellEnd"/>
      <w:r w:rsidRPr="00032051">
        <w:rPr>
          <w:rFonts w:ascii="Times New Roman" w:eastAsia="Times New Roman" w:hAnsi="Times New Roman"/>
          <w:color w:val="000000"/>
          <w:sz w:val="22"/>
          <w:szCs w:val="22"/>
          <w:lang w:eastAsia="en-US"/>
        </w:rPr>
        <w:t xml:space="preserve"> w </w:t>
      </w:r>
      <w:proofErr w:type="spellStart"/>
      <w:r w:rsidRPr="00032051">
        <w:rPr>
          <w:rFonts w:ascii="Times New Roman" w:eastAsia="Times New Roman" w:hAnsi="Times New Roman"/>
          <w:color w:val="000000"/>
          <w:sz w:val="22"/>
          <w:szCs w:val="22"/>
          <w:lang w:eastAsia="en-US"/>
        </w:rPr>
        <w:t>Warszawie</w:t>
      </w:r>
      <w:proofErr w:type="spellEnd"/>
      <w:r w:rsidRPr="00032051">
        <w:rPr>
          <w:rFonts w:ascii="Times New Roman" w:eastAsia="Times New Roman" w:hAnsi="Times New Roman"/>
          <w:color w:val="000000"/>
          <w:sz w:val="22"/>
          <w:szCs w:val="22"/>
          <w:lang w:eastAsia="en-US"/>
        </w:rPr>
        <w:t xml:space="preserve"> S.A. adopted by a resolution of the Supervisory Board of Bank </w:t>
      </w:r>
      <w:proofErr w:type="spellStart"/>
      <w:r w:rsidRPr="00032051">
        <w:rPr>
          <w:rFonts w:ascii="Times New Roman" w:eastAsia="Times New Roman" w:hAnsi="Times New Roman"/>
          <w:color w:val="000000"/>
          <w:sz w:val="22"/>
          <w:szCs w:val="22"/>
          <w:lang w:eastAsia="en-US"/>
        </w:rPr>
        <w:t>Handlowy</w:t>
      </w:r>
      <w:proofErr w:type="spellEnd"/>
      <w:r w:rsidRPr="00032051">
        <w:rPr>
          <w:rFonts w:ascii="Times New Roman" w:eastAsia="Times New Roman" w:hAnsi="Times New Roman"/>
          <w:color w:val="000000"/>
          <w:sz w:val="22"/>
          <w:szCs w:val="22"/>
          <w:lang w:eastAsia="en-US"/>
        </w:rPr>
        <w:t xml:space="preserve"> w </w:t>
      </w:r>
      <w:proofErr w:type="spellStart"/>
      <w:r w:rsidRPr="00032051">
        <w:rPr>
          <w:rFonts w:ascii="Times New Roman" w:eastAsia="Times New Roman" w:hAnsi="Times New Roman"/>
          <w:color w:val="000000"/>
          <w:sz w:val="22"/>
          <w:szCs w:val="22"/>
          <w:lang w:eastAsia="en-US"/>
        </w:rPr>
        <w:t>Warszawie</w:t>
      </w:r>
      <w:proofErr w:type="spellEnd"/>
      <w:r w:rsidRPr="00032051">
        <w:rPr>
          <w:rFonts w:ascii="Times New Roman" w:eastAsia="Times New Roman" w:hAnsi="Times New Roman"/>
          <w:color w:val="000000"/>
          <w:sz w:val="22"/>
          <w:szCs w:val="22"/>
          <w:lang w:eastAsia="en-US"/>
        </w:rPr>
        <w:t xml:space="preserve"> S.A. of September 29, 2022, with the content constituting Appendix No. 1 to this resolution.</w:t>
      </w:r>
    </w:p>
    <w:p w14:paraId="3FE2D968" w14:textId="77777777" w:rsidR="00032051" w:rsidRPr="00032051" w:rsidRDefault="00032051" w:rsidP="00032051">
      <w:pPr>
        <w:spacing w:after="120"/>
        <w:ind w:right="-1"/>
        <w:rPr>
          <w:rFonts w:ascii="Times New Roman" w:eastAsia="Times New Roman" w:hAnsi="Times New Roman"/>
          <w:color w:val="000000"/>
          <w:sz w:val="22"/>
          <w:szCs w:val="22"/>
          <w:lang w:val="en-US" w:eastAsia="en-US"/>
        </w:rPr>
      </w:pPr>
    </w:p>
    <w:p w14:paraId="6BF0DA73" w14:textId="77777777" w:rsidR="00032051" w:rsidRDefault="00032051" w:rsidP="00032051">
      <w:pPr>
        <w:spacing w:after="120"/>
        <w:ind w:right="-1"/>
        <w:rPr>
          <w:rFonts w:ascii="Times New Roman" w:eastAsia="Times New Roman" w:hAnsi="Times New Roman"/>
          <w:color w:val="000000"/>
          <w:sz w:val="22"/>
          <w:szCs w:val="22"/>
          <w:lang w:val="en-US" w:eastAsia="en-US"/>
        </w:rPr>
      </w:pPr>
    </w:p>
    <w:p w14:paraId="7CBB3C00" w14:textId="10E63E4D" w:rsidR="00032051" w:rsidRPr="00032051" w:rsidRDefault="00032051" w:rsidP="00032051">
      <w:pPr>
        <w:spacing w:after="120"/>
        <w:ind w:right="-1"/>
        <w:rPr>
          <w:rFonts w:ascii="Times New Roman" w:eastAsia="Times New Roman"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Appendix No. 1 to Resolution No. 30/2023</w:t>
      </w:r>
    </w:p>
    <w:p w14:paraId="35F9C84F" w14:textId="77777777" w:rsidR="00032051" w:rsidRPr="00032051" w:rsidRDefault="00032051" w:rsidP="00032051">
      <w:pPr>
        <w:spacing w:after="120"/>
        <w:ind w:right="-1"/>
        <w:rPr>
          <w:rFonts w:ascii="Times New Roman" w:eastAsia="Times New Roman"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of the Ordinary General Meeting</w:t>
      </w:r>
    </w:p>
    <w:p w14:paraId="4A863F5D" w14:textId="77777777" w:rsidR="00032051" w:rsidRPr="00032051" w:rsidRDefault="00032051" w:rsidP="00032051">
      <w:pPr>
        <w:spacing w:after="120"/>
        <w:ind w:right="-1"/>
        <w:rPr>
          <w:rFonts w:ascii="Times New Roman" w:eastAsia="Times New Roman" w:hAnsi="Times New Roman"/>
          <w:color w:val="000000"/>
          <w:sz w:val="22"/>
          <w:szCs w:val="22"/>
          <w:lang w:val="en-US" w:eastAsia="en-US"/>
        </w:rPr>
      </w:pPr>
      <w:r w:rsidRPr="00032051">
        <w:rPr>
          <w:rFonts w:ascii="Times New Roman" w:eastAsia="Times New Roman" w:hAnsi="Times New Roman"/>
          <w:color w:val="000000"/>
          <w:sz w:val="22"/>
          <w:szCs w:val="22"/>
          <w:lang w:val="en-US" w:eastAsia="en-US"/>
        </w:rPr>
        <w:t xml:space="preserve">of Bank </w:t>
      </w:r>
      <w:proofErr w:type="spellStart"/>
      <w:r w:rsidRPr="00032051">
        <w:rPr>
          <w:rFonts w:ascii="Times New Roman" w:eastAsia="Times New Roman" w:hAnsi="Times New Roman"/>
          <w:color w:val="000000"/>
          <w:sz w:val="22"/>
          <w:szCs w:val="22"/>
          <w:lang w:val="en-US" w:eastAsia="en-US"/>
        </w:rPr>
        <w:t>Handlowy</w:t>
      </w:r>
      <w:proofErr w:type="spellEnd"/>
      <w:r w:rsidRPr="00032051">
        <w:rPr>
          <w:rFonts w:ascii="Times New Roman" w:eastAsia="Times New Roman" w:hAnsi="Times New Roman"/>
          <w:color w:val="000000"/>
          <w:sz w:val="22"/>
          <w:szCs w:val="22"/>
          <w:lang w:val="en-US" w:eastAsia="en-US"/>
        </w:rPr>
        <w:t xml:space="preserve"> w </w:t>
      </w:r>
      <w:proofErr w:type="spellStart"/>
      <w:r w:rsidRPr="00032051">
        <w:rPr>
          <w:rFonts w:ascii="Times New Roman" w:eastAsia="Times New Roman" w:hAnsi="Times New Roman"/>
          <w:color w:val="000000"/>
          <w:sz w:val="22"/>
          <w:szCs w:val="22"/>
          <w:lang w:val="en-US" w:eastAsia="en-US"/>
        </w:rPr>
        <w:t>Warszawie</w:t>
      </w:r>
      <w:proofErr w:type="spellEnd"/>
      <w:r w:rsidRPr="00032051">
        <w:rPr>
          <w:rFonts w:ascii="Times New Roman" w:eastAsia="Times New Roman" w:hAnsi="Times New Roman"/>
          <w:color w:val="000000"/>
          <w:sz w:val="22"/>
          <w:szCs w:val="22"/>
          <w:lang w:val="en-US" w:eastAsia="en-US"/>
        </w:rPr>
        <w:t xml:space="preserve"> S.A.</w:t>
      </w:r>
    </w:p>
    <w:p w14:paraId="1B39A343" w14:textId="77777777" w:rsidR="00032051" w:rsidRPr="00032051" w:rsidRDefault="00032051" w:rsidP="00032051">
      <w:pPr>
        <w:spacing w:after="120"/>
        <w:ind w:right="-1"/>
        <w:rPr>
          <w:rFonts w:ascii="Times New Roman" w:eastAsia="Times New Roman" w:hAnsi="Times New Roman"/>
          <w:b/>
          <w:color w:val="000000"/>
          <w:sz w:val="22"/>
          <w:szCs w:val="22"/>
          <w:lang w:val="en-US" w:eastAsia="en-US"/>
        </w:rPr>
      </w:pPr>
      <w:r w:rsidRPr="00032051">
        <w:rPr>
          <w:rFonts w:ascii="Times New Roman" w:eastAsia="Times New Roman" w:hAnsi="Times New Roman"/>
          <w:color w:val="000000"/>
          <w:sz w:val="22"/>
          <w:szCs w:val="22"/>
          <w:lang w:val="en-US" w:eastAsia="en-US"/>
        </w:rPr>
        <w:t>of April 26, 2023</w:t>
      </w:r>
    </w:p>
    <w:p w14:paraId="32084E5F" w14:textId="62A78CCB" w:rsidR="002F61F6" w:rsidRDefault="002F61F6" w:rsidP="00116C24">
      <w:pPr>
        <w:rPr>
          <w:rFonts w:cs="Arial"/>
          <w:szCs w:val="20"/>
          <w:lang w:val="en-US"/>
        </w:rPr>
      </w:pPr>
    </w:p>
    <w:p w14:paraId="1572D50B" w14:textId="77777777" w:rsidR="00032051" w:rsidRPr="00032051" w:rsidRDefault="00032051" w:rsidP="00032051">
      <w:pPr>
        <w:spacing w:after="120" w:line="259" w:lineRule="auto"/>
        <w:ind w:left="4248" w:right="56"/>
        <w:jc w:val="both"/>
        <w:rPr>
          <w:rFonts w:ascii="Times New Roman" w:eastAsia="Times New Roman" w:hAnsi="Times New Roman"/>
          <w:i/>
          <w:sz w:val="18"/>
          <w:szCs w:val="18"/>
          <w:lang w:val="en-US" w:eastAsia="en-US"/>
        </w:rPr>
      </w:pPr>
      <w:r w:rsidRPr="00032051">
        <w:rPr>
          <w:rFonts w:ascii="Times New Roman" w:eastAsia="Calibri" w:hAnsi="Times New Roman"/>
          <w:i/>
          <w:color w:val="000000"/>
          <w:sz w:val="18"/>
          <w:szCs w:val="18"/>
          <w:lang w:val="en-US" w:eastAsia="en-US"/>
        </w:rPr>
        <w:lastRenderedPageBreak/>
        <w:t>Regulations adopted by the resolution of the Supervisory Board dated May 24, 2005, amended by the resolution of the Supervisory Board dated September 29, 2005, the resolution of the Supervisory Board dated September 26,2006, the resolution of the Supervisory Board dated December 14, 2007, the resolution of the Supervisory Board dated September 17, 2008, the resolution of the Supervisory Board dated February 18, 2010, the resolution of the Supervisory Board dated December 9, 2011, the resolution of the Supervisory Board dated January 29, 2015, the resolution of the Supervisory Board dated June 10, 2015, the resolution of the Supervisory Board dated December 3, 2015, the resolution of the Supervisory Board dated May 17, 2016, the resolution of the Supervisory Board dated May 17, 2017, the resolution of the Supervisory Board dated December 8, 2017, the resolution of the Supervisory Board dated May 30, 2018, the resolution of the Supervisory Board dated December 3, 2021,the resolution of the Supervisory Board dated March 24, 2022, the resolution of the Supervisory Board dated September 29, 2022 (valid from October 13, 2022).</w:t>
      </w:r>
    </w:p>
    <w:p w14:paraId="7163B85F" w14:textId="77777777" w:rsidR="00032051" w:rsidRPr="00032051" w:rsidRDefault="00032051" w:rsidP="00032051">
      <w:pPr>
        <w:spacing w:after="160" w:line="259" w:lineRule="auto"/>
        <w:jc w:val="both"/>
        <w:rPr>
          <w:rFonts w:ascii="Times New Roman" w:eastAsia="Calibri" w:hAnsi="Times New Roman"/>
          <w:color w:val="000000"/>
          <w:sz w:val="22"/>
          <w:szCs w:val="22"/>
          <w:lang w:val="en-US" w:eastAsia="en-US"/>
        </w:rPr>
      </w:pPr>
    </w:p>
    <w:p w14:paraId="19A50941" w14:textId="77777777" w:rsidR="00032051" w:rsidRPr="00032051" w:rsidRDefault="00032051" w:rsidP="00032051">
      <w:pPr>
        <w:spacing w:after="160" w:line="259" w:lineRule="auto"/>
        <w:jc w:val="both"/>
        <w:rPr>
          <w:rFonts w:ascii="Times New Roman" w:eastAsia="Calibri" w:hAnsi="Times New Roman"/>
          <w:color w:val="000000"/>
          <w:sz w:val="22"/>
          <w:szCs w:val="22"/>
          <w:lang w:val="en-US" w:eastAsia="en-US"/>
        </w:rPr>
      </w:pPr>
    </w:p>
    <w:p w14:paraId="6B60B616" w14:textId="77777777" w:rsidR="00032051" w:rsidRPr="00032051" w:rsidRDefault="00032051" w:rsidP="00032051">
      <w:pPr>
        <w:spacing w:after="160" w:line="259" w:lineRule="auto"/>
        <w:jc w:val="both"/>
        <w:rPr>
          <w:rFonts w:ascii="Times New Roman" w:eastAsia="Calibri" w:hAnsi="Times New Roman"/>
          <w:color w:val="000000"/>
          <w:sz w:val="22"/>
          <w:szCs w:val="22"/>
          <w:lang w:val="en-US" w:eastAsia="en-US"/>
        </w:rPr>
      </w:pPr>
    </w:p>
    <w:p w14:paraId="78366206" w14:textId="77777777" w:rsidR="00032051" w:rsidRPr="00032051" w:rsidRDefault="00032051" w:rsidP="00032051">
      <w:pPr>
        <w:keepNext/>
        <w:keepLines/>
        <w:spacing w:line="259" w:lineRule="auto"/>
        <w:ind w:right="13"/>
        <w:jc w:val="center"/>
        <w:outlineLvl w:val="0"/>
        <w:rPr>
          <w:rFonts w:ascii="Times New Roman" w:eastAsia="Arial" w:hAnsi="Times New Roman"/>
          <w:b/>
          <w:color w:val="000000"/>
          <w:sz w:val="22"/>
          <w:szCs w:val="22"/>
          <w:lang w:val="en-US" w:eastAsia="en-US"/>
        </w:rPr>
      </w:pPr>
      <w:r w:rsidRPr="00032051">
        <w:rPr>
          <w:rFonts w:ascii="Times New Roman" w:eastAsia="Arial" w:hAnsi="Times New Roman"/>
          <w:b/>
          <w:color w:val="000000"/>
          <w:sz w:val="22"/>
          <w:szCs w:val="22"/>
          <w:lang w:val="en-US" w:eastAsia="en-US"/>
        </w:rPr>
        <w:t>REGULATIONS</w:t>
      </w:r>
    </w:p>
    <w:p w14:paraId="595B8015" w14:textId="77777777" w:rsidR="00032051" w:rsidRPr="00032051" w:rsidRDefault="00032051" w:rsidP="00032051">
      <w:pPr>
        <w:spacing w:after="160" w:line="259" w:lineRule="auto"/>
        <w:jc w:val="center"/>
        <w:rPr>
          <w:rFonts w:ascii="Times New Roman" w:eastAsia="Calibri" w:hAnsi="Times New Roman"/>
          <w:b/>
          <w:bCs/>
          <w:color w:val="000000"/>
          <w:sz w:val="22"/>
          <w:szCs w:val="22"/>
          <w:lang w:val="en-US" w:eastAsia="en-US"/>
        </w:rPr>
      </w:pPr>
      <w:r w:rsidRPr="00032051">
        <w:rPr>
          <w:rFonts w:ascii="Times New Roman" w:eastAsia="Calibri" w:hAnsi="Times New Roman"/>
          <w:b/>
          <w:bCs/>
          <w:color w:val="000000"/>
          <w:sz w:val="22"/>
          <w:szCs w:val="22"/>
          <w:lang w:val="en-US" w:eastAsia="en-US"/>
        </w:rPr>
        <w:t>OF THE SUPERVISORY BOARD</w:t>
      </w:r>
    </w:p>
    <w:p w14:paraId="264D81DE" w14:textId="77777777" w:rsidR="00032051" w:rsidRPr="00032051" w:rsidRDefault="00032051" w:rsidP="00032051">
      <w:pPr>
        <w:spacing w:after="160" w:line="259" w:lineRule="auto"/>
        <w:jc w:val="center"/>
        <w:rPr>
          <w:rFonts w:ascii="Times New Roman" w:eastAsia="Calibri" w:hAnsi="Times New Roman"/>
          <w:color w:val="000000"/>
          <w:sz w:val="22"/>
          <w:szCs w:val="22"/>
          <w:lang w:val="en-US" w:eastAsia="en-US"/>
        </w:rPr>
      </w:pPr>
      <w:r w:rsidRPr="00032051">
        <w:rPr>
          <w:rFonts w:ascii="Times New Roman" w:eastAsia="Calibri" w:hAnsi="Times New Roman"/>
          <w:b/>
          <w:bCs/>
          <w:color w:val="000000"/>
          <w:sz w:val="22"/>
          <w:szCs w:val="22"/>
          <w:lang w:val="en-US" w:eastAsia="en-US"/>
        </w:rPr>
        <w:t xml:space="preserve">OF BANK HANDLOWY W WARSZAWIE S.A. </w:t>
      </w:r>
    </w:p>
    <w:p w14:paraId="067BEC22" w14:textId="77777777" w:rsidR="00032051" w:rsidRPr="00032051" w:rsidRDefault="00032051" w:rsidP="00032051">
      <w:pPr>
        <w:spacing w:after="160" w:line="259" w:lineRule="auto"/>
        <w:jc w:val="both"/>
        <w:rPr>
          <w:rFonts w:ascii="Times New Roman" w:eastAsia="Calibri" w:hAnsi="Times New Roman"/>
          <w:color w:val="000000"/>
          <w:sz w:val="22"/>
          <w:szCs w:val="22"/>
          <w:lang w:val="en-US" w:eastAsia="en-US"/>
        </w:rPr>
      </w:pPr>
    </w:p>
    <w:p w14:paraId="5B1E7698" w14:textId="77777777" w:rsidR="00032051" w:rsidRPr="00032051" w:rsidRDefault="00032051" w:rsidP="00032051">
      <w:pPr>
        <w:spacing w:after="160" w:line="259" w:lineRule="auto"/>
        <w:jc w:val="center"/>
        <w:rPr>
          <w:rFonts w:ascii="Times New Roman" w:eastAsia="Calibri" w:hAnsi="Times New Roman"/>
          <w:b/>
          <w:bCs/>
          <w:color w:val="000000"/>
          <w:sz w:val="22"/>
          <w:szCs w:val="22"/>
          <w:lang w:val="en-US" w:eastAsia="en-US"/>
        </w:rPr>
      </w:pPr>
      <w:r w:rsidRPr="00032051">
        <w:rPr>
          <w:rFonts w:ascii="Times New Roman" w:eastAsia="Calibri" w:hAnsi="Times New Roman"/>
          <w:b/>
          <w:bCs/>
          <w:color w:val="000000"/>
          <w:sz w:val="22"/>
          <w:szCs w:val="22"/>
          <w:lang w:val="en-US" w:eastAsia="en-US"/>
        </w:rPr>
        <w:t>§ 1</w:t>
      </w:r>
    </w:p>
    <w:p w14:paraId="3AB87F6F" w14:textId="77777777" w:rsidR="00032051" w:rsidRPr="00032051" w:rsidRDefault="00032051" w:rsidP="00032051">
      <w:pPr>
        <w:spacing w:after="160" w:line="259" w:lineRule="auto"/>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 xml:space="preserve">The Supervisory Board is the statutory supervisory body of the Company acting </w:t>
      </w:r>
      <w:proofErr w:type="gramStart"/>
      <w:r w:rsidRPr="00032051">
        <w:rPr>
          <w:rFonts w:ascii="Times New Roman" w:eastAsia="Calibri" w:hAnsi="Times New Roman"/>
          <w:color w:val="000000"/>
          <w:sz w:val="22"/>
          <w:szCs w:val="22"/>
          <w:lang w:val="en-US" w:eastAsia="en-US"/>
        </w:rPr>
        <w:t>on the basis of</w:t>
      </w:r>
      <w:proofErr w:type="gramEnd"/>
      <w:r w:rsidRPr="00032051">
        <w:rPr>
          <w:rFonts w:ascii="Times New Roman" w:eastAsia="Calibri" w:hAnsi="Times New Roman"/>
          <w:color w:val="000000"/>
          <w:sz w:val="22"/>
          <w:szCs w:val="22"/>
          <w:lang w:val="en-US" w:eastAsia="en-US"/>
        </w:rPr>
        <w:t xml:space="preserve"> the Articles of Association and the Regulations, which were adopted in accordance with § 16 Section 2 of the Bank’s Articles of Association. The Supervisory Board shall inform the General Meeting of the adopted Regulations. </w:t>
      </w:r>
    </w:p>
    <w:p w14:paraId="52FD9379" w14:textId="77777777" w:rsidR="00032051" w:rsidRPr="00032051" w:rsidRDefault="00032051" w:rsidP="00032051">
      <w:pPr>
        <w:spacing w:after="160" w:line="259" w:lineRule="auto"/>
        <w:jc w:val="center"/>
        <w:rPr>
          <w:rFonts w:ascii="Times New Roman" w:eastAsia="Calibri" w:hAnsi="Times New Roman"/>
          <w:b/>
          <w:bCs/>
          <w:color w:val="000000"/>
          <w:sz w:val="22"/>
          <w:szCs w:val="22"/>
          <w:lang w:val="en-US" w:eastAsia="en-US"/>
        </w:rPr>
      </w:pPr>
      <w:r w:rsidRPr="00032051">
        <w:rPr>
          <w:rFonts w:ascii="Times New Roman" w:eastAsia="Calibri" w:hAnsi="Times New Roman"/>
          <w:b/>
          <w:bCs/>
          <w:color w:val="000000"/>
          <w:sz w:val="22"/>
          <w:szCs w:val="22"/>
          <w:lang w:val="en-US" w:eastAsia="en-US"/>
        </w:rPr>
        <w:t>§ 2</w:t>
      </w:r>
    </w:p>
    <w:p w14:paraId="650F741A" w14:textId="77777777" w:rsidR="00032051" w:rsidRPr="00032051" w:rsidRDefault="00032051" w:rsidP="00032051">
      <w:pPr>
        <w:numPr>
          <w:ilvl w:val="0"/>
          <w:numId w:val="50"/>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 xml:space="preserve">The Supervisory Board carries out activities overseen by provisions of law and the Bank’s Articles of Association, in accordance with the Regulations. The Supervisory Board supervises compliance with the Bank's policies and, if </w:t>
      </w:r>
      <w:proofErr w:type="gramStart"/>
      <w:r w:rsidRPr="00032051">
        <w:rPr>
          <w:rFonts w:ascii="Times New Roman" w:eastAsia="Calibri" w:hAnsi="Times New Roman"/>
          <w:color w:val="000000"/>
          <w:sz w:val="22"/>
          <w:szCs w:val="22"/>
          <w:lang w:val="en-US" w:eastAsia="en-US"/>
        </w:rPr>
        <w:t>so</w:t>
      </w:r>
      <w:proofErr w:type="gramEnd"/>
      <w:r w:rsidRPr="00032051">
        <w:rPr>
          <w:rFonts w:ascii="Times New Roman" w:eastAsia="Calibri" w:hAnsi="Times New Roman"/>
          <w:color w:val="000000"/>
          <w:sz w:val="22"/>
          <w:szCs w:val="22"/>
          <w:lang w:val="en-US" w:eastAsia="en-US"/>
        </w:rPr>
        <w:t xml:space="preserve"> required by special regulations or the Articles of Association, approves the documents adopted by the Management Board.</w:t>
      </w:r>
    </w:p>
    <w:p w14:paraId="3E9747CA" w14:textId="77777777" w:rsidR="00032051" w:rsidRPr="00032051" w:rsidRDefault="00032051" w:rsidP="00032051">
      <w:pPr>
        <w:numPr>
          <w:ilvl w:val="0"/>
          <w:numId w:val="50"/>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 xml:space="preserve">Except for the rights provided for in applicable laws, the Supervisory Board is authorized to resolve </w:t>
      </w:r>
      <w:proofErr w:type="gramStart"/>
      <w:r w:rsidRPr="00032051">
        <w:rPr>
          <w:rFonts w:ascii="Times New Roman" w:eastAsia="Calibri" w:hAnsi="Times New Roman"/>
          <w:color w:val="000000"/>
          <w:sz w:val="22"/>
          <w:szCs w:val="22"/>
          <w:lang w:val="en-US" w:eastAsia="en-US"/>
        </w:rPr>
        <w:t>in particular upon</w:t>
      </w:r>
      <w:proofErr w:type="gramEnd"/>
      <w:r w:rsidRPr="00032051">
        <w:rPr>
          <w:rFonts w:ascii="Times New Roman" w:eastAsia="Calibri" w:hAnsi="Times New Roman"/>
          <w:color w:val="000000"/>
          <w:sz w:val="22"/>
          <w:szCs w:val="22"/>
          <w:lang w:val="en-US" w:eastAsia="en-US"/>
        </w:rPr>
        <w:t>:</w:t>
      </w:r>
    </w:p>
    <w:p w14:paraId="2D46617C"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appointing and dismissing the President of the Management Board in a secret ballot,</w:t>
      </w:r>
    </w:p>
    <w:p w14:paraId="00169B42"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 xml:space="preserve">appointing and dismissing in a secret ballot, </w:t>
      </w:r>
      <w:proofErr w:type="gramStart"/>
      <w:r w:rsidRPr="00032051">
        <w:rPr>
          <w:rFonts w:ascii="Times New Roman" w:eastAsia="Calibri" w:hAnsi="Times New Roman"/>
          <w:color w:val="000000"/>
          <w:sz w:val="22"/>
          <w:szCs w:val="22"/>
          <w:lang w:val="en-US" w:eastAsia="en-US"/>
        </w:rPr>
        <w:t>Vice-presidents</w:t>
      </w:r>
      <w:proofErr w:type="gramEnd"/>
      <w:r w:rsidRPr="00032051">
        <w:rPr>
          <w:rFonts w:ascii="Times New Roman" w:eastAsia="Calibri" w:hAnsi="Times New Roman"/>
          <w:color w:val="000000"/>
          <w:sz w:val="22"/>
          <w:szCs w:val="22"/>
          <w:lang w:val="en-US" w:eastAsia="en-US"/>
        </w:rPr>
        <w:t xml:space="preserve"> and other members of the Bank’s Management Board,</w:t>
      </w:r>
    </w:p>
    <w:p w14:paraId="7E4ED1D8"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determining terms and conditions of agreements regulating the employment or other legal relationship between members of the Management Board and the Bank,</w:t>
      </w:r>
    </w:p>
    <w:p w14:paraId="30D54561"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expressing consent for opening and closing of a branch office abroad,</w:t>
      </w:r>
    </w:p>
    <w:p w14:paraId="00D36FBC"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adopting regulations of the Supervisory Board and approving the following documents adopted by the Bank’s Management Board:</w:t>
      </w:r>
    </w:p>
    <w:p w14:paraId="4A723C70" w14:textId="77777777" w:rsidR="00032051" w:rsidRPr="00032051" w:rsidRDefault="00032051" w:rsidP="00032051">
      <w:pPr>
        <w:numPr>
          <w:ilvl w:val="0"/>
          <w:numId w:val="51"/>
        </w:numPr>
        <w:tabs>
          <w:tab w:val="num" w:pos="1418"/>
        </w:tabs>
        <w:spacing w:after="160" w:line="259" w:lineRule="auto"/>
        <w:ind w:left="1418" w:hanging="425"/>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lastRenderedPageBreak/>
        <w:t>regulations of the Management Board of the Bank,</w:t>
      </w:r>
    </w:p>
    <w:p w14:paraId="1B8576EC" w14:textId="77777777" w:rsidR="00032051" w:rsidRPr="00032051" w:rsidRDefault="00032051" w:rsidP="00032051">
      <w:pPr>
        <w:tabs>
          <w:tab w:val="num" w:pos="1418"/>
        </w:tabs>
        <w:spacing w:after="160" w:line="259" w:lineRule="auto"/>
        <w:ind w:left="1418" w:hanging="425"/>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b)</w:t>
      </w:r>
      <w:r w:rsidRPr="00032051">
        <w:rPr>
          <w:rFonts w:ascii="Times New Roman" w:eastAsia="Calibri" w:hAnsi="Times New Roman"/>
          <w:color w:val="000000"/>
          <w:sz w:val="22"/>
          <w:szCs w:val="22"/>
          <w:lang w:val="en-US" w:eastAsia="en-US"/>
        </w:rPr>
        <w:tab/>
        <w:t>regulations for the application of special funds created out of net profit,</w:t>
      </w:r>
    </w:p>
    <w:p w14:paraId="6A2FFFB1"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expressing prior consent for the disposal of the Bank’s fixed assets, when the value thereof exceeds one tenth of the Bank’s share capital,</w:t>
      </w:r>
    </w:p>
    <w:p w14:paraId="4E711FD6"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appointing the audit company to audit or review financial statements,</w:t>
      </w:r>
    </w:p>
    <w:p w14:paraId="64DF3C37"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 xml:space="preserve">granting consent for the employment and dismissal (subject to prior </w:t>
      </w:r>
      <w:proofErr w:type="gramStart"/>
      <w:r w:rsidRPr="00032051">
        <w:rPr>
          <w:rFonts w:ascii="Times New Roman" w:eastAsia="Calibri" w:hAnsi="Times New Roman"/>
          <w:color w:val="000000"/>
          <w:sz w:val="22"/>
          <w:szCs w:val="22"/>
          <w:lang w:val="en-US" w:eastAsia="en-US"/>
        </w:rPr>
        <w:t>hearing)  of</w:t>
      </w:r>
      <w:proofErr w:type="gramEnd"/>
      <w:r w:rsidRPr="00032051">
        <w:rPr>
          <w:rFonts w:ascii="Times New Roman" w:eastAsia="Calibri" w:hAnsi="Times New Roman"/>
          <w:color w:val="000000"/>
          <w:sz w:val="22"/>
          <w:szCs w:val="22"/>
          <w:lang w:val="en-US" w:eastAsia="en-US"/>
        </w:rPr>
        <w:t xml:space="preserve"> the person in charge of the internal Audit Department and of the person in charge of the </w:t>
      </w:r>
      <w:r w:rsidRPr="00032051">
        <w:rPr>
          <w:rFonts w:ascii="Times New Roman" w:eastAsia="Calibri" w:hAnsi="Times New Roman"/>
          <w:color w:val="000000"/>
          <w:sz w:val="22"/>
          <w:szCs w:val="22"/>
          <w:lang w:val="en" w:eastAsia="en-US"/>
        </w:rPr>
        <w:t>compliance unit upon the</w:t>
      </w:r>
      <w:r w:rsidRPr="00032051">
        <w:rPr>
          <w:rFonts w:ascii="Times New Roman" w:eastAsia="Calibri" w:hAnsi="Times New Roman"/>
          <w:color w:val="000000"/>
          <w:sz w:val="22"/>
          <w:szCs w:val="22"/>
          <w:lang w:val="en-US" w:eastAsia="en-US"/>
        </w:rPr>
        <w:t xml:space="preserve"> motion of the Management Board,</w:t>
      </w:r>
    </w:p>
    <w:p w14:paraId="63160443"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granting consent for the conclusion by the Bank of material agreement with a shareholder who holds at least 5% of the total vote in the Bank or with entity associated with the Bank. Before giving its approval, the Supervisory Board should evaluate the impact of the transaction on the interest of the Bank as well as it should assess whether there is a need to first consult an external entity that will carry out a valuation of the transaction and perform an analysis of its economic effects,</w:t>
      </w:r>
    </w:p>
    <w:p w14:paraId="5EAE68F6"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supervision over the management system implementation in the Bank and the assessment of its adequacy and efficiency, including supervision over risk management system implementation and annual assessment of this system’s adequacy and efficiency as well as supervision over internal control system implementation and performing annual assessment of its adequacy including assessment of adequacy and efficiency of control function, compliance unit and Audit Department as well as the level of efficiency of the Bank’s compliance risk management, ,</w:t>
      </w:r>
    </w:p>
    <w:p w14:paraId="63FD9169"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approving a strategy of the Bank’s activity and the rules of prudent and stable management of the Bank,</w:t>
      </w:r>
    </w:p>
    <w:p w14:paraId="11C06681"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approving the general organizational structure of the Bank adapted to the scope and profile of the risk borne and determined by the Bank’s Management Board,</w:t>
      </w:r>
    </w:p>
    <w:p w14:paraId="1D2911EC"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approving the Bank’s acceptable general risk level,</w:t>
      </w:r>
    </w:p>
    <w:p w14:paraId="4BA140E8"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approving the Bank’s compliance policy,</w:t>
      </w:r>
    </w:p>
    <w:p w14:paraId="0443EAA3"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approving the Bank’s internal procedures regarding internal capital assessment and capital management processes as well as capital planning,</w:t>
      </w:r>
    </w:p>
    <w:p w14:paraId="3C8D2756"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approving the Bank’s information policy,</w:t>
      </w:r>
    </w:p>
    <w:p w14:paraId="0E2AE9F5"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approving the internal control procedure,</w:t>
      </w:r>
    </w:p>
    <w:p w14:paraId="1F5E1C12"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eastAsia="en-US"/>
        </w:rPr>
        <w:t>approving remuneration policies</w:t>
      </w:r>
      <w:r w:rsidRPr="00032051">
        <w:rPr>
          <w:rFonts w:ascii="Times New Roman" w:eastAsia="Calibri" w:hAnsi="Times New Roman"/>
          <w:color w:val="000000"/>
          <w:sz w:val="22"/>
          <w:szCs w:val="22"/>
          <w:lang w:val="en-US" w:eastAsia="en-US"/>
        </w:rPr>
        <w:t>,</w:t>
      </w:r>
    </w:p>
    <w:p w14:paraId="78679DA0"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Times New Roman" w:hAnsi="Times New Roman"/>
          <w:sz w:val="22"/>
          <w:szCs w:val="22"/>
          <w:lang w:eastAsia="pl-PL"/>
        </w:rPr>
      </w:pPr>
      <w:r w:rsidRPr="00032051">
        <w:rPr>
          <w:rFonts w:ascii="Times New Roman" w:eastAsia="Times New Roman" w:hAnsi="Times New Roman"/>
          <w:i/>
          <w:sz w:val="22"/>
          <w:szCs w:val="22"/>
          <w:lang w:eastAsia="pl-PL"/>
        </w:rPr>
        <w:t>deleted</w:t>
      </w:r>
      <w:r w:rsidRPr="00032051">
        <w:rPr>
          <w:rFonts w:ascii="Times New Roman" w:eastAsia="Times New Roman" w:hAnsi="Times New Roman"/>
          <w:sz w:val="22"/>
          <w:szCs w:val="22"/>
          <w:lang w:eastAsia="pl-PL"/>
        </w:rPr>
        <w:t>,</w:t>
      </w:r>
    </w:p>
    <w:p w14:paraId="3A170115"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Times New Roman" w:hAnsi="Times New Roman"/>
          <w:sz w:val="22"/>
          <w:szCs w:val="22"/>
          <w:lang w:eastAsia="pl-PL"/>
        </w:rPr>
      </w:pPr>
      <w:r w:rsidRPr="00032051">
        <w:rPr>
          <w:rFonts w:ascii="Times New Roman" w:eastAsia="Times New Roman" w:hAnsi="Times New Roman"/>
          <w:i/>
          <w:sz w:val="22"/>
          <w:szCs w:val="22"/>
          <w:lang w:eastAsia="pl-PL"/>
        </w:rPr>
        <w:t>deleted</w:t>
      </w:r>
      <w:r w:rsidRPr="00032051">
        <w:rPr>
          <w:rFonts w:ascii="Times New Roman" w:eastAsia="Times New Roman" w:hAnsi="Times New Roman"/>
          <w:sz w:val="22"/>
          <w:szCs w:val="22"/>
          <w:lang w:eastAsia="pl-PL"/>
        </w:rPr>
        <w:t>,</w:t>
      </w:r>
    </w:p>
    <w:p w14:paraId="1F914325"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Times New Roman" w:hAnsi="Times New Roman"/>
          <w:sz w:val="22"/>
          <w:szCs w:val="22"/>
          <w:lang w:eastAsia="pl-PL"/>
        </w:rPr>
      </w:pPr>
      <w:r w:rsidRPr="00032051">
        <w:rPr>
          <w:rFonts w:ascii="Times New Roman" w:eastAsia="Times New Roman" w:hAnsi="Times New Roman"/>
          <w:sz w:val="22"/>
          <w:szCs w:val="22"/>
          <w:lang w:eastAsia="pl-PL"/>
        </w:rPr>
        <w:t>approving the risk management strategy as well as determining the principles of reporting the types and sizes of risks in the Bank’s operations to the Supervisory Board,</w:t>
      </w:r>
    </w:p>
    <w:p w14:paraId="22C9A4FB"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Times New Roman" w:hAnsi="Times New Roman"/>
          <w:sz w:val="22"/>
          <w:szCs w:val="22"/>
          <w:lang w:eastAsia="pl-PL"/>
        </w:rPr>
      </w:pPr>
      <w:r w:rsidRPr="00032051">
        <w:rPr>
          <w:rFonts w:ascii="Times New Roman" w:eastAsia="Times New Roman" w:hAnsi="Times New Roman"/>
          <w:sz w:val="22"/>
          <w:szCs w:val="22"/>
          <w:lang w:eastAsia="pl-PL"/>
        </w:rPr>
        <w:t>approving regulations of the compliance unit and the Audit Department,</w:t>
      </w:r>
    </w:p>
    <w:p w14:paraId="2CCAF00D"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Times New Roman" w:hAnsi="Times New Roman"/>
          <w:sz w:val="22"/>
          <w:szCs w:val="22"/>
          <w:lang w:eastAsia="pl-PL"/>
        </w:rPr>
      </w:pPr>
      <w:r w:rsidRPr="00032051">
        <w:rPr>
          <w:rFonts w:ascii="Times New Roman" w:eastAsia="Times New Roman" w:hAnsi="Times New Roman"/>
          <w:sz w:val="22"/>
          <w:szCs w:val="22"/>
          <w:lang w:eastAsia="pl-PL"/>
        </w:rPr>
        <w:t>approving the criteria for the assessment of adequacy and efficiency of the internal control system drafted by the Management Board of the Bank,</w:t>
      </w:r>
    </w:p>
    <w:p w14:paraId="0067E56A"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Times New Roman" w:hAnsi="Times New Roman"/>
          <w:sz w:val="22"/>
          <w:szCs w:val="22"/>
          <w:lang w:eastAsia="pl-PL"/>
        </w:rPr>
      </w:pPr>
      <w:r w:rsidRPr="00032051">
        <w:rPr>
          <w:rFonts w:ascii="Times New Roman" w:eastAsia="Times New Roman" w:hAnsi="Times New Roman"/>
          <w:sz w:val="22"/>
          <w:szCs w:val="22"/>
          <w:lang w:eastAsia="pl-PL"/>
        </w:rPr>
        <w:lastRenderedPageBreak/>
        <w:t>approving of principles of categorization of irregularities detected by the internal control system,</w:t>
      </w:r>
    </w:p>
    <w:p w14:paraId="2CD8B9F3"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Times New Roman" w:hAnsi="Times New Roman"/>
          <w:sz w:val="22"/>
          <w:szCs w:val="22"/>
          <w:lang w:eastAsia="pl-PL"/>
        </w:rPr>
      </w:pPr>
      <w:r w:rsidRPr="00032051">
        <w:rPr>
          <w:rFonts w:ascii="Times New Roman" w:eastAsia="Times New Roman" w:hAnsi="Times New Roman"/>
          <w:sz w:val="22"/>
          <w:szCs w:val="22"/>
          <w:lang w:eastAsia="pl-PL"/>
        </w:rPr>
        <w:t>approving an annual plan of activities of the compliance unit,</w:t>
      </w:r>
    </w:p>
    <w:p w14:paraId="116259BA"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Times New Roman" w:hAnsi="Times New Roman"/>
          <w:sz w:val="22"/>
          <w:szCs w:val="22"/>
          <w:lang w:eastAsia="pl-PL"/>
        </w:rPr>
      </w:pPr>
      <w:r w:rsidRPr="00032051">
        <w:rPr>
          <w:rFonts w:ascii="Times New Roman" w:eastAsia="Times New Roman" w:hAnsi="Times New Roman"/>
          <w:sz w:val="22"/>
          <w:szCs w:val="22"/>
          <w:lang w:eastAsia="pl-PL"/>
        </w:rPr>
        <w:t>approving the principles of cooperation of the compliance unit and the Audit Department with the corresponding entities of the dominant entity and the subordinated entity,</w:t>
      </w:r>
    </w:p>
    <w:p w14:paraId="0518EA26"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Times New Roman" w:hAnsi="Times New Roman"/>
          <w:sz w:val="22"/>
          <w:szCs w:val="22"/>
          <w:lang w:eastAsia="pl-PL"/>
        </w:rPr>
      </w:pPr>
      <w:r w:rsidRPr="00032051">
        <w:rPr>
          <w:rFonts w:ascii="Times New Roman" w:eastAsia="Times New Roman" w:hAnsi="Times New Roman"/>
          <w:sz w:val="22"/>
          <w:szCs w:val="22"/>
          <w:lang w:eastAsia="pl-PL"/>
        </w:rPr>
        <w:t>approving the principles of annual presentation of reports on its activities by the compliance unit to the Management Board and the Supervisory Board,</w:t>
      </w:r>
    </w:p>
    <w:p w14:paraId="27DB6269"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Times New Roman" w:hAnsi="Times New Roman"/>
          <w:sz w:val="22"/>
          <w:szCs w:val="22"/>
          <w:lang w:eastAsia="pl-PL"/>
        </w:rPr>
      </w:pPr>
      <w:r w:rsidRPr="00032051">
        <w:rPr>
          <w:rFonts w:ascii="Times New Roman" w:eastAsia="Times New Roman" w:hAnsi="Times New Roman"/>
          <w:sz w:val="22"/>
          <w:szCs w:val="22"/>
          <w:lang w:eastAsia="pl-PL"/>
        </w:rPr>
        <w:t>approving the principles of cooperation of the Audit Department with the external auditor,</w:t>
      </w:r>
    </w:p>
    <w:p w14:paraId="265B2F3C"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Times New Roman" w:hAnsi="Times New Roman"/>
          <w:sz w:val="22"/>
          <w:szCs w:val="22"/>
          <w:lang w:eastAsia="pl-PL"/>
        </w:rPr>
      </w:pPr>
      <w:r w:rsidRPr="00032051">
        <w:rPr>
          <w:rFonts w:ascii="Times New Roman" w:eastAsia="Times New Roman" w:hAnsi="Times New Roman"/>
          <w:sz w:val="22"/>
          <w:szCs w:val="22"/>
          <w:lang w:eastAsia="pl-PL"/>
        </w:rPr>
        <w:t xml:space="preserve">approving the strategy of the Audit Department, </w:t>
      </w:r>
    </w:p>
    <w:p w14:paraId="132FE984"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Times New Roman" w:hAnsi="Times New Roman"/>
          <w:sz w:val="22"/>
          <w:szCs w:val="22"/>
          <w:lang w:eastAsia="pl-PL"/>
        </w:rPr>
      </w:pPr>
      <w:r w:rsidRPr="00032051">
        <w:rPr>
          <w:rFonts w:ascii="Times New Roman" w:eastAsia="Times New Roman" w:hAnsi="Times New Roman"/>
          <w:sz w:val="22"/>
          <w:szCs w:val="22"/>
          <w:lang w:eastAsia="pl-PL"/>
        </w:rPr>
        <w:t>approving the auditing procedures, prepared by the Audit Department Head, ensuring objective completion of tasks by the Audit Department, the principles of transfer of employees from other organizational units of the Bank to the Audit Department, principles of professional development, including the rules for determining the number of internal auditors with professional certificates as well as the periodic assessment of work performance of internal auditors,</w:t>
      </w:r>
    </w:p>
    <w:p w14:paraId="301E22D4"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Times New Roman" w:hAnsi="Times New Roman"/>
          <w:sz w:val="22"/>
          <w:szCs w:val="22"/>
          <w:lang w:eastAsia="pl-PL"/>
        </w:rPr>
      </w:pPr>
      <w:r w:rsidRPr="00032051">
        <w:rPr>
          <w:rFonts w:ascii="Times New Roman" w:eastAsia="Times New Roman" w:hAnsi="Times New Roman"/>
          <w:sz w:val="22"/>
          <w:szCs w:val="22"/>
          <w:lang w:eastAsia="pl-PL"/>
        </w:rPr>
        <w:t>approving the remuneration of the Audit Department Head,</w:t>
      </w:r>
    </w:p>
    <w:p w14:paraId="0F2AE97F"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Times New Roman" w:hAnsi="Times New Roman"/>
          <w:sz w:val="22"/>
          <w:szCs w:val="22"/>
          <w:lang w:eastAsia="pl-PL"/>
        </w:rPr>
      </w:pPr>
      <w:r w:rsidRPr="00032051">
        <w:rPr>
          <w:rFonts w:ascii="Times New Roman" w:eastAsia="Times New Roman" w:hAnsi="Times New Roman"/>
          <w:sz w:val="22"/>
          <w:szCs w:val="22"/>
          <w:lang w:eastAsia="pl-PL"/>
        </w:rPr>
        <w:t>approving strategic (long-term) and operational (annual) audit plans and amendments to such plans,</w:t>
      </w:r>
    </w:p>
    <w:p w14:paraId="7C4C75BD"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Times New Roman" w:hAnsi="Times New Roman"/>
          <w:sz w:val="22"/>
          <w:szCs w:val="22"/>
          <w:lang w:eastAsia="pl-PL"/>
        </w:rPr>
      </w:pPr>
      <w:r w:rsidRPr="00032051">
        <w:rPr>
          <w:rFonts w:ascii="Times New Roman" w:eastAsia="Times New Roman" w:hAnsi="Times New Roman"/>
          <w:sz w:val="22"/>
          <w:szCs w:val="22"/>
          <w:lang w:eastAsia="pl-PL"/>
        </w:rPr>
        <w:t>approving the remuneration of the compliance unit Head, which responsibility may be delegated by resolution to the Audit Committee,</w:t>
      </w:r>
    </w:p>
    <w:p w14:paraId="1C4DD43D"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Times New Roman" w:hAnsi="Times New Roman"/>
          <w:sz w:val="22"/>
          <w:szCs w:val="22"/>
          <w:lang w:eastAsia="pl-PL"/>
        </w:rPr>
      </w:pPr>
      <w:r w:rsidRPr="00032051">
        <w:rPr>
          <w:rFonts w:ascii="Times New Roman" w:eastAsia="Times New Roman" w:hAnsi="Times New Roman"/>
          <w:sz w:val="22"/>
          <w:szCs w:val="22"/>
          <w:lang w:eastAsia="pl-PL"/>
        </w:rPr>
        <w:t xml:space="preserve">granting consent, each </w:t>
      </w:r>
      <w:proofErr w:type="gramStart"/>
      <w:r w:rsidRPr="00032051">
        <w:rPr>
          <w:rFonts w:ascii="Times New Roman" w:eastAsia="Times New Roman" w:hAnsi="Times New Roman"/>
          <w:sz w:val="22"/>
          <w:szCs w:val="22"/>
          <w:lang w:eastAsia="pl-PL"/>
        </w:rPr>
        <w:t>times</w:t>
      </w:r>
      <w:proofErr w:type="gramEnd"/>
      <w:r w:rsidRPr="00032051">
        <w:rPr>
          <w:rFonts w:ascii="Times New Roman" w:eastAsia="Times New Roman" w:hAnsi="Times New Roman"/>
          <w:sz w:val="22"/>
          <w:szCs w:val="22"/>
          <w:lang w:eastAsia="pl-PL"/>
        </w:rPr>
        <w:t>, to cooperation of the audit Department with the corresponding unit of the dominant entity during an audit, which responsibility may be delegated by resolution to the Audit Committee,</w:t>
      </w:r>
    </w:p>
    <w:p w14:paraId="70D3F64F"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Times New Roman" w:hAnsi="Times New Roman"/>
          <w:sz w:val="22"/>
          <w:szCs w:val="22"/>
          <w:lang w:eastAsia="pl-PL"/>
        </w:rPr>
      </w:pPr>
      <w:r w:rsidRPr="00032051">
        <w:rPr>
          <w:rFonts w:ascii="Times New Roman" w:eastAsia="Times New Roman" w:hAnsi="Times New Roman"/>
          <w:sz w:val="22"/>
          <w:szCs w:val="22"/>
          <w:lang w:eastAsia="pl-PL"/>
        </w:rPr>
        <w:t xml:space="preserve">approving the principles of presenting reports by the Audit Department to the Management Board of the Bank and the Supervisory Board, </w:t>
      </w:r>
    </w:p>
    <w:p w14:paraId="0E9D1FDA"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Times New Roman" w:hAnsi="Times New Roman"/>
          <w:sz w:val="22"/>
          <w:szCs w:val="22"/>
          <w:lang w:eastAsia="pl-PL"/>
        </w:rPr>
      </w:pPr>
      <w:r w:rsidRPr="00032051">
        <w:rPr>
          <w:rFonts w:ascii="Times New Roman" w:eastAsia="Times New Roman" w:hAnsi="Times New Roman"/>
          <w:sz w:val="22"/>
          <w:szCs w:val="22"/>
          <w:lang w:eastAsia="pl-PL"/>
        </w:rPr>
        <w:t xml:space="preserve">approving the general rules for introducing changes to the organizational structure adopted by the Management Board, </w:t>
      </w:r>
    </w:p>
    <w:p w14:paraId="3CDB9815"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Times New Roman" w:hAnsi="Times New Roman"/>
          <w:sz w:val="22"/>
          <w:szCs w:val="22"/>
          <w:lang w:eastAsia="pl-PL"/>
        </w:rPr>
      </w:pPr>
      <w:r w:rsidRPr="00032051">
        <w:rPr>
          <w:rFonts w:ascii="Times New Roman" w:eastAsia="Times New Roman" w:hAnsi="Times New Roman"/>
          <w:sz w:val="22"/>
          <w:szCs w:val="22"/>
          <w:lang w:eastAsia="pl-PL"/>
        </w:rPr>
        <w:t xml:space="preserve">approving the policy of identifying key functions in the Bank developed by the Management Board including the rules of appointment and dismissal of persons performing these functions, </w:t>
      </w:r>
    </w:p>
    <w:p w14:paraId="4F6625B6"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Times New Roman" w:hAnsi="Times New Roman"/>
          <w:sz w:val="22"/>
          <w:szCs w:val="22"/>
          <w:lang w:eastAsia="pl-PL"/>
        </w:rPr>
      </w:pPr>
      <w:r w:rsidRPr="00032051">
        <w:rPr>
          <w:rFonts w:ascii="Times New Roman" w:eastAsia="Times New Roman" w:hAnsi="Times New Roman"/>
          <w:sz w:val="22"/>
          <w:szCs w:val="22"/>
          <w:lang w:eastAsia="pl-PL"/>
        </w:rPr>
        <w:t>approving the ethical principles adopted by the Management Board, defining norms and ethical standards of conduct of members of bodies and employees of the Bank, as well as other persons through whom the Bank conducts its business,</w:t>
      </w:r>
      <w:r w:rsidRPr="00032051">
        <w:rPr>
          <w:rFonts w:ascii="Times New Roman" w:eastAsia="Times New Roman" w:hAnsi="Times New Roman"/>
          <w:color w:val="000000"/>
          <w:sz w:val="22"/>
          <w:szCs w:val="22"/>
          <w:lang w:val="en-US" w:eastAsia="pl-PL"/>
        </w:rPr>
        <w:t xml:space="preserve"> </w:t>
      </w:r>
    </w:p>
    <w:p w14:paraId="1CC186EB"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Times New Roman" w:hAnsi="Times New Roman"/>
          <w:sz w:val="22"/>
          <w:szCs w:val="22"/>
          <w:lang w:eastAsia="pl-PL"/>
        </w:rPr>
      </w:pPr>
      <w:r w:rsidRPr="00032051">
        <w:rPr>
          <w:rFonts w:ascii="Times New Roman" w:eastAsia="Times New Roman" w:hAnsi="Times New Roman"/>
          <w:color w:val="000000"/>
          <w:sz w:val="22"/>
          <w:szCs w:val="22"/>
          <w:lang w:val="en-US" w:eastAsia="pl-PL"/>
        </w:rPr>
        <w:t xml:space="preserve">approving the </w:t>
      </w:r>
      <w:proofErr w:type="gramStart"/>
      <w:r w:rsidRPr="00032051">
        <w:rPr>
          <w:rFonts w:ascii="Times New Roman" w:eastAsia="Times New Roman" w:hAnsi="Times New Roman"/>
          <w:color w:val="000000"/>
          <w:sz w:val="22"/>
          <w:szCs w:val="22"/>
          <w:lang w:val="en-US" w:eastAsia="pl-PL"/>
        </w:rPr>
        <w:t>conflict of interest</w:t>
      </w:r>
      <w:proofErr w:type="gramEnd"/>
      <w:r w:rsidRPr="00032051">
        <w:rPr>
          <w:rFonts w:ascii="Times New Roman" w:eastAsia="Times New Roman" w:hAnsi="Times New Roman"/>
          <w:color w:val="000000"/>
          <w:sz w:val="22"/>
          <w:szCs w:val="22"/>
          <w:lang w:val="en-US" w:eastAsia="pl-PL"/>
        </w:rPr>
        <w:t xml:space="preserve"> management policy developed by the Management Board,</w:t>
      </w:r>
    </w:p>
    <w:p w14:paraId="4761AA01"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Times New Roman" w:hAnsi="Times New Roman"/>
          <w:sz w:val="22"/>
          <w:szCs w:val="22"/>
          <w:lang w:eastAsia="pl-PL"/>
        </w:rPr>
      </w:pPr>
      <w:r w:rsidRPr="00032051">
        <w:rPr>
          <w:rFonts w:ascii="Times New Roman" w:eastAsia="Times New Roman" w:hAnsi="Times New Roman"/>
          <w:color w:val="000000"/>
          <w:sz w:val="22"/>
          <w:szCs w:val="22"/>
          <w:lang w:val="en-US" w:eastAsia="pl-PL"/>
        </w:rPr>
        <w:t xml:space="preserve"> approving the principles of remuneration in the Bank developed by the Management Board, </w:t>
      </w:r>
    </w:p>
    <w:p w14:paraId="08C3D0E4"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Times New Roman" w:hAnsi="Times New Roman"/>
          <w:color w:val="000000"/>
          <w:sz w:val="22"/>
          <w:szCs w:val="22"/>
          <w:lang w:val="en-US" w:eastAsia="pl-PL"/>
        </w:rPr>
      </w:pPr>
      <w:r w:rsidRPr="00032051">
        <w:rPr>
          <w:rFonts w:ascii="Times New Roman" w:eastAsia="Times New Roman" w:hAnsi="Times New Roman"/>
          <w:color w:val="000000"/>
          <w:sz w:val="22"/>
          <w:szCs w:val="22"/>
          <w:lang w:val="en-US" w:eastAsia="pl-PL"/>
        </w:rPr>
        <w:t xml:space="preserve">approving the dividend policy of the Bank developed by the Management Board and specifying the conditions enabling the payment of dividends from the profit generated by the Bank within a specified </w:t>
      </w:r>
      <w:proofErr w:type="gramStart"/>
      <w:r w:rsidRPr="00032051">
        <w:rPr>
          <w:rFonts w:ascii="Times New Roman" w:eastAsia="Times New Roman" w:hAnsi="Times New Roman"/>
          <w:color w:val="000000"/>
          <w:sz w:val="22"/>
          <w:szCs w:val="22"/>
          <w:lang w:val="en-US" w:eastAsia="pl-PL"/>
        </w:rPr>
        <w:t>period of time</w:t>
      </w:r>
      <w:proofErr w:type="gramEnd"/>
      <w:r w:rsidRPr="00032051">
        <w:rPr>
          <w:rFonts w:ascii="Times New Roman" w:eastAsia="Times New Roman" w:hAnsi="Times New Roman"/>
          <w:color w:val="000000"/>
          <w:sz w:val="22"/>
          <w:szCs w:val="22"/>
          <w:lang w:val="en-US" w:eastAsia="pl-PL"/>
        </w:rPr>
        <w:t xml:space="preserve">, taking into account the maintenance of capital at a level adequate to the risk incurred, </w:t>
      </w:r>
    </w:p>
    <w:p w14:paraId="5B317D37"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Times New Roman" w:hAnsi="Times New Roman"/>
          <w:color w:val="000000"/>
          <w:sz w:val="22"/>
          <w:szCs w:val="22"/>
          <w:lang w:val="en-US" w:eastAsia="pl-PL"/>
        </w:rPr>
      </w:pPr>
      <w:r w:rsidRPr="00032051">
        <w:rPr>
          <w:rFonts w:ascii="Times New Roman" w:eastAsia="Times New Roman" w:hAnsi="Times New Roman"/>
          <w:color w:val="000000"/>
          <w:sz w:val="22"/>
          <w:szCs w:val="22"/>
          <w:lang w:val="en-US" w:eastAsia="pl-PL"/>
        </w:rPr>
        <w:lastRenderedPageBreak/>
        <w:t xml:space="preserve">approving the risk culture principles developed by the Management Board, unless they are included in the risk management strategy, covering the whole Bank, based on a full understanding of the risk which the Bank is exposed to and the method of managing this risk, </w:t>
      </w:r>
      <w:proofErr w:type="gramStart"/>
      <w:r w:rsidRPr="00032051">
        <w:rPr>
          <w:rFonts w:ascii="Times New Roman" w:eastAsia="Times New Roman" w:hAnsi="Times New Roman"/>
          <w:color w:val="000000"/>
          <w:sz w:val="22"/>
          <w:szCs w:val="22"/>
          <w:lang w:val="en-US" w:eastAsia="pl-PL"/>
        </w:rPr>
        <w:t>taking into account</w:t>
      </w:r>
      <w:proofErr w:type="gramEnd"/>
      <w:r w:rsidRPr="00032051">
        <w:rPr>
          <w:rFonts w:ascii="Times New Roman" w:eastAsia="Times New Roman" w:hAnsi="Times New Roman"/>
          <w:color w:val="000000"/>
          <w:sz w:val="22"/>
          <w:szCs w:val="22"/>
          <w:lang w:val="en-US" w:eastAsia="pl-PL"/>
        </w:rPr>
        <w:t xml:space="preserve"> the adopted risk appetite,</w:t>
      </w:r>
    </w:p>
    <w:p w14:paraId="149D7E46"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Times New Roman" w:hAnsi="Times New Roman"/>
          <w:color w:val="000000"/>
          <w:sz w:val="22"/>
          <w:szCs w:val="22"/>
          <w:lang w:val="en-US" w:eastAsia="pl-PL"/>
        </w:rPr>
      </w:pPr>
      <w:r w:rsidRPr="00032051">
        <w:rPr>
          <w:rFonts w:ascii="Times New Roman" w:eastAsia="Times New Roman" w:hAnsi="Times New Roman"/>
          <w:color w:val="000000"/>
          <w:sz w:val="22"/>
          <w:szCs w:val="22"/>
          <w:lang w:val="en-US" w:eastAsia="pl-PL"/>
        </w:rPr>
        <w:t xml:space="preserve">approving a new product approval policy, developed by the Management Board, covering the development of new products, services and markets, and significant changes to the existing products, </w:t>
      </w:r>
      <w:proofErr w:type="gramStart"/>
      <w:r w:rsidRPr="00032051">
        <w:rPr>
          <w:rFonts w:ascii="Times New Roman" w:eastAsia="Times New Roman" w:hAnsi="Times New Roman"/>
          <w:color w:val="000000"/>
          <w:sz w:val="22"/>
          <w:szCs w:val="22"/>
          <w:lang w:val="en-US" w:eastAsia="pl-PL"/>
        </w:rPr>
        <w:t>services</w:t>
      </w:r>
      <w:proofErr w:type="gramEnd"/>
      <w:r w:rsidRPr="00032051">
        <w:rPr>
          <w:rFonts w:ascii="Times New Roman" w:eastAsia="Times New Roman" w:hAnsi="Times New Roman"/>
          <w:color w:val="000000"/>
          <w:sz w:val="22"/>
          <w:szCs w:val="22"/>
          <w:lang w:val="en-US" w:eastAsia="pl-PL"/>
        </w:rPr>
        <w:t xml:space="preserve"> and markets.</w:t>
      </w:r>
    </w:p>
    <w:p w14:paraId="5EEDAB79" w14:textId="77777777" w:rsidR="00032051" w:rsidRPr="00032051" w:rsidRDefault="00032051" w:rsidP="00032051">
      <w:pPr>
        <w:numPr>
          <w:ilvl w:val="0"/>
          <w:numId w:val="50"/>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Supervisory Board shall obtain in writing, electronic form or otherwise using electronic means of communication including direct distance communication the following information and reports from the Bank’s Management Board:</w:t>
      </w:r>
    </w:p>
    <w:p w14:paraId="5ED828E2" w14:textId="77777777" w:rsidR="00032051" w:rsidRPr="00032051" w:rsidRDefault="00032051" w:rsidP="00032051">
      <w:pPr>
        <w:ind w:left="567"/>
        <w:jc w:val="both"/>
        <w:rPr>
          <w:rFonts w:ascii="Times New Roman" w:eastAsia="Calibri" w:hAnsi="Times New Roman"/>
          <w:color w:val="000000"/>
          <w:sz w:val="22"/>
          <w:szCs w:val="22"/>
          <w:lang w:val="en-US" w:eastAsia="en-US"/>
        </w:rPr>
      </w:pPr>
    </w:p>
    <w:p w14:paraId="25A53D78" w14:textId="77777777" w:rsidR="00032051" w:rsidRPr="00032051" w:rsidRDefault="00032051" w:rsidP="00032051">
      <w:pPr>
        <w:widowControl w:val="0"/>
        <w:numPr>
          <w:ilvl w:val="0"/>
          <w:numId w:val="52"/>
        </w:numPr>
        <w:tabs>
          <w:tab w:val="left" w:pos="-720"/>
          <w:tab w:val="left" w:pos="0"/>
        </w:tabs>
        <w:suppressAutoHyphens/>
        <w:spacing w:after="160" w:line="259" w:lineRule="auto"/>
        <w:ind w:left="924" w:hanging="357"/>
        <w:jc w:val="both"/>
        <w:rPr>
          <w:rFonts w:ascii="Times New Roman" w:eastAsia="Calibri" w:hAnsi="Times New Roman"/>
          <w:bCs/>
          <w:noProof/>
          <w:color w:val="000000"/>
          <w:spacing w:val="-3"/>
          <w:sz w:val="22"/>
          <w:szCs w:val="22"/>
          <w:lang w:val="en-US" w:eastAsia="en-US"/>
        </w:rPr>
      </w:pPr>
      <w:r w:rsidRPr="00032051">
        <w:rPr>
          <w:rFonts w:ascii="Times New Roman" w:eastAsia="Calibri" w:hAnsi="Times New Roman"/>
          <w:bCs/>
          <w:noProof/>
          <w:color w:val="000000"/>
          <w:spacing w:val="-3"/>
          <w:sz w:val="22"/>
          <w:szCs w:val="22"/>
          <w:lang w:val="en-US" w:eastAsia="en-US"/>
        </w:rPr>
        <w:t>at each meeting of the Supervisory Board, unless the Supervisory Board otherwise decides to provide information about:</w:t>
      </w:r>
    </w:p>
    <w:p w14:paraId="4F33F67D" w14:textId="77777777" w:rsidR="00032051" w:rsidRPr="00032051" w:rsidRDefault="00032051" w:rsidP="00032051">
      <w:pPr>
        <w:widowControl w:val="0"/>
        <w:numPr>
          <w:ilvl w:val="0"/>
          <w:numId w:val="53"/>
        </w:numPr>
        <w:tabs>
          <w:tab w:val="left" w:pos="-720"/>
          <w:tab w:val="left" w:pos="0"/>
        </w:tabs>
        <w:suppressAutoHyphens/>
        <w:autoSpaceDE w:val="0"/>
        <w:autoSpaceDN w:val="0"/>
        <w:adjustRightInd w:val="0"/>
        <w:spacing w:after="160" w:line="259" w:lineRule="auto"/>
        <w:contextualSpacing/>
        <w:jc w:val="both"/>
        <w:rPr>
          <w:rFonts w:ascii="Times New Roman" w:eastAsia="Calibri" w:hAnsi="Times New Roman"/>
          <w:bCs/>
          <w:noProof/>
          <w:color w:val="000000"/>
          <w:spacing w:val="-3"/>
          <w:sz w:val="22"/>
          <w:szCs w:val="22"/>
          <w:lang w:val="en-US" w:eastAsia="en-US"/>
        </w:rPr>
      </w:pPr>
      <w:r w:rsidRPr="00032051">
        <w:rPr>
          <w:rFonts w:ascii="Times New Roman" w:eastAsia="Calibri" w:hAnsi="Times New Roman"/>
          <w:bCs/>
          <w:noProof/>
          <w:color w:val="000000"/>
          <w:spacing w:val="-3"/>
          <w:sz w:val="22"/>
          <w:szCs w:val="22"/>
          <w:lang w:val="en-US" w:eastAsia="en-US"/>
        </w:rPr>
        <w:t>resolutions of the Management Board and their subject matter,</w:t>
      </w:r>
    </w:p>
    <w:p w14:paraId="178407B5" w14:textId="77777777" w:rsidR="00032051" w:rsidRPr="00032051" w:rsidRDefault="00032051" w:rsidP="00032051">
      <w:pPr>
        <w:widowControl w:val="0"/>
        <w:numPr>
          <w:ilvl w:val="0"/>
          <w:numId w:val="53"/>
        </w:numPr>
        <w:tabs>
          <w:tab w:val="left" w:pos="-720"/>
          <w:tab w:val="left" w:pos="0"/>
        </w:tabs>
        <w:suppressAutoHyphens/>
        <w:autoSpaceDE w:val="0"/>
        <w:autoSpaceDN w:val="0"/>
        <w:adjustRightInd w:val="0"/>
        <w:spacing w:after="160" w:line="259" w:lineRule="auto"/>
        <w:contextualSpacing/>
        <w:jc w:val="both"/>
        <w:rPr>
          <w:rFonts w:ascii="Times New Roman" w:eastAsia="Calibri" w:hAnsi="Times New Roman"/>
          <w:bCs/>
          <w:noProof/>
          <w:color w:val="000000"/>
          <w:spacing w:val="-3"/>
          <w:sz w:val="22"/>
          <w:szCs w:val="22"/>
          <w:lang w:val="en-US" w:eastAsia="en-US"/>
        </w:rPr>
      </w:pPr>
      <w:r w:rsidRPr="00032051">
        <w:rPr>
          <w:rFonts w:ascii="Times New Roman" w:eastAsia="Calibri" w:hAnsi="Times New Roman"/>
          <w:bCs/>
          <w:noProof/>
          <w:color w:val="000000"/>
          <w:spacing w:val="-3"/>
          <w:sz w:val="22"/>
          <w:szCs w:val="22"/>
          <w:lang w:val="en-US" w:eastAsia="en-US"/>
        </w:rPr>
        <w:t>the Bank's situation, including information on assets, as well as significant circumstances related to the conduct of the Bank's affairs, in particular in the operational, investment and human resources areas,</w:t>
      </w:r>
    </w:p>
    <w:p w14:paraId="3F286C9E" w14:textId="77777777" w:rsidR="00032051" w:rsidRPr="00032051" w:rsidRDefault="00032051" w:rsidP="00032051">
      <w:pPr>
        <w:widowControl w:val="0"/>
        <w:numPr>
          <w:ilvl w:val="0"/>
          <w:numId w:val="53"/>
        </w:numPr>
        <w:tabs>
          <w:tab w:val="left" w:pos="-720"/>
          <w:tab w:val="left" w:pos="0"/>
        </w:tabs>
        <w:suppressAutoHyphens/>
        <w:autoSpaceDE w:val="0"/>
        <w:autoSpaceDN w:val="0"/>
        <w:adjustRightInd w:val="0"/>
        <w:spacing w:after="160" w:line="259" w:lineRule="auto"/>
        <w:contextualSpacing/>
        <w:jc w:val="both"/>
        <w:rPr>
          <w:rFonts w:ascii="Times New Roman" w:eastAsia="Calibri" w:hAnsi="Times New Roman"/>
          <w:bCs/>
          <w:noProof/>
          <w:color w:val="000000"/>
          <w:spacing w:val="-3"/>
          <w:sz w:val="22"/>
          <w:szCs w:val="22"/>
          <w:lang w:val="en-US" w:eastAsia="en-US"/>
        </w:rPr>
      </w:pPr>
      <w:r w:rsidRPr="00032051">
        <w:rPr>
          <w:rFonts w:ascii="Times New Roman" w:eastAsia="Calibri" w:hAnsi="Times New Roman"/>
          <w:bCs/>
          <w:noProof/>
          <w:color w:val="000000"/>
          <w:spacing w:val="-3"/>
          <w:sz w:val="22"/>
          <w:szCs w:val="22"/>
          <w:lang w:val="en-US" w:eastAsia="en-US"/>
        </w:rPr>
        <w:t>the status of the implementation of the Bank's management strategy and the most important related issues, in particular, information on the progress in the implementation of the defined directions for the development of the Bank's activities and deviations from previously set directions with their justification,</w:t>
      </w:r>
    </w:p>
    <w:p w14:paraId="0CDBB647" w14:textId="77777777" w:rsidR="00032051" w:rsidRPr="00032051" w:rsidRDefault="00032051" w:rsidP="00032051">
      <w:pPr>
        <w:widowControl w:val="0"/>
        <w:tabs>
          <w:tab w:val="left" w:pos="-720"/>
          <w:tab w:val="left" w:pos="0"/>
        </w:tabs>
        <w:suppressAutoHyphens/>
        <w:autoSpaceDE w:val="0"/>
        <w:autoSpaceDN w:val="0"/>
        <w:adjustRightInd w:val="0"/>
        <w:ind w:left="1440"/>
        <w:contextualSpacing/>
        <w:jc w:val="both"/>
        <w:rPr>
          <w:rFonts w:ascii="Times New Roman" w:eastAsia="Calibri" w:hAnsi="Times New Roman"/>
          <w:bCs/>
          <w:noProof/>
          <w:color w:val="000000"/>
          <w:spacing w:val="-3"/>
          <w:sz w:val="22"/>
          <w:szCs w:val="22"/>
          <w:lang w:val="en-US" w:eastAsia="en-US"/>
        </w:rPr>
      </w:pPr>
    </w:p>
    <w:p w14:paraId="63EC8334" w14:textId="77777777" w:rsidR="00032051" w:rsidRPr="00032051" w:rsidRDefault="00032051" w:rsidP="00032051">
      <w:pPr>
        <w:widowControl w:val="0"/>
        <w:numPr>
          <w:ilvl w:val="0"/>
          <w:numId w:val="52"/>
        </w:numPr>
        <w:tabs>
          <w:tab w:val="left" w:pos="-720"/>
          <w:tab w:val="left" w:pos="0"/>
        </w:tabs>
        <w:suppressAutoHyphens/>
        <w:spacing w:after="160" w:line="259" w:lineRule="auto"/>
        <w:ind w:left="924" w:hanging="357"/>
        <w:jc w:val="both"/>
        <w:rPr>
          <w:rFonts w:ascii="Times New Roman" w:eastAsia="Calibri" w:hAnsi="Times New Roman"/>
          <w:bCs/>
          <w:noProof/>
          <w:color w:val="000000"/>
          <w:spacing w:val="-3"/>
          <w:sz w:val="22"/>
          <w:szCs w:val="22"/>
          <w:lang w:val="en-US" w:eastAsia="en-US"/>
        </w:rPr>
      </w:pPr>
      <w:r w:rsidRPr="00032051">
        <w:rPr>
          <w:rFonts w:ascii="Times New Roman" w:eastAsia="Calibri" w:hAnsi="Times New Roman"/>
          <w:bCs/>
          <w:noProof/>
          <w:color w:val="000000"/>
          <w:spacing w:val="-3"/>
          <w:sz w:val="22"/>
          <w:szCs w:val="22"/>
          <w:lang w:val="en-US" w:eastAsia="en-US"/>
        </w:rPr>
        <w:t>priodically:</w:t>
      </w:r>
    </w:p>
    <w:p w14:paraId="53B480B6" w14:textId="77777777" w:rsidR="00032051" w:rsidRPr="00032051" w:rsidRDefault="00032051" w:rsidP="00032051">
      <w:pPr>
        <w:widowControl w:val="0"/>
        <w:numPr>
          <w:ilvl w:val="0"/>
          <w:numId w:val="54"/>
        </w:numPr>
        <w:tabs>
          <w:tab w:val="left" w:pos="-720"/>
          <w:tab w:val="left" w:pos="0"/>
        </w:tabs>
        <w:suppressAutoHyphens/>
        <w:autoSpaceDE w:val="0"/>
        <w:autoSpaceDN w:val="0"/>
        <w:adjustRightInd w:val="0"/>
        <w:spacing w:after="160" w:line="259" w:lineRule="auto"/>
        <w:contextualSpacing/>
        <w:jc w:val="both"/>
        <w:rPr>
          <w:rFonts w:ascii="Times New Roman" w:eastAsia="Calibri" w:hAnsi="Times New Roman"/>
          <w:bCs/>
          <w:noProof/>
          <w:color w:val="000000"/>
          <w:spacing w:val="-3"/>
          <w:sz w:val="22"/>
          <w:szCs w:val="22"/>
          <w:lang w:val="en-US" w:eastAsia="en-US"/>
        </w:rPr>
      </w:pPr>
      <w:r w:rsidRPr="00032051">
        <w:rPr>
          <w:rFonts w:ascii="Times New Roman" w:eastAsia="Calibri" w:hAnsi="Times New Roman"/>
          <w:bCs/>
          <w:noProof/>
          <w:color w:val="000000"/>
          <w:spacing w:val="-3"/>
          <w:sz w:val="22"/>
          <w:szCs w:val="22"/>
          <w:lang w:val="en-US" w:eastAsia="en-US"/>
        </w:rPr>
        <w:t>update on the status of implementation the risk management strategy and the most important issues related thereto,</w:t>
      </w:r>
    </w:p>
    <w:p w14:paraId="4EBAB3A9" w14:textId="77777777" w:rsidR="00032051" w:rsidRPr="00032051" w:rsidRDefault="00032051" w:rsidP="00032051">
      <w:pPr>
        <w:widowControl w:val="0"/>
        <w:numPr>
          <w:ilvl w:val="0"/>
          <w:numId w:val="54"/>
        </w:numPr>
        <w:autoSpaceDE w:val="0"/>
        <w:autoSpaceDN w:val="0"/>
        <w:adjustRightInd w:val="0"/>
        <w:spacing w:after="160" w:line="259" w:lineRule="auto"/>
        <w:contextualSpacing/>
        <w:jc w:val="both"/>
        <w:rPr>
          <w:rFonts w:ascii="Times New Roman" w:eastAsia="Calibri" w:hAnsi="Times New Roman"/>
          <w:bCs/>
          <w:noProof/>
          <w:color w:val="000000"/>
          <w:spacing w:val="-3"/>
          <w:sz w:val="22"/>
          <w:szCs w:val="22"/>
          <w:lang w:val="en-US" w:eastAsia="en-US"/>
        </w:rPr>
      </w:pPr>
      <w:r w:rsidRPr="00032051">
        <w:rPr>
          <w:rFonts w:ascii="Times New Roman" w:eastAsia="Calibri" w:hAnsi="Times New Roman"/>
          <w:bCs/>
          <w:noProof/>
          <w:color w:val="000000"/>
          <w:spacing w:val="-3"/>
          <w:sz w:val="22"/>
          <w:szCs w:val="22"/>
          <w:lang w:val="en-US" w:eastAsia="en-US"/>
        </w:rPr>
        <w:t xml:space="preserve">on an annual basis, with the information about the method of execution of tasks by the Management Board assuring operation of an adequate and effective internal control system,  </w:t>
      </w:r>
    </w:p>
    <w:p w14:paraId="6B8B49A9" w14:textId="77777777" w:rsidR="00032051" w:rsidRPr="00032051" w:rsidRDefault="00032051" w:rsidP="00032051">
      <w:pPr>
        <w:widowControl w:val="0"/>
        <w:numPr>
          <w:ilvl w:val="0"/>
          <w:numId w:val="54"/>
        </w:numPr>
        <w:autoSpaceDE w:val="0"/>
        <w:autoSpaceDN w:val="0"/>
        <w:adjustRightInd w:val="0"/>
        <w:spacing w:after="160" w:line="259" w:lineRule="auto"/>
        <w:contextualSpacing/>
        <w:jc w:val="both"/>
        <w:rPr>
          <w:rFonts w:ascii="Times New Roman" w:eastAsia="Calibri" w:hAnsi="Times New Roman"/>
          <w:bCs/>
          <w:noProof/>
          <w:color w:val="000000"/>
          <w:spacing w:val="-3"/>
          <w:sz w:val="22"/>
          <w:szCs w:val="22"/>
          <w:lang w:val="en-US" w:eastAsia="en-US"/>
        </w:rPr>
      </w:pPr>
      <w:r w:rsidRPr="00032051">
        <w:rPr>
          <w:rFonts w:ascii="Times New Roman" w:eastAsia="Calibri" w:hAnsi="Times New Roman"/>
          <w:bCs/>
          <w:noProof/>
          <w:color w:val="000000"/>
          <w:spacing w:val="-3"/>
          <w:sz w:val="22"/>
          <w:szCs w:val="22"/>
          <w:lang w:val="en-US" w:eastAsia="en-US"/>
        </w:rPr>
        <w:t>information on the results of the periodic assessment of the compliance with the Bank's internal governance and about any material events that might affect the functioning of internal governance in the Bank,</w:t>
      </w:r>
    </w:p>
    <w:p w14:paraId="5995CE7B" w14:textId="77777777" w:rsidR="00032051" w:rsidRPr="00032051" w:rsidRDefault="00032051" w:rsidP="00032051">
      <w:pPr>
        <w:widowControl w:val="0"/>
        <w:numPr>
          <w:ilvl w:val="0"/>
          <w:numId w:val="54"/>
        </w:numPr>
        <w:tabs>
          <w:tab w:val="left" w:pos="-720"/>
          <w:tab w:val="left" w:pos="0"/>
        </w:tabs>
        <w:suppressAutoHyphens/>
        <w:autoSpaceDE w:val="0"/>
        <w:autoSpaceDN w:val="0"/>
        <w:adjustRightInd w:val="0"/>
        <w:spacing w:after="160" w:line="259" w:lineRule="auto"/>
        <w:contextualSpacing/>
        <w:jc w:val="both"/>
        <w:rPr>
          <w:rFonts w:ascii="Times New Roman" w:eastAsia="Calibri" w:hAnsi="Times New Roman"/>
          <w:bCs/>
          <w:noProof/>
          <w:color w:val="000000"/>
          <w:spacing w:val="-3"/>
          <w:sz w:val="22"/>
          <w:szCs w:val="22"/>
          <w:lang w:val="en-US" w:eastAsia="en-US"/>
        </w:rPr>
      </w:pPr>
      <w:r w:rsidRPr="00032051">
        <w:rPr>
          <w:rFonts w:ascii="Times New Roman" w:eastAsia="Calibri" w:hAnsi="Times New Roman"/>
          <w:bCs/>
          <w:noProof/>
          <w:color w:val="000000"/>
          <w:spacing w:val="-3"/>
          <w:sz w:val="22"/>
          <w:szCs w:val="22"/>
          <w:lang w:val="en-US" w:eastAsia="en-US"/>
        </w:rPr>
        <w:t>periodical information on the types and levels of the Bank operations risk,</w:t>
      </w:r>
    </w:p>
    <w:p w14:paraId="631F28B6" w14:textId="77777777" w:rsidR="00032051" w:rsidRPr="00032051" w:rsidRDefault="00032051" w:rsidP="00032051">
      <w:pPr>
        <w:widowControl w:val="0"/>
        <w:numPr>
          <w:ilvl w:val="0"/>
          <w:numId w:val="54"/>
        </w:numPr>
        <w:tabs>
          <w:tab w:val="left" w:pos="-720"/>
          <w:tab w:val="left" w:pos="0"/>
        </w:tabs>
        <w:suppressAutoHyphens/>
        <w:autoSpaceDE w:val="0"/>
        <w:autoSpaceDN w:val="0"/>
        <w:adjustRightInd w:val="0"/>
        <w:spacing w:after="160" w:line="259" w:lineRule="auto"/>
        <w:contextualSpacing/>
        <w:jc w:val="both"/>
        <w:rPr>
          <w:rFonts w:ascii="Times New Roman" w:eastAsia="Calibri" w:hAnsi="Times New Roman"/>
          <w:bCs/>
          <w:noProof/>
          <w:color w:val="000000"/>
          <w:spacing w:val="-3"/>
          <w:sz w:val="22"/>
          <w:szCs w:val="22"/>
          <w:lang w:val="en-US" w:eastAsia="en-US"/>
        </w:rPr>
      </w:pPr>
      <w:r w:rsidRPr="00032051">
        <w:rPr>
          <w:rFonts w:ascii="Times New Roman" w:eastAsia="Calibri" w:hAnsi="Times New Roman"/>
          <w:bCs/>
          <w:noProof/>
          <w:color w:val="000000"/>
          <w:spacing w:val="-3"/>
          <w:sz w:val="22"/>
          <w:szCs w:val="22"/>
          <w:lang w:val="en-US" w:eastAsia="en-US"/>
        </w:rPr>
        <w:t>report on the Bank’s compliance risk management,</w:t>
      </w:r>
    </w:p>
    <w:p w14:paraId="3D69BAC4" w14:textId="77777777" w:rsidR="00032051" w:rsidRPr="00032051" w:rsidRDefault="00032051" w:rsidP="00032051">
      <w:pPr>
        <w:widowControl w:val="0"/>
        <w:numPr>
          <w:ilvl w:val="0"/>
          <w:numId w:val="54"/>
        </w:numPr>
        <w:tabs>
          <w:tab w:val="left" w:pos="-720"/>
          <w:tab w:val="left" w:pos="0"/>
        </w:tabs>
        <w:suppressAutoHyphens/>
        <w:autoSpaceDE w:val="0"/>
        <w:autoSpaceDN w:val="0"/>
        <w:adjustRightInd w:val="0"/>
        <w:spacing w:after="160" w:line="259" w:lineRule="auto"/>
        <w:contextualSpacing/>
        <w:jc w:val="both"/>
        <w:rPr>
          <w:rFonts w:ascii="Times New Roman" w:eastAsia="Calibri" w:hAnsi="Times New Roman"/>
          <w:bCs/>
          <w:noProof/>
          <w:color w:val="000000"/>
          <w:spacing w:val="-3"/>
          <w:sz w:val="22"/>
          <w:szCs w:val="22"/>
          <w:lang w:val="en-US" w:eastAsia="en-US"/>
        </w:rPr>
      </w:pPr>
      <w:r w:rsidRPr="00032051">
        <w:rPr>
          <w:rFonts w:ascii="Times New Roman" w:eastAsia="Calibri" w:hAnsi="Times New Roman"/>
          <w:bCs/>
          <w:noProof/>
          <w:color w:val="000000"/>
          <w:spacing w:val="-3"/>
          <w:sz w:val="22"/>
          <w:szCs w:val="22"/>
          <w:lang w:val="en-US" w:eastAsia="en-US"/>
        </w:rPr>
        <w:t>based on internal control actions, in the post-audit report, current and accurate information on any substantial matters related to the internal controls conducted.</w:t>
      </w:r>
    </w:p>
    <w:p w14:paraId="1C2EB338" w14:textId="77777777" w:rsidR="00032051" w:rsidRPr="00032051" w:rsidRDefault="00032051" w:rsidP="00032051">
      <w:pPr>
        <w:widowControl w:val="0"/>
        <w:numPr>
          <w:ilvl w:val="0"/>
          <w:numId w:val="54"/>
        </w:numPr>
        <w:tabs>
          <w:tab w:val="left" w:pos="-720"/>
          <w:tab w:val="left" w:pos="0"/>
        </w:tabs>
        <w:suppressAutoHyphens/>
        <w:autoSpaceDE w:val="0"/>
        <w:autoSpaceDN w:val="0"/>
        <w:adjustRightInd w:val="0"/>
        <w:spacing w:after="160" w:line="259" w:lineRule="auto"/>
        <w:contextualSpacing/>
        <w:jc w:val="both"/>
        <w:rPr>
          <w:rFonts w:ascii="Times New Roman" w:eastAsia="Calibri" w:hAnsi="Times New Roman"/>
          <w:bCs/>
          <w:noProof/>
          <w:color w:val="000000"/>
          <w:spacing w:val="-3"/>
          <w:sz w:val="22"/>
          <w:szCs w:val="22"/>
          <w:lang w:val="en-US" w:eastAsia="en-US"/>
        </w:rPr>
      </w:pPr>
      <w:r w:rsidRPr="00032051">
        <w:rPr>
          <w:rFonts w:ascii="Times New Roman" w:eastAsia="Calibri" w:hAnsi="Times New Roman"/>
          <w:bCs/>
          <w:noProof/>
          <w:color w:val="000000"/>
          <w:spacing w:val="-3"/>
          <w:sz w:val="22"/>
          <w:szCs w:val="22"/>
          <w:lang w:val="en-US" w:eastAsia="en-US"/>
        </w:rPr>
        <w:t>at least once a year, information on the results of the assessment of compliance with the ethical principles,</w:t>
      </w:r>
    </w:p>
    <w:p w14:paraId="469E1FCB" w14:textId="77777777" w:rsidR="00032051" w:rsidRPr="00032051" w:rsidRDefault="00032051" w:rsidP="00032051">
      <w:pPr>
        <w:numPr>
          <w:ilvl w:val="0"/>
          <w:numId w:val="54"/>
        </w:numPr>
        <w:spacing w:after="200" w:line="276" w:lineRule="auto"/>
        <w:contextualSpacing/>
        <w:rPr>
          <w:rFonts w:ascii="Times New Roman" w:eastAsia="Calibri" w:hAnsi="Times New Roman"/>
          <w:bCs/>
          <w:noProof/>
          <w:color w:val="000000"/>
          <w:spacing w:val="-3"/>
          <w:sz w:val="22"/>
          <w:szCs w:val="22"/>
          <w:lang w:val="en-US" w:eastAsia="en-US"/>
        </w:rPr>
      </w:pPr>
      <w:r w:rsidRPr="00032051">
        <w:rPr>
          <w:rFonts w:ascii="Times New Roman" w:eastAsia="Calibri" w:hAnsi="Times New Roman"/>
          <w:bCs/>
          <w:noProof/>
          <w:color w:val="000000"/>
          <w:spacing w:val="-3"/>
          <w:sz w:val="22"/>
          <w:szCs w:val="22"/>
          <w:lang w:val="en-US" w:eastAsia="en-US"/>
        </w:rPr>
        <w:t>quarterly financial information, including its comparison with the budget approved in the annual plan and in relation to last year,</w:t>
      </w:r>
    </w:p>
    <w:p w14:paraId="3B368E48" w14:textId="77777777" w:rsidR="00032051" w:rsidRPr="00032051" w:rsidRDefault="00032051" w:rsidP="00032051">
      <w:pPr>
        <w:widowControl w:val="0"/>
        <w:numPr>
          <w:ilvl w:val="0"/>
          <w:numId w:val="54"/>
        </w:numPr>
        <w:tabs>
          <w:tab w:val="left" w:pos="-720"/>
          <w:tab w:val="left" w:pos="0"/>
        </w:tabs>
        <w:suppressAutoHyphens/>
        <w:autoSpaceDE w:val="0"/>
        <w:autoSpaceDN w:val="0"/>
        <w:adjustRightInd w:val="0"/>
        <w:spacing w:after="160" w:line="259" w:lineRule="auto"/>
        <w:contextualSpacing/>
        <w:jc w:val="both"/>
        <w:rPr>
          <w:rFonts w:ascii="Times New Roman" w:eastAsia="Calibri" w:hAnsi="Times New Roman"/>
          <w:bCs/>
          <w:noProof/>
          <w:color w:val="000000"/>
          <w:spacing w:val="-3"/>
          <w:sz w:val="22"/>
          <w:szCs w:val="22"/>
          <w:lang w:val="en-US" w:eastAsia="en-US"/>
        </w:rPr>
      </w:pPr>
      <w:r w:rsidRPr="00032051">
        <w:rPr>
          <w:rFonts w:ascii="Times New Roman" w:eastAsia="Calibri" w:hAnsi="Times New Roman"/>
          <w:bCs/>
          <w:noProof/>
          <w:color w:val="000000"/>
          <w:spacing w:val="-3"/>
          <w:sz w:val="22"/>
          <w:szCs w:val="22"/>
          <w:lang w:val="en-US" w:eastAsia="en-US"/>
        </w:rPr>
        <w:t>other periodical information and reports pursuant to the Supervisory Board resolution or internal regulations of the Bank,</w:t>
      </w:r>
    </w:p>
    <w:p w14:paraId="36FD2A56" w14:textId="77777777" w:rsidR="00032051" w:rsidRPr="00032051" w:rsidRDefault="00032051" w:rsidP="00032051">
      <w:pPr>
        <w:widowControl w:val="0"/>
        <w:tabs>
          <w:tab w:val="left" w:pos="-720"/>
          <w:tab w:val="left" w:pos="0"/>
        </w:tabs>
        <w:suppressAutoHyphens/>
        <w:autoSpaceDE w:val="0"/>
        <w:autoSpaceDN w:val="0"/>
        <w:adjustRightInd w:val="0"/>
        <w:ind w:left="1440"/>
        <w:contextualSpacing/>
        <w:jc w:val="both"/>
        <w:rPr>
          <w:rFonts w:ascii="Times New Roman" w:eastAsia="Calibri" w:hAnsi="Times New Roman"/>
          <w:bCs/>
          <w:noProof/>
          <w:color w:val="000000"/>
          <w:spacing w:val="-3"/>
          <w:sz w:val="22"/>
          <w:szCs w:val="22"/>
          <w:lang w:val="en-US" w:eastAsia="en-US"/>
        </w:rPr>
      </w:pPr>
    </w:p>
    <w:p w14:paraId="294DF857" w14:textId="77777777" w:rsidR="00032051" w:rsidRPr="00032051" w:rsidRDefault="00032051" w:rsidP="00032051">
      <w:pPr>
        <w:widowControl w:val="0"/>
        <w:numPr>
          <w:ilvl w:val="0"/>
          <w:numId w:val="52"/>
        </w:numPr>
        <w:tabs>
          <w:tab w:val="left" w:pos="-720"/>
          <w:tab w:val="left" w:pos="0"/>
        </w:tabs>
        <w:suppressAutoHyphens/>
        <w:spacing w:after="160" w:line="259" w:lineRule="auto"/>
        <w:ind w:left="924" w:hanging="357"/>
        <w:jc w:val="both"/>
        <w:rPr>
          <w:rFonts w:ascii="Times New Roman" w:eastAsia="Calibri" w:hAnsi="Times New Roman"/>
          <w:bCs/>
          <w:noProof/>
          <w:color w:val="000000"/>
          <w:spacing w:val="-3"/>
          <w:sz w:val="22"/>
          <w:szCs w:val="22"/>
          <w:lang w:val="en-US" w:eastAsia="en-US"/>
        </w:rPr>
      </w:pPr>
      <w:r w:rsidRPr="00032051">
        <w:rPr>
          <w:rFonts w:ascii="Times New Roman" w:eastAsia="Calibri" w:hAnsi="Times New Roman"/>
          <w:bCs/>
          <w:noProof/>
          <w:color w:val="000000"/>
          <w:spacing w:val="-3"/>
          <w:sz w:val="22"/>
          <w:szCs w:val="22"/>
          <w:lang w:val="en-US" w:eastAsia="en-US"/>
        </w:rPr>
        <w:t>immediately after the occurrence of certain events and circumstances:</w:t>
      </w:r>
    </w:p>
    <w:p w14:paraId="4E4E1B34" w14:textId="77777777" w:rsidR="00032051" w:rsidRPr="00032051" w:rsidRDefault="00032051" w:rsidP="00032051">
      <w:pPr>
        <w:widowControl w:val="0"/>
        <w:numPr>
          <w:ilvl w:val="0"/>
          <w:numId w:val="55"/>
        </w:numPr>
        <w:tabs>
          <w:tab w:val="left" w:pos="-720"/>
          <w:tab w:val="left" w:pos="0"/>
        </w:tabs>
        <w:suppressAutoHyphens/>
        <w:autoSpaceDE w:val="0"/>
        <w:autoSpaceDN w:val="0"/>
        <w:adjustRightInd w:val="0"/>
        <w:spacing w:after="160" w:line="259" w:lineRule="auto"/>
        <w:ind w:left="1434" w:hanging="357"/>
        <w:contextualSpacing/>
        <w:jc w:val="both"/>
        <w:rPr>
          <w:rFonts w:ascii="Times New Roman" w:eastAsia="Calibri" w:hAnsi="Times New Roman"/>
          <w:bCs/>
          <w:noProof/>
          <w:color w:val="000000"/>
          <w:spacing w:val="-3"/>
          <w:sz w:val="22"/>
          <w:szCs w:val="22"/>
          <w:lang w:val="en-US" w:eastAsia="en-US"/>
        </w:rPr>
      </w:pPr>
      <w:r w:rsidRPr="00032051">
        <w:rPr>
          <w:rFonts w:ascii="Times New Roman" w:eastAsia="Calibri" w:hAnsi="Times New Roman"/>
          <w:bCs/>
          <w:noProof/>
          <w:color w:val="000000"/>
          <w:spacing w:val="-3"/>
          <w:sz w:val="22"/>
          <w:szCs w:val="22"/>
          <w:lang w:val="en-US" w:eastAsia="en-US"/>
        </w:rPr>
        <w:t>information on events and circumstances important for the assessment of the Bank's standing and management of the Bank in particular, transactions and other events or circumstances that significantly affect or may affect the financial situation of the Bank, including its profitability or liquidity,</w:t>
      </w:r>
    </w:p>
    <w:p w14:paraId="25766CC3" w14:textId="77777777" w:rsidR="00032051" w:rsidRPr="00032051" w:rsidRDefault="00032051" w:rsidP="00032051">
      <w:pPr>
        <w:widowControl w:val="0"/>
        <w:numPr>
          <w:ilvl w:val="0"/>
          <w:numId w:val="55"/>
        </w:numPr>
        <w:tabs>
          <w:tab w:val="left" w:pos="-720"/>
          <w:tab w:val="left" w:pos="0"/>
        </w:tabs>
        <w:suppressAutoHyphens/>
        <w:autoSpaceDE w:val="0"/>
        <w:autoSpaceDN w:val="0"/>
        <w:adjustRightInd w:val="0"/>
        <w:spacing w:after="160" w:line="259" w:lineRule="auto"/>
        <w:ind w:left="1434" w:hanging="357"/>
        <w:contextualSpacing/>
        <w:jc w:val="both"/>
        <w:rPr>
          <w:rFonts w:ascii="Times New Roman" w:eastAsia="Calibri" w:hAnsi="Times New Roman"/>
          <w:bCs/>
          <w:noProof/>
          <w:color w:val="000000"/>
          <w:spacing w:val="-3"/>
          <w:sz w:val="22"/>
          <w:szCs w:val="22"/>
          <w:lang w:val="en-US" w:eastAsia="en-US"/>
        </w:rPr>
      </w:pPr>
      <w:r w:rsidRPr="00032051">
        <w:rPr>
          <w:rFonts w:ascii="Times New Roman" w:eastAsia="Calibri" w:hAnsi="Times New Roman"/>
          <w:bCs/>
          <w:noProof/>
          <w:color w:val="000000"/>
          <w:spacing w:val="-3"/>
          <w:sz w:val="22"/>
          <w:szCs w:val="22"/>
          <w:lang w:val="en-US" w:eastAsia="en-US"/>
        </w:rPr>
        <w:lastRenderedPageBreak/>
        <w:t>information on changes to the information previously provided to the Supervisory Board, if these changes significantly affect or may affect the situation of the Bank,</w:t>
      </w:r>
    </w:p>
    <w:p w14:paraId="4B374AA2" w14:textId="77777777" w:rsidR="00032051" w:rsidRPr="00032051" w:rsidRDefault="00032051" w:rsidP="00032051">
      <w:pPr>
        <w:widowControl w:val="0"/>
        <w:numPr>
          <w:ilvl w:val="0"/>
          <w:numId w:val="55"/>
        </w:numPr>
        <w:tabs>
          <w:tab w:val="left" w:pos="-720"/>
          <w:tab w:val="left" w:pos="0"/>
        </w:tabs>
        <w:suppressAutoHyphens/>
        <w:autoSpaceDE w:val="0"/>
        <w:autoSpaceDN w:val="0"/>
        <w:adjustRightInd w:val="0"/>
        <w:spacing w:after="160" w:line="259" w:lineRule="auto"/>
        <w:ind w:left="1434" w:hanging="357"/>
        <w:contextualSpacing/>
        <w:jc w:val="both"/>
        <w:rPr>
          <w:rFonts w:ascii="Times New Roman" w:eastAsia="Calibri" w:hAnsi="Times New Roman"/>
          <w:bCs/>
          <w:noProof/>
          <w:color w:val="000000"/>
          <w:spacing w:val="-3"/>
          <w:sz w:val="22"/>
          <w:szCs w:val="22"/>
          <w:lang w:val="en-US" w:eastAsia="en-US"/>
        </w:rPr>
      </w:pPr>
      <w:r w:rsidRPr="00032051">
        <w:rPr>
          <w:rFonts w:ascii="Times New Roman" w:eastAsia="Calibri" w:hAnsi="Times New Roman"/>
          <w:bCs/>
          <w:noProof/>
          <w:color w:val="000000"/>
          <w:spacing w:val="-3"/>
          <w:sz w:val="22"/>
          <w:szCs w:val="22"/>
          <w:lang w:val="en-US" w:eastAsia="en-US"/>
        </w:rPr>
        <w:t>information on approval of a new product by the Management Board or making material changes to an existing product offered by the Bank despite a negative opinion of the compliance unit or the  Risk Management Sector as to the appropriateness of approving a new product or material changes to it.  The information shall include in particular the reasons for disregarding the opinions issued by the representatives of the Risk Management Sector or the compliance unit.</w:t>
      </w:r>
    </w:p>
    <w:p w14:paraId="233701DE" w14:textId="77777777" w:rsidR="00032051" w:rsidRPr="00032051" w:rsidRDefault="00032051" w:rsidP="00032051">
      <w:pPr>
        <w:widowControl w:val="0"/>
        <w:numPr>
          <w:ilvl w:val="0"/>
          <w:numId w:val="55"/>
        </w:numPr>
        <w:tabs>
          <w:tab w:val="left" w:pos="-720"/>
          <w:tab w:val="left" w:pos="0"/>
        </w:tabs>
        <w:suppressAutoHyphens/>
        <w:autoSpaceDE w:val="0"/>
        <w:autoSpaceDN w:val="0"/>
        <w:adjustRightInd w:val="0"/>
        <w:spacing w:after="160" w:line="259" w:lineRule="auto"/>
        <w:ind w:left="1434" w:hanging="357"/>
        <w:contextualSpacing/>
        <w:jc w:val="both"/>
        <w:rPr>
          <w:rFonts w:ascii="Times New Roman" w:eastAsia="Calibri" w:hAnsi="Times New Roman"/>
          <w:bCs/>
          <w:noProof/>
          <w:color w:val="000000"/>
          <w:spacing w:val="-3"/>
          <w:sz w:val="22"/>
          <w:szCs w:val="22"/>
          <w:lang w:val="en-US" w:eastAsia="en-US"/>
        </w:rPr>
      </w:pPr>
      <w:r w:rsidRPr="00032051">
        <w:rPr>
          <w:rFonts w:ascii="Times New Roman" w:eastAsia="Calibri" w:hAnsi="Times New Roman"/>
          <w:bCs/>
          <w:noProof/>
          <w:color w:val="000000"/>
          <w:spacing w:val="-3"/>
          <w:sz w:val="22"/>
          <w:szCs w:val="22"/>
          <w:lang w:val="en-US" w:eastAsia="en-US"/>
        </w:rPr>
        <w:t>in a situation where decisions made by the Management Board are related to risk management which is within the competence of a member of the Management Board overseeing significant risk management in the Bank, the Management Board member overseeing the management of risk significant to the Bank's operations votes differently than the rest of the Management Board members or in a manner different than initially proposed in the draft decision – information about the above fact together with a written justification for the decision made by the Management Board and a written justification for the decision made by the member overseeing significant risk management in the Bank,</w:t>
      </w:r>
    </w:p>
    <w:p w14:paraId="104F7366" w14:textId="77777777" w:rsidR="00032051" w:rsidRPr="00032051" w:rsidRDefault="00032051" w:rsidP="00032051">
      <w:pPr>
        <w:widowControl w:val="0"/>
        <w:numPr>
          <w:ilvl w:val="0"/>
          <w:numId w:val="55"/>
        </w:numPr>
        <w:tabs>
          <w:tab w:val="left" w:pos="-720"/>
          <w:tab w:val="left" w:pos="0"/>
        </w:tabs>
        <w:suppressAutoHyphens/>
        <w:autoSpaceDE w:val="0"/>
        <w:autoSpaceDN w:val="0"/>
        <w:adjustRightInd w:val="0"/>
        <w:spacing w:after="160" w:line="259" w:lineRule="auto"/>
        <w:ind w:left="1434" w:hanging="357"/>
        <w:contextualSpacing/>
        <w:jc w:val="both"/>
        <w:rPr>
          <w:rFonts w:ascii="Times New Roman" w:eastAsia="Calibri" w:hAnsi="Times New Roman"/>
          <w:bCs/>
          <w:noProof/>
          <w:color w:val="000000"/>
          <w:spacing w:val="-3"/>
          <w:sz w:val="22"/>
          <w:szCs w:val="22"/>
          <w:lang w:val="en-US" w:eastAsia="en-US"/>
        </w:rPr>
      </w:pPr>
      <w:r w:rsidRPr="00032051">
        <w:rPr>
          <w:rFonts w:ascii="Times New Roman" w:eastAsia="Calibri" w:hAnsi="Times New Roman"/>
          <w:bCs/>
          <w:noProof/>
          <w:color w:val="000000"/>
          <w:spacing w:val="-3"/>
          <w:sz w:val="22"/>
          <w:szCs w:val="22"/>
          <w:lang w:val="en-US" w:eastAsia="en-US"/>
        </w:rPr>
        <w:t>immediately after their development, however not later than 120 (one hundred twenty) days after the lapse of each financial year, the annual stand-alone and consolidated financial statements drawn up in accordance with the International Accounting Standards and International Financial Reporting Standards and audited by the Bank’s certified auditor,</w:t>
      </w:r>
    </w:p>
    <w:p w14:paraId="530ACA0C" w14:textId="77777777" w:rsidR="00032051" w:rsidRPr="00032051" w:rsidRDefault="00032051" w:rsidP="00032051">
      <w:pPr>
        <w:widowControl w:val="0"/>
        <w:numPr>
          <w:ilvl w:val="0"/>
          <w:numId w:val="55"/>
        </w:numPr>
        <w:tabs>
          <w:tab w:val="left" w:pos="-720"/>
          <w:tab w:val="left" w:pos="0"/>
        </w:tabs>
        <w:suppressAutoHyphens/>
        <w:autoSpaceDE w:val="0"/>
        <w:autoSpaceDN w:val="0"/>
        <w:adjustRightInd w:val="0"/>
        <w:spacing w:after="160" w:line="259" w:lineRule="auto"/>
        <w:ind w:left="1434" w:hanging="357"/>
        <w:contextualSpacing/>
        <w:jc w:val="both"/>
        <w:rPr>
          <w:rFonts w:ascii="Times New Roman" w:eastAsia="Calibri" w:hAnsi="Times New Roman"/>
          <w:bCs/>
          <w:noProof/>
          <w:color w:val="000000"/>
          <w:spacing w:val="-3"/>
          <w:sz w:val="22"/>
          <w:szCs w:val="22"/>
          <w:lang w:val="en-US" w:eastAsia="en-US"/>
        </w:rPr>
      </w:pPr>
      <w:r w:rsidRPr="00032051">
        <w:rPr>
          <w:rFonts w:ascii="Times New Roman" w:eastAsia="Calibri" w:hAnsi="Times New Roman"/>
          <w:bCs/>
          <w:noProof/>
          <w:color w:val="000000"/>
          <w:spacing w:val="-3"/>
          <w:sz w:val="22"/>
          <w:szCs w:val="22"/>
          <w:lang w:val="en-US" w:eastAsia="en-US"/>
        </w:rPr>
        <w:t>immediately after its development and in any case not later than before the lapse of each financial year, a draft annual plan for the following financial year, on a consolidated basis,</w:t>
      </w:r>
    </w:p>
    <w:p w14:paraId="5FF61ED3" w14:textId="77777777" w:rsidR="00032051" w:rsidRPr="00032051" w:rsidRDefault="00032051" w:rsidP="00032051">
      <w:pPr>
        <w:widowControl w:val="0"/>
        <w:numPr>
          <w:ilvl w:val="0"/>
          <w:numId w:val="55"/>
        </w:numPr>
        <w:tabs>
          <w:tab w:val="left" w:pos="-720"/>
          <w:tab w:val="left" w:pos="0"/>
        </w:tabs>
        <w:suppressAutoHyphens/>
        <w:autoSpaceDE w:val="0"/>
        <w:autoSpaceDN w:val="0"/>
        <w:adjustRightInd w:val="0"/>
        <w:spacing w:after="160" w:line="259" w:lineRule="auto"/>
        <w:ind w:left="1434" w:hanging="357"/>
        <w:contextualSpacing/>
        <w:jc w:val="both"/>
        <w:rPr>
          <w:rFonts w:ascii="Times New Roman" w:eastAsia="Calibri" w:hAnsi="Times New Roman"/>
          <w:bCs/>
          <w:noProof/>
          <w:color w:val="000000"/>
          <w:spacing w:val="-3"/>
          <w:sz w:val="22"/>
          <w:szCs w:val="22"/>
          <w:lang w:val="en-US" w:eastAsia="en-US"/>
        </w:rPr>
      </w:pPr>
      <w:r w:rsidRPr="00032051">
        <w:rPr>
          <w:rFonts w:ascii="Times New Roman" w:eastAsia="Calibri" w:hAnsi="Times New Roman"/>
          <w:bCs/>
          <w:noProof/>
          <w:color w:val="000000"/>
          <w:spacing w:val="-3"/>
          <w:sz w:val="22"/>
          <w:szCs w:val="22"/>
          <w:lang w:val="en-US" w:eastAsia="en-US"/>
        </w:rPr>
        <w:t>without delay, other financial data available that relate to the Bank’s operations and financial status as well as the operations and financial status of the Bank’s subsidiaries that a member of the Supervisory Board may reasonably require.</w:t>
      </w:r>
    </w:p>
    <w:p w14:paraId="00097726" w14:textId="77777777" w:rsidR="00032051" w:rsidRPr="00032051" w:rsidRDefault="00032051" w:rsidP="00032051">
      <w:pPr>
        <w:spacing w:after="160" w:line="259" w:lineRule="auto"/>
        <w:jc w:val="both"/>
        <w:rPr>
          <w:rFonts w:ascii="Times New Roman" w:eastAsia="Calibri" w:hAnsi="Times New Roman"/>
          <w:color w:val="000000"/>
          <w:sz w:val="22"/>
          <w:szCs w:val="22"/>
          <w:lang w:val="en-US" w:eastAsia="en-US"/>
        </w:rPr>
      </w:pPr>
    </w:p>
    <w:p w14:paraId="062C8EE7" w14:textId="77777777" w:rsidR="00032051" w:rsidRPr="00032051" w:rsidRDefault="00032051" w:rsidP="00032051">
      <w:pPr>
        <w:numPr>
          <w:ilvl w:val="0"/>
          <w:numId w:val="50"/>
        </w:numPr>
        <w:tabs>
          <w:tab w:val="num" w:pos="567"/>
        </w:tabs>
        <w:spacing w:after="160" w:line="259" w:lineRule="auto"/>
        <w:ind w:left="567" w:hanging="567"/>
        <w:jc w:val="both"/>
        <w:rPr>
          <w:rFonts w:ascii="Times New Roman" w:eastAsia="Calibri" w:hAnsi="Times New Roman"/>
          <w:bCs/>
          <w:noProof/>
          <w:color w:val="000000"/>
          <w:spacing w:val="-3"/>
          <w:sz w:val="22"/>
          <w:szCs w:val="22"/>
          <w:lang w:val="en-US" w:eastAsia="en-US"/>
        </w:rPr>
      </w:pPr>
      <w:r w:rsidRPr="00032051">
        <w:rPr>
          <w:rFonts w:ascii="Times New Roman" w:eastAsia="Calibri" w:hAnsi="Times New Roman"/>
          <w:bCs/>
          <w:noProof/>
          <w:color w:val="000000"/>
          <w:spacing w:val="-3"/>
          <w:sz w:val="22"/>
          <w:szCs w:val="22"/>
          <w:lang w:val="en-US" w:eastAsia="en-US"/>
        </w:rPr>
        <w:t>Fulfillment of the obligations referred to in § 2 section 3 point 1 letter b) and c) and point 3 letter a) and b covers the information held by the Management Board on the Bank's subsidiaries and companies related to the Bank.</w:t>
      </w:r>
    </w:p>
    <w:p w14:paraId="2F1BA46E" w14:textId="77777777" w:rsidR="00032051" w:rsidRPr="00032051" w:rsidRDefault="00032051" w:rsidP="00032051">
      <w:pPr>
        <w:numPr>
          <w:ilvl w:val="0"/>
          <w:numId w:val="50"/>
        </w:numPr>
        <w:tabs>
          <w:tab w:val="num" w:pos="567"/>
        </w:tabs>
        <w:spacing w:after="160" w:line="259" w:lineRule="auto"/>
        <w:ind w:left="567" w:hanging="567"/>
        <w:jc w:val="both"/>
        <w:rPr>
          <w:rFonts w:ascii="Times New Roman" w:eastAsia="Calibri" w:hAnsi="Times New Roman"/>
          <w:bCs/>
          <w:noProof/>
          <w:color w:val="000000"/>
          <w:spacing w:val="-3"/>
          <w:sz w:val="22"/>
          <w:szCs w:val="22"/>
          <w:lang w:val="en-US" w:eastAsia="en-US"/>
        </w:rPr>
      </w:pPr>
      <w:r w:rsidRPr="00032051">
        <w:rPr>
          <w:rFonts w:ascii="Times New Roman" w:eastAsia="Calibri" w:hAnsi="Times New Roman"/>
          <w:bCs/>
          <w:noProof/>
          <w:color w:val="000000"/>
          <w:spacing w:val="-3"/>
          <w:sz w:val="22"/>
          <w:szCs w:val="22"/>
          <w:lang w:val="en-US" w:eastAsia="en-US"/>
        </w:rPr>
        <w:t xml:space="preserve">The Supervisory Board supervises the implementation of internal governance at the Bank and assesses its adequacy and effectiveness at least once a year. The assessment performed by the Supervisory Board covers, in particular, any changes in internal and external factors affecting the Bank. </w:t>
      </w:r>
    </w:p>
    <w:p w14:paraId="0C22DE39" w14:textId="77777777" w:rsidR="00032051" w:rsidRPr="00032051" w:rsidRDefault="00032051" w:rsidP="00032051">
      <w:pPr>
        <w:numPr>
          <w:ilvl w:val="0"/>
          <w:numId w:val="50"/>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Supervisory Board shall perform regular assessment of the application of the Principles of Corporate Governance for Supervised Institutions, and the result of the assessment shall be made available on the Bank's website and submitted to the remaining bodies of the Bank.</w:t>
      </w:r>
    </w:p>
    <w:p w14:paraId="00C9EACD" w14:textId="77777777" w:rsidR="00032051" w:rsidRPr="00032051" w:rsidRDefault="00032051" w:rsidP="00032051">
      <w:pPr>
        <w:numPr>
          <w:ilvl w:val="0"/>
          <w:numId w:val="50"/>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 xml:space="preserve">The Supervisory Board, when appointing or recalling a Management Board member, shall </w:t>
      </w:r>
      <w:proofErr w:type="gramStart"/>
      <w:r w:rsidRPr="00032051">
        <w:rPr>
          <w:rFonts w:ascii="Times New Roman" w:eastAsia="Calibri" w:hAnsi="Times New Roman"/>
          <w:color w:val="000000"/>
          <w:sz w:val="22"/>
          <w:szCs w:val="22"/>
          <w:lang w:val="en-US" w:eastAsia="en-US"/>
        </w:rPr>
        <w:t>take into account</w:t>
      </w:r>
      <w:proofErr w:type="gramEnd"/>
      <w:r w:rsidRPr="00032051">
        <w:rPr>
          <w:rFonts w:ascii="Times New Roman" w:eastAsia="Calibri" w:hAnsi="Times New Roman"/>
          <w:color w:val="000000"/>
          <w:sz w:val="22"/>
          <w:szCs w:val="22"/>
          <w:lang w:val="en-US" w:eastAsia="en-US"/>
        </w:rPr>
        <w:t xml:space="preserve"> an assessment of the fulfilment of the requirements referred to in Article 22aa of the Banking Law.</w:t>
      </w:r>
    </w:p>
    <w:p w14:paraId="3268D1D9" w14:textId="77777777" w:rsidR="00032051" w:rsidRPr="00032051" w:rsidRDefault="00032051" w:rsidP="00032051">
      <w:pPr>
        <w:numPr>
          <w:ilvl w:val="0"/>
          <w:numId w:val="50"/>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Supervisory Board immediately after the appointment of the Management Board and after changing its composition presents the Financial Supervision Authority with the information about the composition of the Management Board and the change in the composition as well as the information resulting from the assessment referred to in Section 6, about the fulfilment by the Management Board members of the requirements referred to in Art. 22aa of the Banking Law.</w:t>
      </w:r>
    </w:p>
    <w:p w14:paraId="1A828A6E" w14:textId="77777777" w:rsidR="00032051" w:rsidRPr="00032051" w:rsidRDefault="00032051" w:rsidP="00032051">
      <w:pPr>
        <w:numPr>
          <w:ilvl w:val="0"/>
          <w:numId w:val="50"/>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Supervisory Board approves the internal division of competencies adopted by the Management Board and shall pass that information to the Financial Supervision Authority.</w:t>
      </w:r>
    </w:p>
    <w:p w14:paraId="700C479E" w14:textId="77777777" w:rsidR="00032051" w:rsidRPr="00032051" w:rsidRDefault="00032051" w:rsidP="00032051">
      <w:pPr>
        <w:numPr>
          <w:ilvl w:val="0"/>
          <w:numId w:val="50"/>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lastRenderedPageBreak/>
        <w:t>The Supervisory Board files a petition to the Financial Supervision Authority for approval of the appointment of the President of the Management Board, the member of the Management Board, supervising the significant risk management in the Bank's operations, as well as approval of the decision to entrust the supervising the significant risk management in the Bank's operations to the already appointed member of the Management Board. The appointment of these individuals and entrusting the supervising the significant risk management in the Bank's operations to the already appointed member of the Management Board occurs after obtaining the consent of the Financial Supervision Authority.</w:t>
      </w:r>
    </w:p>
    <w:p w14:paraId="679EB274" w14:textId="77777777" w:rsidR="00032051" w:rsidRPr="00032051" w:rsidRDefault="00032051" w:rsidP="00032051">
      <w:pPr>
        <w:numPr>
          <w:ilvl w:val="0"/>
          <w:numId w:val="50"/>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Supervisory Board immediately submits to the Polish Financial Supervision Authority the information on placing on the agenda an item on:</w:t>
      </w:r>
    </w:p>
    <w:p w14:paraId="4AB07DC5" w14:textId="77777777" w:rsidR="00032051" w:rsidRPr="00032051" w:rsidRDefault="00032051" w:rsidP="00032051">
      <w:pPr>
        <w:numPr>
          <w:ilvl w:val="0"/>
          <w:numId w:val="56"/>
        </w:numPr>
        <w:spacing w:after="160" w:line="259" w:lineRule="auto"/>
        <w:ind w:left="993" w:hanging="426"/>
        <w:jc w:val="both"/>
        <w:rPr>
          <w:rFonts w:ascii="Times New Roman" w:eastAsia="Times New Roman" w:hAnsi="Times New Roman"/>
          <w:sz w:val="22"/>
          <w:szCs w:val="22"/>
          <w:lang w:val="en-US" w:eastAsia="en-US"/>
        </w:rPr>
      </w:pPr>
      <w:r w:rsidRPr="00032051">
        <w:rPr>
          <w:rFonts w:ascii="Times New Roman" w:eastAsia="Times New Roman" w:hAnsi="Times New Roman"/>
          <w:sz w:val="22"/>
          <w:szCs w:val="22"/>
          <w:lang w:val="en-US" w:eastAsia="en-US"/>
        </w:rPr>
        <w:t>recalling the President of the Management Board,</w:t>
      </w:r>
    </w:p>
    <w:p w14:paraId="6FD5CC13" w14:textId="77777777" w:rsidR="00032051" w:rsidRPr="00032051" w:rsidRDefault="00032051" w:rsidP="00032051">
      <w:pPr>
        <w:numPr>
          <w:ilvl w:val="0"/>
          <w:numId w:val="56"/>
        </w:numPr>
        <w:tabs>
          <w:tab w:val="num" w:pos="993"/>
          <w:tab w:val="num" w:pos="1134"/>
        </w:tabs>
        <w:spacing w:after="160" w:line="259" w:lineRule="auto"/>
        <w:ind w:left="993" w:hanging="426"/>
        <w:jc w:val="both"/>
        <w:rPr>
          <w:rFonts w:ascii="Times New Roman" w:eastAsia="Times New Roman" w:hAnsi="Times New Roman"/>
          <w:sz w:val="22"/>
          <w:szCs w:val="22"/>
          <w:lang w:val="en-US" w:eastAsia="en-US"/>
        </w:rPr>
      </w:pPr>
      <w:r w:rsidRPr="00032051">
        <w:rPr>
          <w:rFonts w:ascii="Times New Roman" w:eastAsia="Times New Roman" w:hAnsi="Times New Roman"/>
          <w:sz w:val="22"/>
          <w:szCs w:val="22"/>
          <w:lang w:val="en-US" w:eastAsia="en-US"/>
        </w:rPr>
        <w:t>recalling the Management Board member supervising significant risk management in the Bank's operations or entrusting another member of the Management Board with the duties of a member of the Management Board supervising significant risk management in the Bank's operations.</w:t>
      </w:r>
    </w:p>
    <w:p w14:paraId="22B5F340" w14:textId="77777777" w:rsidR="00032051" w:rsidRPr="00032051" w:rsidRDefault="00032051" w:rsidP="00032051">
      <w:pPr>
        <w:spacing w:after="160" w:line="259" w:lineRule="auto"/>
        <w:ind w:left="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 xml:space="preserve">The Supervisory Board shall provide the above mentioned information together with </w:t>
      </w:r>
      <w:proofErr w:type="gramStart"/>
      <w:r w:rsidRPr="00032051">
        <w:rPr>
          <w:rFonts w:ascii="Times New Roman" w:eastAsia="Calibri" w:hAnsi="Times New Roman"/>
          <w:color w:val="000000"/>
          <w:sz w:val="22"/>
          <w:szCs w:val="22"/>
          <w:lang w:val="en-US" w:eastAsia="en-US"/>
        </w:rPr>
        <w:t>justification  to</w:t>
      </w:r>
      <w:proofErr w:type="gramEnd"/>
      <w:r w:rsidRPr="00032051">
        <w:rPr>
          <w:rFonts w:ascii="Times New Roman" w:eastAsia="Calibri" w:hAnsi="Times New Roman"/>
          <w:color w:val="000000"/>
          <w:sz w:val="22"/>
          <w:szCs w:val="22"/>
          <w:lang w:val="en-US" w:eastAsia="en-US"/>
        </w:rPr>
        <w:t xml:space="preserve"> the Polish Financial Supervision Authority well in advance enabling the Polish Financial Supervision Authority to take a position before adopting resolutions by the Supervisory Board.</w:t>
      </w:r>
    </w:p>
    <w:p w14:paraId="39419F83" w14:textId="77777777" w:rsidR="00032051" w:rsidRPr="00032051" w:rsidRDefault="00032051" w:rsidP="00032051">
      <w:pPr>
        <w:numPr>
          <w:ilvl w:val="0"/>
          <w:numId w:val="50"/>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 xml:space="preserve">The Supervisory Board, depending on the needs, but at least once a year, shall perform assessment of the adequacy and efficiency of the procedure for the anonymous reporting by the </w:t>
      </w:r>
      <w:proofErr w:type="gramStart"/>
      <w:r w:rsidRPr="00032051">
        <w:rPr>
          <w:rFonts w:ascii="Times New Roman" w:eastAsia="Calibri" w:hAnsi="Times New Roman"/>
          <w:color w:val="000000"/>
          <w:sz w:val="22"/>
          <w:szCs w:val="22"/>
          <w:lang w:val="en-US" w:eastAsia="en-US"/>
        </w:rPr>
        <w:t>employees</w:t>
      </w:r>
      <w:proofErr w:type="gramEnd"/>
      <w:r w:rsidRPr="00032051">
        <w:rPr>
          <w:rFonts w:ascii="Times New Roman" w:eastAsia="Calibri" w:hAnsi="Times New Roman"/>
          <w:color w:val="000000"/>
          <w:sz w:val="22"/>
          <w:szCs w:val="22"/>
          <w:lang w:val="en-US" w:eastAsia="en-US"/>
        </w:rPr>
        <w:t xml:space="preserve"> violations of law and the Bank’s ethical standards and procedures.</w:t>
      </w:r>
    </w:p>
    <w:p w14:paraId="514865CB" w14:textId="77777777" w:rsidR="00032051" w:rsidRPr="00032051" w:rsidRDefault="00032051" w:rsidP="00032051">
      <w:pPr>
        <w:numPr>
          <w:ilvl w:val="0"/>
          <w:numId w:val="50"/>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If the Supervisory Board’s decision concerning selection of the audit company departs from the recommendation of the Audit Committee, the Supervisory Board shall justify its decision not to follow the recommendation of the Audit Committee and shall communicate such justification to the General Meeting.</w:t>
      </w:r>
    </w:p>
    <w:p w14:paraId="0858E973" w14:textId="77777777" w:rsidR="00032051" w:rsidRPr="00032051" w:rsidRDefault="00032051" w:rsidP="00032051">
      <w:pPr>
        <w:numPr>
          <w:ilvl w:val="0"/>
          <w:numId w:val="50"/>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Supervisory Board at least once a year shall assess the effectiveness of the Management Board activity and the adequacy of internal regulations concerning the functioning of the Management Board.</w:t>
      </w:r>
    </w:p>
    <w:p w14:paraId="6E2D7FD4" w14:textId="77777777" w:rsidR="00032051" w:rsidRPr="00032051" w:rsidRDefault="00032051" w:rsidP="00032051">
      <w:pPr>
        <w:spacing w:after="160" w:line="259" w:lineRule="auto"/>
        <w:jc w:val="center"/>
        <w:rPr>
          <w:rFonts w:ascii="Times New Roman" w:eastAsia="Calibri" w:hAnsi="Times New Roman"/>
          <w:b/>
          <w:bCs/>
          <w:color w:val="000000"/>
          <w:sz w:val="22"/>
          <w:szCs w:val="22"/>
          <w:lang w:val="en-US" w:eastAsia="en-US"/>
        </w:rPr>
      </w:pPr>
      <w:r w:rsidRPr="00032051">
        <w:rPr>
          <w:rFonts w:ascii="Times New Roman" w:eastAsia="Calibri" w:hAnsi="Times New Roman"/>
          <w:b/>
          <w:bCs/>
          <w:color w:val="000000"/>
          <w:sz w:val="22"/>
          <w:szCs w:val="22"/>
          <w:lang w:val="en-US" w:eastAsia="en-US"/>
        </w:rPr>
        <w:t>§ 3</w:t>
      </w:r>
    </w:p>
    <w:p w14:paraId="628DD183" w14:textId="77777777" w:rsidR="00032051" w:rsidRPr="00032051" w:rsidRDefault="00032051" w:rsidP="00032051">
      <w:pPr>
        <w:numPr>
          <w:ilvl w:val="0"/>
          <w:numId w:val="37"/>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 xml:space="preserve">The Supervisory Board shall consist of 5 (five) to 12 (twelve) members, elected by the General Meeting. </w:t>
      </w:r>
      <w:r w:rsidRPr="00032051">
        <w:rPr>
          <w:rFonts w:ascii="Times New Roman" w:eastAsia="Calibri" w:hAnsi="Times New Roman"/>
          <w:color w:val="000000"/>
          <w:spacing w:val="-3"/>
          <w:sz w:val="22"/>
          <w:szCs w:val="22"/>
          <w:lang w:eastAsia="en-US"/>
        </w:rPr>
        <w:t xml:space="preserve">Members of the Supervisory Board shall be elected </w:t>
      </w:r>
      <w:r w:rsidRPr="00032051">
        <w:rPr>
          <w:rFonts w:ascii="Times New Roman" w:eastAsia="Calibri" w:hAnsi="Times New Roman"/>
          <w:color w:val="000000"/>
          <w:sz w:val="22"/>
          <w:szCs w:val="22"/>
          <w:lang w:val="en-US" w:eastAsia="en-US"/>
        </w:rPr>
        <w:t>for a common term of office of three years.</w:t>
      </w:r>
    </w:p>
    <w:p w14:paraId="5021E3F9" w14:textId="77777777" w:rsidR="00032051" w:rsidRPr="00032051" w:rsidRDefault="00032051" w:rsidP="00032051">
      <w:pPr>
        <w:numPr>
          <w:ilvl w:val="0"/>
          <w:numId w:val="37"/>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 xml:space="preserve">The General Meeting shall decide in accordance with the Bank’s Articles of Association on </w:t>
      </w:r>
      <w:proofErr w:type="gramStart"/>
      <w:r w:rsidRPr="00032051">
        <w:rPr>
          <w:rFonts w:ascii="Times New Roman" w:eastAsia="Calibri" w:hAnsi="Times New Roman"/>
          <w:color w:val="000000"/>
          <w:sz w:val="22"/>
          <w:szCs w:val="22"/>
          <w:lang w:val="en-US" w:eastAsia="en-US"/>
        </w:rPr>
        <w:t>a number of</w:t>
      </w:r>
      <w:proofErr w:type="gramEnd"/>
      <w:r w:rsidRPr="00032051">
        <w:rPr>
          <w:rFonts w:ascii="Times New Roman" w:eastAsia="Calibri" w:hAnsi="Times New Roman"/>
          <w:color w:val="000000"/>
          <w:sz w:val="22"/>
          <w:szCs w:val="22"/>
          <w:lang w:val="en-US" w:eastAsia="en-US"/>
        </w:rPr>
        <w:t xml:space="preserve"> the Supervisory Board’s members.</w:t>
      </w:r>
    </w:p>
    <w:p w14:paraId="3944435A" w14:textId="77777777" w:rsidR="00032051" w:rsidRPr="00032051" w:rsidRDefault="00032051" w:rsidP="00032051">
      <w:pPr>
        <w:numPr>
          <w:ilvl w:val="0"/>
          <w:numId w:val="37"/>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procedure for the election of the members of the Supervisory Board is defined in the Bank’s Articles of Association and the Regulations of the General Meeting.</w:t>
      </w:r>
    </w:p>
    <w:p w14:paraId="367D6752" w14:textId="77777777" w:rsidR="00032051" w:rsidRPr="00032051" w:rsidRDefault="00032051" w:rsidP="00032051">
      <w:pPr>
        <w:numPr>
          <w:ilvl w:val="0"/>
          <w:numId w:val="37"/>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Each the Supervisory Board member should provide through the Supervisory Board’s Secretary the other members of the Supervisory Board as well as the Management Board with a statement of meeting the independence criteria. The supervisory board should identify any relationships or circumstances which may affect a Supervisory Board member’s fulfilment of the independence criteria. An assessment of Supervisory Board members’ fulfilment of the independence criteria should be presented to the Ordinary General Meeting in a report on the activity of the Supervisory Board.</w:t>
      </w:r>
    </w:p>
    <w:p w14:paraId="03F1850B" w14:textId="77777777" w:rsidR="00032051" w:rsidRPr="00032051" w:rsidRDefault="00032051" w:rsidP="00032051">
      <w:pPr>
        <w:spacing w:after="160" w:line="259" w:lineRule="auto"/>
        <w:jc w:val="both"/>
        <w:rPr>
          <w:rFonts w:ascii="Times New Roman" w:eastAsia="Calibri" w:hAnsi="Times New Roman"/>
          <w:color w:val="000000"/>
          <w:sz w:val="22"/>
          <w:szCs w:val="22"/>
          <w:lang w:val="en-US" w:eastAsia="en-US"/>
        </w:rPr>
      </w:pPr>
    </w:p>
    <w:p w14:paraId="638998B6" w14:textId="77777777" w:rsidR="00032051" w:rsidRPr="00032051" w:rsidRDefault="00032051" w:rsidP="00032051">
      <w:pPr>
        <w:spacing w:after="160" w:line="259" w:lineRule="auto"/>
        <w:jc w:val="center"/>
        <w:rPr>
          <w:rFonts w:ascii="Times New Roman" w:eastAsia="Calibri" w:hAnsi="Times New Roman"/>
          <w:b/>
          <w:bCs/>
          <w:color w:val="000000"/>
          <w:sz w:val="22"/>
          <w:szCs w:val="22"/>
          <w:lang w:val="en-US" w:eastAsia="en-US"/>
        </w:rPr>
      </w:pPr>
      <w:r w:rsidRPr="00032051">
        <w:rPr>
          <w:rFonts w:ascii="Times New Roman" w:eastAsia="Calibri" w:hAnsi="Times New Roman"/>
          <w:b/>
          <w:bCs/>
          <w:color w:val="000000"/>
          <w:sz w:val="22"/>
          <w:szCs w:val="22"/>
          <w:lang w:val="en-US" w:eastAsia="en-US"/>
        </w:rPr>
        <w:t>§ 4</w:t>
      </w:r>
    </w:p>
    <w:p w14:paraId="30B47448" w14:textId="77777777" w:rsidR="00032051" w:rsidRPr="00032051" w:rsidRDefault="00032051" w:rsidP="00032051">
      <w:pPr>
        <w:spacing w:after="160" w:line="259" w:lineRule="auto"/>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Supervisory Board shall elect from among its members the Chairman and the Vice-chairmen of the Supervisory Board. The election shall be held during the Supervisory Board’s meeting in a secret ballot.</w:t>
      </w:r>
    </w:p>
    <w:p w14:paraId="15DDB2CB" w14:textId="77777777" w:rsidR="00032051" w:rsidRPr="00032051" w:rsidRDefault="00032051" w:rsidP="00032051">
      <w:pPr>
        <w:spacing w:after="160" w:line="259" w:lineRule="auto"/>
        <w:jc w:val="both"/>
        <w:rPr>
          <w:rFonts w:ascii="Times New Roman" w:eastAsia="Calibri" w:hAnsi="Times New Roman"/>
          <w:color w:val="000000"/>
          <w:sz w:val="22"/>
          <w:szCs w:val="22"/>
          <w:lang w:val="en-US" w:eastAsia="en-US"/>
        </w:rPr>
      </w:pPr>
    </w:p>
    <w:p w14:paraId="7520D7E8" w14:textId="77777777" w:rsidR="00032051" w:rsidRPr="00032051" w:rsidRDefault="00032051" w:rsidP="00032051">
      <w:pPr>
        <w:spacing w:after="160" w:line="259" w:lineRule="auto"/>
        <w:jc w:val="center"/>
        <w:rPr>
          <w:rFonts w:ascii="Times New Roman" w:eastAsia="Calibri" w:hAnsi="Times New Roman"/>
          <w:b/>
          <w:bCs/>
          <w:color w:val="000000"/>
          <w:sz w:val="22"/>
          <w:szCs w:val="22"/>
          <w:lang w:val="en-US" w:eastAsia="en-US"/>
        </w:rPr>
      </w:pPr>
      <w:r w:rsidRPr="00032051">
        <w:rPr>
          <w:rFonts w:ascii="Times New Roman" w:eastAsia="Calibri" w:hAnsi="Times New Roman"/>
          <w:b/>
          <w:bCs/>
          <w:color w:val="000000"/>
          <w:sz w:val="22"/>
          <w:szCs w:val="22"/>
          <w:lang w:val="en-US" w:eastAsia="en-US"/>
        </w:rPr>
        <w:t>§ 5</w:t>
      </w:r>
    </w:p>
    <w:p w14:paraId="0807C809" w14:textId="77777777" w:rsidR="00032051" w:rsidRPr="00032051" w:rsidRDefault="00032051" w:rsidP="00032051">
      <w:pPr>
        <w:spacing w:after="160" w:line="259" w:lineRule="auto"/>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Supervisory Board shall appoint and dismiss the Supervisory Board’s Secretary.</w:t>
      </w:r>
    </w:p>
    <w:p w14:paraId="2D91B259" w14:textId="77777777" w:rsidR="00032051" w:rsidRPr="00032051" w:rsidRDefault="00032051" w:rsidP="00032051">
      <w:pPr>
        <w:spacing w:after="160" w:line="259" w:lineRule="auto"/>
        <w:jc w:val="both"/>
        <w:rPr>
          <w:rFonts w:ascii="Times New Roman" w:eastAsia="Calibri" w:hAnsi="Times New Roman"/>
          <w:color w:val="000000"/>
          <w:sz w:val="22"/>
          <w:szCs w:val="22"/>
          <w:lang w:val="en-US" w:eastAsia="en-US"/>
        </w:rPr>
      </w:pPr>
    </w:p>
    <w:p w14:paraId="4973D932" w14:textId="77777777" w:rsidR="00032051" w:rsidRPr="00032051" w:rsidRDefault="00032051" w:rsidP="00032051">
      <w:pPr>
        <w:spacing w:after="160" w:line="259" w:lineRule="auto"/>
        <w:jc w:val="center"/>
        <w:rPr>
          <w:rFonts w:ascii="Times New Roman" w:eastAsia="Calibri" w:hAnsi="Times New Roman"/>
          <w:b/>
          <w:bCs/>
          <w:color w:val="000000"/>
          <w:sz w:val="22"/>
          <w:szCs w:val="22"/>
          <w:lang w:val="en-US" w:eastAsia="en-US"/>
        </w:rPr>
      </w:pPr>
      <w:r w:rsidRPr="00032051">
        <w:rPr>
          <w:rFonts w:ascii="Times New Roman" w:eastAsia="Calibri" w:hAnsi="Times New Roman"/>
          <w:b/>
          <w:bCs/>
          <w:color w:val="000000"/>
          <w:sz w:val="22"/>
          <w:szCs w:val="22"/>
          <w:lang w:val="en-US" w:eastAsia="en-US"/>
        </w:rPr>
        <w:t>§ 6</w:t>
      </w:r>
    </w:p>
    <w:p w14:paraId="7C603D56" w14:textId="77777777" w:rsidR="00032051" w:rsidRPr="00032051" w:rsidRDefault="00032051" w:rsidP="00032051">
      <w:pPr>
        <w:spacing w:after="160" w:line="259" w:lineRule="auto"/>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Supervisory Board’s members perform their duties personally.</w:t>
      </w:r>
    </w:p>
    <w:p w14:paraId="131DF4D8" w14:textId="77777777" w:rsidR="00032051" w:rsidRPr="00032051" w:rsidRDefault="00032051" w:rsidP="00032051">
      <w:pPr>
        <w:spacing w:after="160" w:line="259" w:lineRule="auto"/>
        <w:jc w:val="both"/>
        <w:rPr>
          <w:rFonts w:ascii="Times New Roman" w:eastAsia="Calibri" w:hAnsi="Times New Roman"/>
          <w:color w:val="000000"/>
          <w:sz w:val="22"/>
          <w:szCs w:val="22"/>
          <w:lang w:val="en-US" w:eastAsia="en-US"/>
        </w:rPr>
      </w:pPr>
    </w:p>
    <w:p w14:paraId="7F46CBD2" w14:textId="77777777" w:rsidR="00032051" w:rsidRPr="00032051" w:rsidRDefault="00032051" w:rsidP="00032051">
      <w:pPr>
        <w:spacing w:after="160" w:line="259" w:lineRule="auto"/>
        <w:jc w:val="center"/>
        <w:rPr>
          <w:rFonts w:ascii="Times New Roman" w:eastAsia="Calibri" w:hAnsi="Times New Roman"/>
          <w:b/>
          <w:bCs/>
          <w:color w:val="000000"/>
          <w:sz w:val="22"/>
          <w:szCs w:val="22"/>
          <w:lang w:val="en-US" w:eastAsia="en-US"/>
        </w:rPr>
      </w:pPr>
      <w:r w:rsidRPr="00032051">
        <w:rPr>
          <w:rFonts w:ascii="Times New Roman" w:eastAsia="Calibri" w:hAnsi="Times New Roman"/>
          <w:b/>
          <w:bCs/>
          <w:color w:val="000000"/>
          <w:sz w:val="22"/>
          <w:szCs w:val="22"/>
          <w:lang w:val="en-US" w:eastAsia="en-US"/>
        </w:rPr>
        <w:t>§ 7</w:t>
      </w:r>
    </w:p>
    <w:p w14:paraId="5A0630D2" w14:textId="77777777" w:rsidR="00032051" w:rsidRPr="00032051" w:rsidRDefault="00032051" w:rsidP="00032051">
      <w:pPr>
        <w:numPr>
          <w:ilvl w:val="0"/>
          <w:numId w:val="38"/>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Supervisory Board shall perform its duties collectively, subject to Section 2 below.</w:t>
      </w:r>
    </w:p>
    <w:p w14:paraId="223B1447" w14:textId="77777777" w:rsidR="00032051" w:rsidRPr="00032051" w:rsidRDefault="00032051" w:rsidP="00032051">
      <w:pPr>
        <w:numPr>
          <w:ilvl w:val="0"/>
          <w:numId w:val="38"/>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 xml:space="preserve">Each member of the Supervisory Board shall be entitled to obtain from the Management Board information necessary to perform its duties. Upon the motion of at least two members, the Supervisory Board shall review the specified branch of the Bank’s activities, demand from the Management Board or the Bank’s employees reports and explanations, review the assets, verify the Bank’s books and records, according to such members’ motion. The Supervisory Board may only reject such motion through the adoption of a resolution. </w:t>
      </w:r>
    </w:p>
    <w:p w14:paraId="4F85B2CC" w14:textId="77777777" w:rsidR="00032051" w:rsidRPr="00032051" w:rsidRDefault="00032051" w:rsidP="00032051">
      <w:pPr>
        <w:jc w:val="both"/>
        <w:rPr>
          <w:rFonts w:ascii="Times New Roman" w:eastAsia="Calibri" w:hAnsi="Times New Roman"/>
          <w:color w:val="000000"/>
          <w:sz w:val="22"/>
          <w:szCs w:val="22"/>
          <w:lang w:val="en-US" w:eastAsia="en-US"/>
        </w:rPr>
      </w:pPr>
    </w:p>
    <w:p w14:paraId="57290F21" w14:textId="77777777" w:rsidR="00032051" w:rsidRPr="00032051" w:rsidRDefault="00032051" w:rsidP="00032051">
      <w:pPr>
        <w:numPr>
          <w:ilvl w:val="0"/>
          <w:numId w:val="38"/>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 xml:space="preserve">Pursuant to the principles set out in generally applicable provisions of law, the Supervisory Board may use the services of external experts, examine the Bank's documents, review the Bank's </w:t>
      </w:r>
      <w:proofErr w:type="gramStart"/>
      <w:r w:rsidRPr="00032051">
        <w:rPr>
          <w:rFonts w:ascii="Times New Roman" w:eastAsia="Calibri" w:hAnsi="Times New Roman"/>
          <w:color w:val="000000"/>
          <w:sz w:val="22"/>
          <w:szCs w:val="22"/>
          <w:lang w:val="en-US" w:eastAsia="en-US"/>
        </w:rPr>
        <w:t>assets</w:t>
      </w:r>
      <w:proofErr w:type="gramEnd"/>
      <w:r w:rsidRPr="00032051">
        <w:rPr>
          <w:rFonts w:ascii="Times New Roman" w:eastAsia="Calibri" w:hAnsi="Times New Roman"/>
          <w:color w:val="000000"/>
          <w:sz w:val="22"/>
          <w:szCs w:val="22"/>
          <w:lang w:val="en-US" w:eastAsia="en-US"/>
        </w:rPr>
        <w:t xml:space="preserve"> and request information, documents, reports or explanations in order to perform their duties.</w:t>
      </w:r>
    </w:p>
    <w:p w14:paraId="5D3648B7" w14:textId="77777777" w:rsidR="00032051" w:rsidRPr="00032051" w:rsidRDefault="00032051" w:rsidP="00032051">
      <w:pPr>
        <w:spacing w:after="160" w:line="259" w:lineRule="auto"/>
        <w:jc w:val="both"/>
        <w:rPr>
          <w:rFonts w:ascii="Times New Roman" w:eastAsia="Calibri" w:hAnsi="Times New Roman"/>
          <w:color w:val="000000"/>
          <w:sz w:val="22"/>
          <w:szCs w:val="22"/>
          <w:lang w:val="en-US" w:eastAsia="en-US"/>
        </w:rPr>
      </w:pPr>
    </w:p>
    <w:p w14:paraId="06908B9F" w14:textId="77777777" w:rsidR="00032051" w:rsidRPr="00032051" w:rsidRDefault="00032051" w:rsidP="00032051">
      <w:pPr>
        <w:spacing w:after="160" w:line="259" w:lineRule="auto"/>
        <w:jc w:val="center"/>
        <w:rPr>
          <w:rFonts w:ascii="Times New Roman" w:eastAsia="Calibri" w:hAnsi="Times New Roman"/>
          <w:b/>
          <w:bCs/>
          <w:color w:val="000000"/>
          <w:sz w:val="22"/>
          <w:szCs w:val="22"/>
          <w:lang w:val="en-US" w:eastAsia="en-US"/>
        </w:rPr>
      </w:pPr>
      <w:r w:rsidRPr="00032051">
        <w:rPr>
          <w:rFonts w:ascii="Times New Roman" w:eastAsia="Calibri" w:hAnsi="Times New Roman"/>
          <w:b/>
          <w:bCs/>
          <w:color w:val="000000"/>
          <w:sz w:val="22"/>
          <w:szCs w:val="22"/>
          <w:lang w:val="en-US" w:eastAsia="en-US"/>
        </w:rPr>
        <w:t>§ 8</w:t>
      </w:r>
    </w:p>
    <w:p w14:paraId="7248FEE4" w14:textId="77777777" w:rsidR="00032051" w:rsidRPr="00032051" w:rsidRDefault="00032051" w:rsidP="00032051">
      <w:pPr>
        <w:numPr>
          <w:ilvl w:val="0"/>
          <w:numId w:val="39"/>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Meetings of the Supervisory Board shall take place at least once a quarter.</w:t>
      </w:r>
    </w:p>
    <w:p w14:paraId="1C53F27C" w14:textId="77777777" w:rsidR="00032051" w:rsidRPr="00032051" w:rsidRDefault="00032051" w:rsidP="00032051">
      <w:pPr>
        <w:numPr>
          <w:ilvl w:val="0"/>
          <w:numId w:val="39"/>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Supervisory Board’s members shall attend the General Meeting. The explanation of the absence of the Supervisory Board’s member shall be submitted to the Chairman of the Supervisory Board in writing, at the latest on the day preceding the General Meeting, unless the absence results from the reason, which could not be foreseen. The Chairman of the Supervisory Board, one of the Vice-chairmen or an authorized person shall submit to the minutes of the General Meeting the reasons for the absence of a given Supervisory Board’s member.</w:t>
      </w:r>
    </w:p>
    <w:p w14:paraId="64055F35" w14:textId="77777777" w:rsidR="00032051" w:rsidRPr="00032051" w:rsidRDefault="00032051" w:rsidP="00032051">
      <w:pPr>
        <w:numPr>
          <w:ilvl w:val="0"/>
          <w:numId w:val="39"/>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Supervisory Board’s members shall within the scope of their powers provide the General Meeting’s attendants with explanations and information relating to the Bank to the indispensable extent.</w:t>
      </w:r>
    </w:p>
    <w:p w14:paraId="3D22548A" w14:textId="77777777" w:rsidR="00032051" w:rsidRPr="00032051" w:rsidRDefault="00032051" w:rsidP="00032051">
      <w:pPr>
        <w:spacing w:after="160" w:line="259" w:lineRule="auto"/>
        <w:jc w:val="both"/>
        <w:rPr>
          <w:rFonts w:ascii="Times New Roman" w:eastAsia="Calibri" w:hAnsi="Times New Roman"/>
          <w:color w:val="000000"/>
          <w:sz w:val="22"/>
          <w:szCs w:val="22"/>
          <w:lang w:val="en-US" w:eastAsia="en-US"/>
        </w:rPr>
      </w:pPr>
    </w:p>
    <w:p w14:paraId="6911F544" w14:textId="77777777" w:rsidR="00032051" w:rsidRPr="00032051" w:rsidRDefault="00032051" w:rsidP="00032051">
      <w:pPr>
        <w:spacing w:after="160" w:line="259" w:lineRule="auto"/>
        <w:jc w:val="center"/>
        <w:rPr>
          <w:rFonts w:ascii="Times New Roman" w:eastAsia="Calibri" w:hAnsi="Times New Roman"/>
          <w:b/>
          <w:bCs/>
          <w:color w:val="000000"/>
          <w:sz w:val="22"/>
          <w:szCs w:val="22"/>
          <w:lang w:val="en-US" w:eastAsia="en-US"/>
        </w:rPr>
      </w:pPr>
      <w:r w:rsidRPr="00032051">
        <w:rPr>
          <w:rFonts w:ascii="Times New Roman" w:eastAsia="Calibri" w:hAnsi="Times New Roman"/>
          <w:b/>
          <w:bCs/>
          <w:color w:val="000000"/>
          <w:sz w:val="22"/>
          <w:szCs w:val="22"/>
          <w:lang w:val="en-US" w:eastAsia="en-US"/>
        </w:rPr>
        <w:t>§ 9</w:t>
      </w:r>
    </w:p>
    <w:p w14:paraId="70FB2850" w14:textId="77777777" w:rsidR="00032051" w:rsidRPr="00032051" w:rsidRDefault="00032051" w:rsidP="00032051">
      <w:pPr>
        <w:numPr>
          <w:ilvl w:val="0"/>
          <w:numId w:val="40"/>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 xml:space="preserve">A meeting of the Supervisory Board shall be convened by the Chairman of Supervisory Board and during his absence by one of the Vice-chairmen of the Supervisory Board, on his own </w:t>
      </w:r>
      <w:r w:rsidRPr="00032051">
        <w:rPr>
          <w:rFonts w:ascii="Times New Roman" w:eastAsia="Calibri" w:hAnsi="Times New Roman"/>
          <w:color w:val="000000"/>
          <w:sz w:val="22"/>
          <w:szCs w:val="22"/>
          <w:lang w:val="en-US" w:eastAsia="en-US"/>
        </w:rPr>
        <w:lastRenderedPageBreak/>
        <w:t>initiative, upon the motion of a Supervisory Board’s member or upon the motion of the Bank’s Management Board.</w:t>
      </w:r>
    </w:p>
    <w:p w14:paraId="1FCA122D" w14:textId="77777777" w:rsidR="00032051" w:rsidRPr="00032051" w:rsidRDefault="00032051" w:rsidP="00032051">
      <w:pPr>
        <w:numPr>
          <w:ilvl w:val="0"/>
          <w:numId w:val="40"/>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 xml:space="preserve">The Supervisory Board may also hold meetings without being formally convened, provided that all members of the Supervisory Board grant consent to it and do not raise objections to placing </w:t>
      </w:r>
      <w:proofErr w:type="gramStart"/>
      <w:r w:rsidRPr="00032051">
        <w:rPr>
          <w:rFonts w:ascii="Times New Roman" w:eastAsia="Calibri" w:hAnsi="Times New Roman"/>
          <w:color w:val="000000"/>
          <w:sz w:val="22"/>
          <w:szCs w:val="22"/>
          <w:lang w:val="en-US" w:eastAsia="en-US"/>
        </w:rPr>
        <w:t>particular matters</w:t>
      </w:r>
      <w:proofErr w:type="gramEnd"/>
      <w:r w:rsidRPr="00032051">
        <w:rPr>
          <w:rFonts w:ascii="Times New Roman" w:eastAsia="Calibri" w:hAnsi="Times New Roman"/>
          <w:color w:val="000000"/>
          <w:sz w:val="22"/>
          <w:szCs w:val="22"/>
          <w:lang w:val="en-US" w:eastAsia="en-US"/>
        </w:rPr>
        <w:t xml:space="preserve"> on the agenda.</w:t>
      </w:r>
    </w:p>
    <w:p w14:paraId="6BA06986" w14:textId="77777777" w:rsidR="00032051" w:rsidRPr="00032051" w:rsidRDefault="00032051" w:rsidP="00032051">
      <w:pPr>
        <w:numPr>
          <w:ilvl w:val="0"/>
          <w:numId w:val="40"/>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Chairman of the Supervisory Board may establish fixed dates, on which meetings of the Supervisory Board shall take place.</w:t>
      </w:r>
    </w:p>
    <w:p w14:paraId="03FD1F10" w14:textId="77777777" w:rsidR="00032051" w:rsidRPr="00032051" w:rsidRDefault="00032051" w:rsidP="00032051">
      <w:pPr>
        <w:spacing w:after="160" w:line="259" w:lineRule="auto"/>
        <w:jc w:val="both"/>
        <w:rPr>
          <w:rFonts w:ascii="Times New Roman" w:eastAsia="Calibri" w:hAnsi="Times New Roman"/>
          <w:color w:val="000000"/>
          <w:sz w:val="22"/>
          <w:szCs w:val="22"/>
          <w:lang w:val="en-US" w:eastAsia="en-US"/>
        </w:rPr>
      </w:pPr>
    </w:p>
    <w:p w14:paraId="209D5326" w14:textId="77777777" w:rsidR="00032051" w:rsidRPr="00032051" w:rsidRDefault="00032051" w:rsidP="00032051">
      <w:pPr>
        <w:spacing w:after="160" w:line="259" w:lineRule="auto"/>
        <w:jc w:val="center"/>
        <w:rPr>
          <w:rFonts w:ascii="Times New Roman" w:eastAsia="Calibri" w:hAnsi="Times New Roman"/>
          <w:b/>
          <w:bCs/>
          <w:color w:val="000000"/>
          <w:sz w:val="22"/>
          <w:szCs w:val="22"/>
          <w:lang w:eastAsia="en-US"/>
        </w:rPr>
      </w:pPr>
      <w:r w:rsidRPr="00032051">
        <w:rPr>
          <w:rFonts w:ascii="Times New Roman" w:eastAsia="Calibri" w:hAnsi="Times New Roman"/>
          <w:b/>
          <w:bCs/>
          <w:color w:val="000000"/>
          <w:sz w:val="22"/>
          <w:szCs w:val="22"/>
          <w:lang w:eastAsia="en-US"/>
        </w:rPr>
        <w:t>§ 10</w:t>
      </w:r>
    </w:p>
    <w:p w14:paraId="4E8BA455" w14:textId="77777777" w:rsidR="00032051" w:rsidRPr="00032051" w:rsidRDefault="00032051" w:rsidP="00032051">
      <w:pPr>
        <w:numPr>
          <w:ilvl w:val="0"/>
          <w:numId w:val="41"/>
        </w:numPr>
        <w:tabs>
          <w:tab w:val="num" w:pos="567"/>
        </w:tabs>
        <w:spacing w:after="160" w:line="259" w:lineRule="auto"/>
        <w:ind w:left="567" w:hanging="567"/>
        <w:jc w:val="both"/>
        <w:rPr>
          <w:rFonts w:ascii="Times New Roman" w:eastAsia="Calibri" w:hAnsi="Times New Roman"/>
          <w:color w:val="000000"/>
          <w:sz w:val="22"/>
          <w:szCs w:val="22"/>
          <w:lang w:eastAsia="en-US"/>
        </w:rPr>
      </w:pPr>
      <w:r w:rsidRPr="00032051">
        <w:rPr>
          <w:rFonts w:ascii="Times New Roman" w:eastAsia="Calibri" w:hAnsi="Times New Roman"/>
          <w:color w:val="000000"/>
          <w:sz w:val="22"/>
          <w:szCs w:val="22"/>
          <w:lang w:eastAsia="en-US"/>
        </w:rPr>
        <w:t>A notification of convening a meeting of the Supervisory Board (or the Committees of the  Supervisory Board) containing information about the date, time and place of the meeting, the agenda and the materials for the debate as well as the method of using means of direct distance communication during the meeting, shall be sent by the Supervisory Board’s Secretary to the Supervisory Board’s members (or respectively to Committee’s members) by e-mail in encrypted form, by courier or registered letter upon the confirmation of receipt,  at least 7 (seven) days before a meeting.</w:t>
      </w:r>
    </w:p>
    <w:p w14:paraId="5FF9A04E" w14:textId="77777777" w:rsidR="00032051" w:rsidRPr="00032051" w:rsidRDefault="00032051" w:rsidP="00032051">
      <w:pPr>
        <w:numPr>
          <w:ilvl w:val="0"/>
          <w:numId w:val="41"/>
        </w:numPr>
        <w:tabs>
          <w:tab w:val="num" w:pos="567"/>
        </w:tabs>
        <w:spacing w:after="160" w:line="259" w:lineRule="auto"/>
        <w:ind w:left="567" w:hanging="567"/>
        <w:jc w:val="both"/>
        <w:rPr>
          <w:rFonts w:ascii="Times New Roman" w:eastAsia="Calibri" w:hAnsi="Times New Roman"/>
          <w:color w:val="000000"/>
          <w:sz w:val="22"/>
          <w:szCs w:val="22"/>
          <w:lang w:eastAsia="en-US"/>
        </w:rPr>
      </w:pPr>
      <w:r w:rsidRPr="00032051">
        <w:rPr>
          <w:rFonts w:ascii="Times New Roman" w:eastAsia="Calibri" w:hAnsi="Times New Roman"/>
          <w:color w:val="000000"/>
          <w:sz w:val="22"/>
          <w:szCs w:val="22"/>
          <w:lang w:eastAsia="en-US"/>
        </w:rPr>
        <w:t xml:space="preserve">During the meeting, the Supervisory Board may also adopt resolutions on matters not covered by the proposed agenda, if none of the Supervisory Board Members participating in the meeting raises an objection. </w:t>
      </w:r>
    </w:p>
    <w:p w14:paraId="2260DAEE" w14:textId="77777777" w:rsidR="00032051" w:rsidRPr="00032051" w:rsidRDefault="00032051" w:rsidP="00032051">
      <w:pPr>
        <w:numPr>
          <w:ilvl w:val="0"/>
          <w:numId w:val="41"/>
        </w:numPr>
        <w:tabs>
          <w:tab w:val="num" w:pos="567"/>
        </w:tabs>
        <w:spacing w:after="160" w:line="259" w:lineRule="auto"/>
        <w:ind w:left="567" w:hanging="567"/>
        <w:jc w:val="both"/>
        <w:rPr>
          <w:rFonts w:ascii="Times New Roman" w:eastAsia="Calibri" w:hAnsi="Times New Roman"/>
          <w:color w:val="000000"/>
          <w:sz w:val="22"/>
          <w:szCs w:val="22"/>
          <w:lang w:eastAsia="en-US"/>
        </w:rPr>
      </w:pPr>
      <w:r w:rsidRPr="00032051">
        <w:rPr>
          <w:rFonts w:ascii="Times New Roman" w:eastAsia="Calibri" w:hAnsi="Times New Roman"/>
          <w:color w:val="000000"/>
          <w:sz w:val="22"/>
          <w:szCs w:val="22"/>
          <w:lang w:eastAsia="en-US"/>
        </w:rPr>
        <w:t>In urgent cases the Chairman of the Supervisory Board or one of the Vice-chairmen of the Supervisory Board, in circumstances as set forth in § 9 Section 1 above, may order the way of notifying the Supervisory Board’s members of the date of a meeting other than stated in Section 1.</w:t>
      </w:r>
    </w:p>
    <w:p w14:paraId="4FDB2CDB" w14:textId="77777777" w:rsidR="00032051" w:rsidRPr="00032051" w:rsidRDefault="00032051" w:rsidP="00032051">
      <w:pPr>
        <w:spacing w:after="160" w:line="259" w:lineRule="auto"/>
        <w:jc w:val="center"/>
        <w:rPr>
          <w:rFonts w:ascii="Times New Roman" w:eastAsia="Calibri" w:hAnsi="Times New Roman"/>
          <w:b/>
          <w:bCs/>
          <w:color w:val="000000"/>
          <w:sz w:val="22"/>
          <w:szCs w:val="22"/>
          <w:lang w:eastAsia="en-US"/>
        </w:rPr>
      </w:pPr>
      <w:r w:rsidRPr="00032051">
        <w:rPr>
          <w:rFonts w:ascii="Times New Roman" w:eastAsia="Calibri" w:hAnsi="Times New Roman"/>
          <w:b/>
          <w:bCs/>
          <w:color w:val="000000"/>
          <w:sz w:val="22"/>
          <w:szCs w:val="22"/>
          <w:lang w:eastAsia="en-US"/>
        </w:rPr>
        <w:t>§ 11</w:t>
      </w:r>
    </w:p>
    <w:p w14:paraId="2654BBC8" w14:textId="77777777" w:rsidR="00032051" w:rsidRPr="00032051" w:rsidRDefault="00032051" w:rsidP="00032051">
      <w:pPr>
        <w:spacing w:after="160" w:line="259" w:lineRule="auto"/>
        <w:jc w:val="both"/>
        <w:rPr>
          <w:rFonts w:ascii="Times New Roman" w:eastAsia="Calibri" w:hAnsi="Times New Roman"/>
          <w:color w:val="000000"/>
          <w:sz w:val="22"/>
          <w:szCs w:val="22"/>
          <w:lang w:eastAsia="en-US"/>
        </w:rPr>
      </w:pPr>
      <w:r w:rsidRPr="00032051">
        <w:rPr>
          <w:rFonts w:ascii="Times New Roman" w:eastAsia="Calibri" w:hAnsi="Times New Roman"/>
          <w:color w:val="000000"/>
          <w:sz w:val="22"/>
          <w:szCs w:val="22"/>
          <w:lang w:eastAsia="en-US"/>
        </w:rPr>
        <w:t xml:space="preserve">The Supervisory Board’s meetings shall be chaired by the Chairman of the Supervisory Board, and in case of his absence, by one of Vice-chairmen of the Supervisory Board and if, </w:t>
      </w:r>
      <w:proofErr w:type="gramStart"/>
      <w:r w:rsidRPr="00032051">
        <w:rPr>
          <w:rFonts w:ascii="Times New Roman" w:eastAsia="Calibri" w:hAnsi="Times New Roman"/>
          <w:color w:val="000000"/>
          <w:sz w:val="22"/>
          <w:szCs w:val="22"/>
          <w:lang w:eastAsia="en-US"/>
        </w:rPr>
        <w:t>both of them</w:t>
      </w:r>
      <w:proofErr w:type="gramEnd"/>
      <w:r w:rsidRPr="00032051">
        <w:rPr>
          <w:rFonts w:ascii="Times New Roman" w:eastAsia="Calibri" w:hAnsi="Times New Roman"/>
          <w:color w:val="000000"/>
          <w:sz w:val="22"/>
          <w:szCs w:val="22"/>
          <w:lang w:eastAsia="en-US"/>
        </w:rPr>
        <w:t xml:space="preserve"> are absent, by a member of the Supervisory Board elected by remaining members.</w:t>
      </w:r>
    </w:p>
    <w:p w14:paraId="1BB4A28D" w14:textId="77777777" w:rsidR="00032051" w:rsidRPr="00032051" w:rsidRDefault="00032051" w:rsidP="00032051">
      <w:pPr>
        <w:spacing w:after="160" w:line="259" w:lineRule="auto"/>
        <w:jc w:val="both"/>
        <w:rPr>
          <w:rFonts w:ascii="Times New Roman" w:eastAsia="Calibri" w:hAnsi="Times New Roman"/>
          <w:color w:val="000000"/>
          <w:sz w:val="22"/>
          <w:szCs w:val="22"/>
          <w:lang w:eastAsia="en-US"/>
        </w:rPr>
      </w:pPr>
    </w:p>
    <w:p w14:paraId="7BCCCC38" w14:textId="77777777" w:rsidR="00032051" w:rsidRPr="00032051" w:rsidRDefault="00032051" w:rsidP="00032051">
      <w:pPr>
        <w:spacing w:after="160" w:line="259" w:lineRule="auto"/>
        <w:jc w:val="center"/>
        <w:rPr>
          <w:rFonts w:ascii="Times New Roman" w:eastAsia="Calibri" w:hAnsi="Times New Roman"/>
          <w:b/>
          <w:bCs/>
          <w:color w:val="000000"/>
          <w:sz w:val="22"/>
          <w:szCs w:val="22"/>
          <w:lang w:eastAsia="en-US"/>
        </w:rPr>
      </w:pPr>
      <w:r w:rsidRPr="00032051">
        <w:rPr>
          <w:rFonts w:ascii="Times New Roman" w:eastAsia="Calibri" w:hAnsi="Times New Roman"/>
          <w:b/>
          <w:bCs/>
          <w:color w:val="000000"/>
          <w:sz w:val="22"/>
          <w:szCs w:val="22"/>
          <w:lang w:eastAsia="en-US"/>
        </w:rPr>
        <w:t>§ 12</w:t>
      </w:r>
    </w:p>
    <w:p w14:paraId="7AC367BE" w14:textId="77777777" w:rsidR="00032051" w:rsidRPr="00032051" w:rsidRDefault="00032051" w:rsidP="00032051">
      <w:pPr>
        <w:numPr>
          <w:ilvl w:val="0"/>
          <w:numId w:val="42"/>
        </w:numPr>
        <w:tabs>
          <w:tab w:val="num" w:pos="567"/>
        </w:tabs>
        <w:spacing w:after="160" w:line="259" w:lineRule="auto"/>
        <w:ind w:left="567" w:hanging="567"/>
        <w:jc w:val="both"/>
        <w:rPr>
          <w:rFonts w:ascii="Times New Roman" w:eastAsia="Calibri" w:hAnsi="Times New Roman"/>
          <w:color w:val="000000"/>
          <w:sz w:val="22"/>
          <w:szCs w:val="22"/>
          <w:lang w:eastAsia="en-US"/>
        </w:rPr>
      </w:pPr>
      <w:r w:rsidRPr="00032051">
        <w:rPr>
          <w:rFonts w:ascii="Times New Roman" w:eastAsia="Calibri" w:hAnsi="Times New Roman"/>
          <w:color w:val="000000"/>
          <w:sz w:val="22"/>
          <w:szCs w:val="22"/>
          <w:lang w:eastAsia="en-US"/>
        </w:rPr>
        <w:t>The presence of at least a half of the Supervisory Board’s members shall be required at a meeting for the validity of its resolutions.</w:t>
      </w:r>
    </w:p>
    <w:p w14:paraId="1EA4ED10" w14:textId="77777777" w:rsidR="00032051" w:rsidRPr="00032051" w:rsidRDefault="00032051" w:rsidP="00032051">
      <w:pPr>
        <w:numPr>
          <w:ilvl w:val="0"/>
          <w:numId w:val="42"/>
        </w:numPr>
        <w:tabs>
          <w:tab w:val="num" w:pos="567"/>
        </w:tabs>
        <w:spacing w:after="160" w:line="259" w:lineRule="auto"/>
        <w:ind w:left="567" w:hanging="567"/>
        <w:jc w:val="both"/>
        <w:rPr>
          <w:rFonts w:ascii="Times New Roman" w:eastAsia="Calibri" w:hAnsi="Times New Roman"/>
          <w:color w:val="000000"/>
          <w:sz w:val="22"/>
          <w:szCs w:val="22"/>
          <w:lang w:eastAsia="en-US"/>
        </w:rPr>
      </w:pPr>
      <w:r w:rsidRPr="00032051">
        <w:rPr>
          <w:rFonts w:ascii="Times New Roman" w:eastAsia="Calibri" w:hAnsi="Times New Roman"/>
          <w:color w:val="000000"/>
          <w:sz w:val="22"/>
          <w:szCs w:val="22"/>
          <w:lang w:eastAsia="en-US"/>
        </w:rPr>
        <w:t xml:space="preserve">Resolutions of the Supervisory Board shall be adopted with </w:t>
      </w:r>
      <w:proofErr w:type="gramStart"/>
      <w:r w:rsidRPr="00032051">
        <w:rPr>
          <w:rFonts w:ascii="Times New Roman" w:eastAsia="Calibri" w:hAnsi="Times New Roman"/>
          <w:color w:val="000000"/>
          <w:sz w:val="22"/>
          <w:szCs w:val="22"/>
          <w:lang w:eastAsia="en-US"/>
        </w:rPr>
        <w:t>the absolute majority of</w:t>
      </w:r>
      <w:proofErr w:type="gramEnd"/>
      <w:r w:rsidRPr="00032051">
        <w:rPr>
          <w:rFonts w:ascii="Times New Roman" w:eastAsia="Calibri" w:hAnsi="Times New Roman"/>
          <w:color w:val="000000"/>
          <w:sz w:val="22"/>
          <w:szCs w:val="22"/>
          <w:lang w:eastAsia="en-US"/>
        </w:rPr>
        <w:t xml:space="preserve"> votes.</w:t>
      </w:r>
    </w:p>
    <w:p w14:paraId="567887BF" w14:textId="77777777" w:rsidR="00032051" w:rsidRPr="00032051" w:rsidRDefault="00032051" w:rsidP="00032051">
      <w:pPr>
        <w:numPr>
          <w:ilvl w:val="0"/>
          <w:numId w:val="42"/>
        </w:numPr>
        <w:tabs>
          <w:tab w:val="num" w:pos="567"/>
        </w:tabs>
        <w:spacing w:after="160" w:line="259" w:lineRule="auto"/>
        <w:ind w:left="567" w:hanging="567"/>
        <w:jc w:val="both"/>
        <w:rPr>
          <w:rFonts w:ascii="Times New Roman" w:eastAsia="Calibri" w:hAnsi="Times New Roman"/>
          <w:color w:val="000000"/>
          <w:sz w:val="22"/>
          <w:szCs w:val="22"/>
          <w:lang w:eastAsia="en-US"/>
        </w:rPr>
      </w:pPr>
      <w:r w:rsidRPr="00032051">
        <w:rPr>
          <w:rFonts w:ascii="Times New Roman" w:eastAsia="Calibri" w:hAnsi="Times New Roman"/>
          <w:color w:val="000000"/>
          <w:sz w:val="22"/>
          <w:szCs w:val="22"/>
          <w:lang w:eastAsia="en-US"/>
        </w:rPr>
        <w:t xml:space="preserve">Without consent of </w:t>
      </w:r>
      <w:proofErr w:type="gramStart"/>
      <w:r w:rsidRPr="00032051">
        <w:rPr>
          <w:rFonts w:ascii="Times New Roman" w:eastAsia="Calibri" w:hAnsi="Times New Roman"/>
          <w:color w:val="000000"/>
          <w:sz w:val="22"/>
          <w:szCs w:val="22"/>
          <w:lang w:eastAsia="en-US"/>
        </w:rPr>
        <w:t>the majority of</w:t>
      </w:r>
      <w:proofErr w:type="gramEnd"/>
      <w:r w:rsidRPr="00032051">
        <w:rPr>
          <w:rFonts w:ascii="Times New Roman" w:eastAsia="Calibri" w:hAnsi="Times New Roman"/>
          <w:color w:val="000000"/>
          <w:sz w:val="22"/>
          <w:szCs w:val="22"/>
          <w:lang w:eastAsia="en-US"/>
        </w:rPr>
        <w:t xml:space="preserve"> independent Supervisory Board’s members none of the following resolutions shall be passed:</w:t>
      </w:r>
    </w:p>
    <w:p w14:paraId="3CE4BA29"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Times New Roman" w:hAnsi="Times New Roman"/>
          <w:sz w:val="22"/>
          <w:szCs w:val="22"/>
          <w:lang w:val="en-US" w:eastAsia="en-US"/>
        </w:rPr>
      </w:pPr>
      <w:r w:rsidRPr="00032051">
        <w:rPr>
          <w:rFonts w:ascii="Times New Roman" w:eastAsia="Times New Roman" w:hAnsi="Times New Roman"/>
          <w:i/>
          <w:sz w:val="22"/>
          <w:szCs w:val="22"/>
          <w:lang w:val="en-US" w:eastAsia="en-US"/>
        </w:rPr>
        <w:t>deleted</w:t>
      </w:r>
    </w:p>
    <w:p w14:paraId="2DC69A40"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Times New Roman" w:hAnsi="Times New Roman"/>
          <w:sz w:val="22"/>
          <w:szCs w:val="22"/>
          <w:lang w:val="en-US" w:eastAsia="en-US"/>
        </w:rPr>
      </w:pPr>
      <w:r w:rsidRPr="00032051">
        <w:rPr>
          <w:rFonts w:ascii="Times New Roman" w:eastAsia="Times New Roman" w:hAnsi="Times New Roman"/>
          <w:sz w:val="22"/>
          <w:szCs w:val="22"/>
          <w:lang w:val="en-US" w:eastAsia="en-US"/>
        </w:rPr>
        <w:t>on consent for the conclusion by the Bank of a material agreement with any shareholder holding, as a minimum, 5% of the total number of votes at the Bank or with an affiliate of the Bank, and</w:t>
      </w:r>
    </w:p>
    <w:p w14:paraId="37185D8C" w14:textId="77777777" w:rsidR="00032051" w:rsidRPr="00032051" w:rsidRDefault="00032051" w:rsidP="00032051">
      <w:pPr>
        <w:numPr>
          <w:ilvl w:val="1"/>
          <w:numId w:val="50"/>
        </w:numPr>
        <w:tabs>
          <w:tab w:val="num" w:pos="993"/>
        </w:tabs>
        <w:spacing w:after="160" w:line="259" w:lineRule="auto"/>
        <w:ind w:left="993" w:hanging="426"/>
        <w:jc w:val="both"/>
        <w:rPr>
          <w:rFonts w:ascii="Times New Roman" w:eastAsia="Times New Roman" w:hAnsi="Times New Roman"/>
          <w:sz w:val="22"/>
          <w:szCs w:val="22"/>
          <w:lang w:val="en-US" w:eastAsia="en-US"/>
        </w:rPr>
      </w:pPr>
      <w:r w:rsidRPr="00032051">
        <w:rPr>
          <w:rFonts w:ascii="Times New Roman" w:eastAsia="Times New Roman" w:hAnsi="Times New Roman"/>
          <w:sz w:val="22"/>
          <w:szCs w:val="22"/>
          <w:lang w:val="en-US" w:eastAsia="en-US"/>
        </w:rPr>
        <w:t>on appointment of an audit company to audit or review financial statements.</w:t>
      </w:r>
    </w:p>
    <w:p w14:paraId="19F0B907" w14:textId="77777777" w:rsidR="00032051" w:rsidRPr="00032051" w:rsidRDefault="00032051" w:rsidP="00032051">
      <w:pPr>
        <w:numPr>
          <w:ilvl w:val="0"/>
          <w:numId w:val="42"/>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 xml:space="preserve">A </w:t>
      </w:r>
      <w:r w:rsidRPr="00032051">
        <w:rPr>
          <w:rFonts w:ascii="Times New Roman" w:eastAsia="Calibri" w:hAnsi="Times New Roman"/>
          <w:color w:val="000000"/>
          <w:sz w:val="22"/>
          <w:szCs w:val="22"/>
          <w:lang w:eastAsia="en-US"/>
        </w:rPr>
        <w:t>material</w:t>
      </w:r>
      <w:r w:rsidRPr="00032051">
        <w:rPr>
          <w:rFonts w:ascii="Times New Roman" w:eastAsia="Calibri" w:hAnsi="Times New Roman"/>
          <w:color w:val="000000"/>
          <w:sz w:val="22"/>
          <w:szCs w:val="22"/>
          <w:lang w:val="en-US" w:eastAsia="en-US"/>
        </w:rPr>
        <w:t xml:space="preserve"> agreement, referred to in Section 3 Item 2 above, shall be an agreement:</w:t>
      </w:r>
    </w:p>
    <w:p w14:paraId="16FD342C" w14:textId="77777777" w:rsidR="00032051" w:rsidRPr="00032051" w:rsidRDefault="00032051" w:rsidP="00032051">
      <w:pPr>
        <w:numPr>
          <w:ilvl w:val="0"/>
          <w:numId w:val="43"/>
        </w:numPr>
        <w:tabs>
          <w:tab w:val="num" w:pos="993"/>
        </w:tabs>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lastRenderedPageBreak/>
        <w:t>with a value having influence on the Bank’s financial results exceeding 5% of the net income, presented in the last annual standalone financial statement of the Bank, reviewed by an auditor, or</w:t>
      </w:r>
    </w:p>
    <w:p w14:paraId="0AC73E39" w14:textId="77777777" w:rsidR="00032051" w:rsidRPr="00032051" w:rsidRDefault="00032051" w:rsidP="00032051">
      <w:pPr>
        <w:numPr>
          <w:ilvl w:val="0"/>
          <w:numId w:val="43"/>
        </w:numPr>
        <w:tabs>
          <w:tab w:val="num" w:pos="993"/>
        </w:tabs>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with a value exceeding 0.5% of the balance sheet sum, presented in the last annual standalone financial statement of the Bank, reviewed by an auditor, or</w:t>
      </w:r>
    </w:p>
    <w:p w14:paraId="18AADA11" w14:textId="77777777" w:rsidR="00032051" w:rsidRPr="00032051" w:rsidRDefault="00032051" w:rsidP="00032051">
      <w:pPr>
        <w:numPr>
          <w:ilvl w:val="0"/>
          <w:numId w:val="43"/>
        </w:numPr>
        <w:tabs>
          <w:tab w:val="num" w:pos="993"/>
        </w:tabs>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with which high legal, regulatory or reputation risk is connected, or</w:t>
      </w:r>
    </w:p>
    <w:p w14:paraId="6D7C6AFB" w14:textId="77777777" w:rsidR="00032051" w:rsidRPr="00032051" w:rsidRDefault="00032051" w:rsidP="00032051">
      <w:pPr>
        <w:numPr>
          <w:ilvl w:val="0"/>
          <w:numId w:val="43"/>
        </w:numPr>
        <w:tabs>
          <w:tab w:val="num" w:pos="993"/>
        </w:tabs>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to be concluded with an entity associated with the Bank with a value exceeding the equivalent of EUR 500,000,</w:t>
      </w:r>
    </w:p>
    <w:p w14:paraId="592110D9" w14:textId="77777777" w:rsidR="00032051" w:rsidRPr="00032051" w:rsidRDefault="00032051" w:rsidP="00032051">
      <w:pPr>
        <w:tabs>
          <w:tab w:val="num" w:pos="1985"/>
        </w:tabs>
        <w:spacing w:after="160" w:line="259" w:lineRule="auto"/>
        <w:ind w:left="540"/>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 xml:space="preserve">except for agreements concluded within the day-to-day operational activity, </w:t>
      </w:r>
      <w:proofErr w:type="gramStart"/>
      <w:r w:rsidRPr="00032051">
        <w:rPr>
          <w:rFonts w:ascii="Times New Roman" w:eastAsia="Calibri" w:hAnsi="Times New Roman"/>
          <w:color w:val="000000"/>
          <w:sz w:val="22"/>
          <w:szCs w:val="22"/>
          <w:lang w:val="en-US" w:eastAsia="en-US"/>
        </w:rPr>
        <w:t>in particular connected</w:t>
      </w:r>
      <w:proofErr w:type="gramEnd"/>
      <w:r w:rsidRPr="00032051">
        <w:rPr>
          <w:rFonts w:ascii="Times New Roman" w:eastAsia="Calibri" w:hAnsi="Times New Roman"/>
          <w:color w:val="000000"/>
          <w:sz w:val="22"/>
          <w:szCs w:val="22"/>
          <w:lang w:val="en-US" w:eastAsia="en-US"/>
        </w:rPr>
        <w:t xml:space="preserve"> with liquidity management.</w:t>
      </w:r>
    </w:p>
    <w:p w14:paraId="649043CD" w14:textId="77777777" w:rsidR="00032051" w:rsidRPr="00032051" w:rsidRDefault="00032051" w:rsidP="00032051">
      <w:pPr>
        <w:spacing w:after="160" w:line="259" w:lineRule="auto"/>
        <w:ind w:left="540"/>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 xml:space="preserve">A value of an agreement shall mean a value of cash and non-cash charges determined during the negotiations of such agreement that the bank will be obliged to pay under the agreement. If an agreement is to be concluded for an indefinite </w:t>
      </w:r>
      <w:proofErr w:type="gramStart"/>
      <w:r w:rsidRPr="00032051">
        <w:rPr>
          <w:rFonts w:ascii="Times New Roman" w:eastAsia="Calibri" w:hAnsi="Times New Roman"/>
          <w:color w:val="000000"/>
          <w:sz w:val="22"/>
          <w:szCs w:val="22"/>
          <w:lang w:val="en-US" w:eastAsia="en-US"/>
        </w:rPr>
        <w:t>period of time</w:t>
      </w:r>
      <w:proofErr w:type="gramEnd"/>
      <w:r w:rsidRPr="00032051">
        <w:rPr>
          <w:rFonts w:ascii="Times New Roman" w:eastAsia="Calibri" w:hAnsi="Times New Roman"/>
          <w:color w:val="000000"/>
          <w:sz w:val="22"/>
          <w:szCs w:val="22"/>
          <w:lang w:val="en-US" w:eastAsia="en-US"/>
        </w:rPr>
        <w:t xml:space="preserve"> or a period exceeding 1 (one) year, for the determination of its value for the above purposes the estimated charges for a 1-year period shall be taken into account.</w:t>
      </w:r>
    </w:p>
    <w:p w14:paraId="0D85E9B1" w14:textId="77777777" w:rsidR="00032051" w:rsidRPr="00032051" w:rsidRDefault="00032051" w:rsidP="00032051">
      <w:pPr>
        <w:numPr>
          <w:ilvl w:val="0"/>
          <w:numId w:val="42"/>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Supervisory Board shall take resolutions in an open ballot, subject to the provision of § 2 Section 2 Items 1 and 2. The chairman of the debate may order a secret ballot on his own initiative or upon the motion of the Supervisory Board member.</w:t>
      </w:r>
    </w:p>
    <w:p w14:paraId="6562D316" w14:textId="77777777" w:rsidR="00032051" w:rsidRPr="00032051" w:rsidRDefault="00032051" w:rsidP="00032051">
      <w:pPr>
        <w:spacing w:after="160" w:line="259" w:lineRule="auto"/>
        <w:jc w:val="both"/>
        <w:rPr>
          <w:rFonts w:ascii="Times New Roman" w:eastAsia="Calibri" w:hAnsi="Times New Roman"/>
          <w:color w:val="000000"/>
          <w:sz w:val="22"/>
          <w:szCs w:val="22"/>
          <w:lang w:val="en-US" w:eastAsia="en-US"/>
        </w:rPr>
      </w:pPr>
    </w:p>
    <w:p w14:paraId="1B48DE24" w14:textId="77777777" w:rsidR="00032051" w:rsidRPr="00032051" w:rsidRDefault="00032051" w:rsidP="00032051">
      <w:pPr>
        <w:spacing w:after="160" w:line="259" w:lineRule="auto"/>
        <w:jc w:val="center"/>
        <w:rPr>
          <w:rFonts w:ascii="Times New Roman" w:eastAsia="Calibri" w:hAnsi="Times New Roman"/>
          <w:b/>
          <w:bCs/>
          <w:color w:val="000000"/>
          <w:sz w:val="22"/>
          <w:szCs w:val="22"/>
          <w:lang w:val="en-US" w:eastAsia="en-US"/>
        </w:rPr>
      </w:pPr>
      <w:r w:rsidRPr="00032051">
        <w:rPr>
          <w:rFonts w:ascii="Times New Roman" w:eastAsia="Calibri" w:hAnsi="Times New Roman"/>
          <w:b/>
          <w:bCs/>
          <w:color w:val="000000"/>
          <w:sz w:val="22"/>
          <w:szCs w:val="22"/>
          <w:lang w:val="en-US" w:eastAsia="en-US"/>
        </w:rPr>
        <w:t>§ 13</w:t>
      </w:r>
    </w:p>
    <w:p w14:paraId="557EDB2D" w14:textId="77777777" w:rsidR="00032051" w:rsidRPr="00032051" w:rsidRDefault="00032051" w:rsidP="00032051">
      <w:pPr>
        <w:spacing w:after="160" w:line="259" w:lineRule="auto"/>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 xml:space="preserve">A resolution of the Supervisory Board shall come into force on the date of its </w:t>
      </w:r>
      <w:proofErr w:type="gramStart"/>
      <w:r w:rsidRPr="00032051">
        <w:rPr>
          <w:rFonts w:ascii="Times New Roman" w:eastAsia="Calibri" w:hAnsi="Times New Roman"/>
          <w:color w:val="000000"/>
          <w:sz w:val="22"/>
          <w:szCs w:val="22"/>
          <w:lang w:val="en-US" w:eastAsia="en-US"/>
        </w:rPr>
        <w:t>adoption, unless</w:t>
      </w:r>
      <w:proofErr w:type="gramEnd"/>
      <w:r w:rsidRPr="00032051">
        <w:rPr>
          <w:rFonts w:ascii="Times New Roman" w:eastAsia="Calibri" w:hAnsi="Times New Roman"/>
          <w:color w:val="000000"/>
          <w:sz w:val="22"/>
          <w:szCs w:val="22"/>
          <w:lang w:val="en-US" w:eastAsia="en-US"/>
        </w:rPr>
        <w:t xml:space="preserve"> the resolution provides the later date of coming into force.</w:t>
      </w:r>
    </w:p>
    <w:p w14:paraId="7EAB2DDA" w14:textId="77777777" w:rsidR="00032051" w:rsidRPr="00032051" w:rsidRDefault="00032051" w:rsidP="00032051">
      <w:pPr>
        <w:spacing w:after="160" w:line="259" w:lineRule="auto"/>
        <w:jc w:val="both"/>
        <w:rPr>
          <w:rFonts w:ascii="Times New Roman" w:eastAsia="Calibri" w:hAnsi="Times New Roman"/>
          <w:color w:val="000000"/>
          <w:sz w:val="22"/>
          <w:szCs w:val="22"/>
          <w:lang w:val="en-US" w:eastAsia="en-US"/>
        </w:rPr>
      </w:pPr>
    </w:p>
    <w:p w14:paraId="080B029A" w14:textId="77777777" w:rsidR="00032051" w:rsidRPr="00032051" w:rsidRDefault="00032051" w:rsidP="00032051">
      <w:pPr>
        <w:spacing w:after="160" w:line="259" w:lineRule="auto"/>
        <w:jc w:val="center"/>
        <w:rPr>
          <w:rFonts w:ascii="Times New Roman" w:eastAsia="Calibri" w:hAnsi="Times New Roman"/>
          <w:b/>
          <w:bCs/>
          <w:color w:val="000000"/>
          <w:sz w:val="22"/>
          <w:szCs w:val="22"/>
          <w:lang w:val="en-US" w:eastAsia="en-US"/>
        </w:rPr>
      </w:pPr>
      <w:r w:rsidRPr="00032051">
        <w:rPr>
          <w:rFonts w:ascii="Times New Roman" w:eastAsia="Calibri" w:hAnsi="Times New Roman"/>
          <w:b/>
          <w:bCs/>
          <w:color w:val="000000"/>
          <w:sz w:val="22"/>
          <w:szCs w:val="22"/>
          <w:lang w:val="en-US" w:eastAsia="en-US"/>
        </w:rPr>
        <w:t>§ 14</w:t>
      </w:r>
    </w:p>
    <w:p w14:paraId="296F91E8" w14:textId="77777777" w:rsidR="00032051" w:rsidRPr="00032051" w:rsidRDefault="00032051" w:rsidP="00032051">
      <w:pPr>
        <w:numPr>
          <w:ilvl w:val="0"/>
          <w:numId w:val="44"/>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 xml:space="preserve">Minutes shall be made from the Supervisory Board’s meetings. Minutes are made in writing or in a form equivalent to a written form. </w:t>
      </w:r>
    </w:p>
    <w:p w14:paraId="2104E69E" w14:textId="77777777" w:rsidR="00032051" w:rsidRPr="00032051" w:rsidRDefault="00032051" w:rsidP="00032051">
      <w:pPr>
        <w:numPr>
          <w:ilvl w:val="0"/>
          <w:numId w:val="44"/>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 xml:space="preserve">A list of the Supervisory Board’s members </w:t>
      </w:r>
      <w:proofErr w:type="gramStart"/>
      <w:r w:rsidRPr="00032051">
        <w:rPr>
          <w:rFonts w:ascii="Times New Roman" w:eastAsia="Calibri" w:hAnsi="Times New Roman"/>
          <w:color w:val="000000"/>
          <w:sz w:val="22"/>
          <w:szCs w:val="22"/>
          <w:lang w:val="en-US" w:eastAsia="en-US"/>
        </w:rPr>
        <w:t>present</w:t>
      </w:r>
      <w:proofErr w:type="gramEnd"/>
      <w:r w:rsidRPr="00032051">
        <w:rPr>
          <w:rFonts w:ascii="Times New Roman" w:eastAsia="Calibri" w:hAnsi="Times New Roman"/>
          <w:color w:val="000000"/>
          <w:sz w:val="22"/>
          <w:szCs w:val="22"/>
          <w:lang w:val="en-US" w:eastAsia="en-US"/>
        </w:rPr>
        <w:t xml:space="preserve"> at the meeting and other persons participating in the meeting constitutes an appendix to the minutes.</w:t>
      </w:r>
    </w:p>
    <w:p w14:paraId="0728810D" w14:textId="77777777" w:rsidR="00032051" w:rsidRPr="00032051" w:rsidRDefault="00032051" w:rsidP="00032051">
      <w:pPr>
        <w:numPr>
          <w:ilvl w:val="0"/>
          <w:numId w:val="44"/>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 xml:space="preserve">The Supervisory Board members </w:t>
      </w:r>
      <w:r w:rsidRPr="00032051">
        <w:rPr>
          <w:rFonts w:ascii="Times New Roman" w:eastAsia="Calibri" w:hAnsi="Times New Roman"/>
          <w:bCs/>
          <w:color w:val="000000"/>
          <w:sz w:val="22"/>
          <w:szCs w:val="22"/>
          <w:lang w:val="en-US" w:eastAsia="en-US"/>
        </w:rPr>
        <w:t xml:space="preserve">participating in the meeting shall have the </w:t>
      </w:r>
      <w:proofErr w:type="gramStart"/>
      <w:r w:rsidRPr="00032051">
        <w:rPr>
          <w:rFonts w:ascii="Times New Roman" w:eastAsia="Calibri" w:hAnsi="Times New Roman"/>
          <w:bCs/>
          <w:color w:val="000000"/>
          <w:sz w:val="22"/>
          <w:szCs w:val="22"/>
          <w:lang w:val="en-US" w:eastAsia="en-US"/>
        </w:rPr>
        <w:t>opportunity  to</w:t>
      </w:r>
      <w:proofErr w:type="gramEnd"/>
      <w:r w:rsidRPr="00032051">
        <w:rPr>
          <w:rFonts w:ascii="Times New Roman" w:eastAsia="Calibri" w:hAnsi="Times New Roman"/>
          <w:bCs/>
          <w:color w:val="000000"/>
          <w:sz w:val="22"/>
          <w:szCs w:val="22"/>
          <w:lang w:val="en-US" w:eastAsia="en-US"/>
        </w:rPr>
        <w:t xml:space="preserve"> examine the minutes and submit comments or dissenting opinions to the minutes.</w:t>
      </w:r>
    </w:p>
    <w:p w14:paraId="63CF8DC5" w14:textId="77777777" w:rsidR="00032051" w:rsidRPr="00032051" w:rsidRDefault="00032051" w:rsidP="00032051">
      <w:pPr>
        <w:numPr>
          <w:ilvl w:val="0"/>
          <w:numId w:val="44"/>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minutes are signed at least by the Supervisory Board member chairing the meeting or ordering the voting.</w:t>
      </w:r>
    </w:p>
    <w:p w14:paraId="14BFC4DF" w14:textId="77777777" w:rsidR="00032051" w:rsidRPr="00032051" w:rsidRDefault="00032051" w:rsidP="00032051">
      <w:pPr>
        <w:numPr>
          <w:ilvl w:val="0"/>
          <w:numId w:val="44"/>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Secretary of the Supervisory Board prepares an excerpt from the minutes of meeting of the Supervisory Board.</w:t>
      </w:r>
    </w:p>
    <w:p w14:paraId="6F79617B" w14:textId="77777777" w:rsidR="00032051" w:rsidRPr="00032051" w:rsidRDefault="00032051" w:rsidP="00032051">
      <w:pPr>
        <w:numPr>
          <w:ilvl w:val="0"/>
          <w:numId w:val="44"/>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minutes of the Supervisory Board’s meetings of its term of office shall be kept in separate collection, maintained by the Bank.</w:t>
      </w:r>
    </w:p>
    <w:p w14:paraId="221FD1E8" w14:textId="77777777" w:rsidR="00032051" w:rsidRPr="00032051" w:rsidRDefault="00032051" w:rsidP="00032051">
      <w:pPr>
        <w:numPr>
          <w:ilvl w:val="0"/>
          <w:numId w:val="44"/>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Minutes shall contain:</w:t>
      </w:r>
    </w:p>
    <w:p w14:paraId="39C4705F" w14:textId="77777777" w:rsidR="00032051" w:rsidRPr="00032051" w:rsidRDefault="00032051" w:rsidP="00032051">
      <w:pPr>
        <w:numPr>
          <w:ilvl w:val="0"/>
          <w:numId w:val="57"/>
        </w:numPr>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subsequent number of the minutes</w:t>
      </w:r>
    </w:p>
    <w:p w14:paraId="4017C41A" w14:textId="77777777" w:rsidR="00032051" w:rsidRPr="00032051" w:rsidRDefault="00032051" w:rsidP="00032051">
      <w:pPr>
        <w:numPr>
          <w:ilvl w:val="0"/>
          <w:numId w:val="57"/>
        </w:numPr>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date of the meeting,</w:t>
      </w:r>
    </w:p>
    <w:p w14:paraId="6ACB003F" w14:textId="77777777" w:rsidR="00032051" w:rsidRPr="00032051" w:rsidRDefault="00032051" w:rsidP="00032051">
      <w:pPr>
        <w:numPr>
          <w:ilvl w:val="0"/>
          <w:numId w:val="57"/>
        </w:numPr>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bCs/>
          <w:color w:val="000000"/>
          <w:sz w:val="22"/>
          <w:szCs w:val="22"/>
          <w:lang w:val="en-US" w:eastAsia="en-US"/>
        </w:rPr>
        <w:lastRenderedPageBreak/>
        <w:t>the agenda including description of individual items on the agenda,</w:t>
      </w:r>
    </w:p>
    <w:p w14:paraId="08D552D2" w14:textId="77777777" w:rsidR="00032051" w:rsidRPr="00032051" w:rsidRDefault="00032051" w:rsidP="00032051">
      <w:pPr>
        <w:numPr>
          <w:ilvl w:val="0"/>
          <w:numId w:val="57"/>
        </w:numPr>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bCs/>
          <w:color w:val="000000"/>
          <w:sz w:val="22"/>
          <w:szCs w:val="22"/>
          <w:lang w:val="en-US" w:eastAsia="en-US"/>
        </w:rPr>
        <w:t>first and last names of the persons taking part in the meeting,</w:t>
      </w:r>
    </w:p>
    <w:p w14:paraId="7AD70559" w14:textId="77777777" w:rsidR="00032051" w:rsidRPr="00032051" w:rsidRDefault="00032051" w:rsidP="00032051">
      <w:pPr>
        <w:numPr>
          <w:ilvl w:val="0"/>
          <w:numId w:val="57"/>
        </w:numPr>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bCs/>
          <w:color w:val="000000"/>
          <w:sz w:val="22"/>
          <w:szCs w:val="22"/>
          <w:lang w:val="en-US" w:eastAsia="en-US"/>
        </w:rPr>
        <w:t xml:space="preserve">first and last names of Supervisory Board's members participating in the vote, </w:t>
      </w:r>
    </w:p>
    <w:p w14:paraId="25F516FA" w14:textId="77777777" w:rsidR="00032051" w:rsidRPr="00032051" w:rsidRDefault="00032051" w:rsidP="00032051">
      <w:pPr>
        <w:numPr>
          <w:ilvl w:val="0"/>
          <w:numId w:val="57"/>
        </w:numPr>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number of the Supervisory Board members absent with the reason for such absence,</w:t>
      </w:r>
    </w:p>
    <w:p w14:paraId="467F412C" w14:textId="77777777" w:rsidR="00032051" w:rsidRPr="00032051" w:rsidRDefault="00032051" w:rsidP="00032051">
      <w:pPr>
        <w:numPr>
          <w:ilvl w:val="0"/>
          <w:numId w:val="57"/>
        </w:numPr>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bCs/>
          <w:color w:val="000000"/>
          <w:sz w:val="22"/>
          <w:szCs w:val="22"/>
          <w:lang w:val="en-US" w:eastAsia="en-US"/>
        </w:rPr>
        <w:t>description of the course of the discussion, arrangements made and agreed actions</w:t>
      </w:r>
    </w:p>
    <w:p w14:paraId="1AF41259" w14:textId="77777777" w:rsidR="00032051" w:rsidRPr="00032051" w:rsidRDefault="00032051" w:rsidP="00032051">
      <w:pPr>
        <w:numPr>
          <w:ilvl w:val="0"/>
          <w:numId w:val="57"/>
        </w:numPr>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bCs/>
          <w:color w:val="000000"/>
          <w:sz w:val="22"/>
          <w:szCs w:val="22"/>
          <w:lang w:val="en-US" w:eastAsia="en-US"/>
        </w:rPr>
        <w:t>texts of the adopted resolutions,</w:t>
      </w:r>
    </w:p>
    <w:p w14:paraId="2070A040" w14:textId="77777777" w:rsidR="00032051" w:rsidRPr="00032051" w:rsidRDefault="00032051" w:rsidP="00032051">
      <w:pPr>
        <w:numPr>
          <w:ilvl w:val="0"/>
          <w:numId w:val="57"/>
        </w:numPr>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bCs/>
          <w:color w:val="000000"/>
          <w:sz w:val="22"/>
          <w:szCs w:val="22"/>
          <w:lang w:val="en-US" w:eastAsia="en-US"/>
        </w:rPr>
        <w:t>the number of votes cast for individual resolutions,</w:t>
      </w:r>
    </w:p>
    <w:p w14:paraId="1BC06868" w14:textId="77777777" w:rsidR="00032051" w:rsidRPr="00032051" w:rsidRDefault="00032051" w:rsidP="00032051">
      <w:pPr>
        <w:numPr>
          <w:ilvl w:val="0"/>
          <w:numId w:val="57"/>
        </w:numPr>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bCs/>
          <w:color w:val="000000"/>
          <w:sz w:val="22"/>
          <w:szCs w:val="22"/>
          <w:lang w:val="en-US" w:eastAsia="en-US"/>
        </w:rPr>
        <w:t>submitted comments to the</w:t>
      </w:r>
      <w:r w:rsidRPr="00032051">
        <w:rPr>
          <w:rFonts w:ascii="Times New Roman" w:eastAsia="Calibri" w:hAnsi="Times New Roman"/>
          <w:color w:val="202124"/>
          <w:sz w:val="22"/>
          <w:szCs w:val="22"/>
          <w:lang w:val="en" w:eastAsia="en-US"/>
        </w:rPr>
        <w:t xml:space="preserve"> </w:t>
      </w:r>
      <w:r w:rsidRPr="00032051">
        <w:rPr>
          <w:rFonts w:ascii="Times New Roman" w:eastAsia="Calibri" w:hAnsi="Times New Roman"/>
          <w:bCs/>
          <w:color w:val="000000"/>
          <w:sz w:val="22"/>
          <w:szCs w:val="22"/>
          <w:lang w:val="en-US" w:eastAsia="en-US"/>
        </w:rPr>
        <w:t xml:space="preserve">minutes, including comments not </w:t>
      </w:r>
      <w:proofErr w:type="gramStart"/>
      <w:r w:rsidRPr="00032051">
        <w:rPr>
          <w:rFonts w:ascii="Times New Roman" w:eastAsia="Calibri" w:hAnsi="Times New Roman"/>
          <w:bCs/>
          <w:color w:val="000000"/>
          <w:sz w:val="22"/>
          <w:szCs w:val="22"/>
          <w:lang w:val="en-US" w:eastAsia="en-US"/>
        </w:rPr>
        <w:t>taken into account</w:t>
      </w:r>
      <w:proofErr w:type="gramEnd"/>
      <w:r w:rsidRPr="00032051">
        <w:rPr>
          <w:rFonts w:ascii="Times New Roman" w:eastAsia="Calibri" w:hAnsi="Times New Roman"/>
          <w:bCs/>
          <w:color w:val="000000"/>
          <w:sz w:val="22"/>
          <w:szCs w:val="22"/>
          <w:lang w:val="en-US" w:eastAsia="en-US"/>
        </w:rPr>
        <w:t xml:space="preserve"> together with an indication of the reasons for disregarding them,</w:t>
      </w:r>
    </w:p>
    <w:p w14:paraId="3F721740" w14:textId="77777777" w:rsidR="00032051" w:rsidRPr="00032051" w:rsidRDefault="00032051" w:rsidP="00032051">
      <w:pPr>
        <w:numPr>
          <w:ilvl w:val="0"/>
          <w:numId w:val="57"/>
        </w:numPr>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bCs/>
          <w:color w:val="000000"/>
          <w:sz w:val="22"/>
          <w:szCs w:val="22"/>
          <w:lang w:val="en-US" w:eastAsia="en-US"/>
        </w:rPr>
        <w:t>the content of the dissenting opinion together with possible justification and an indication of the reasons for disregarding them,</w:t>
      </w:r>
    </w:p>
    <w:p w14:paraId="16F2D84E" w14:textId="77777777" w:rsidR="00032051" w:rsidRPr="00032051" w:rsidRDefault="00032051" w:rsidP="00032051">
      <w:pPr>
        <w:numPr>
          <w:ilvl w:val="0"/>
          <w:numId w:val="57"/>
        </w:numPr>
        <w:spacing w:after="160" w:line="259" w:lineRule="auto"/>
        <w:ind w:left="993" w:hanging="426"/>
        <w:jc w:val="both"/>
        <w:rPr>
          <w:rFonts w:ascii="Times New Roman" w:eastAsia="Calibri" w:hAnsi="Times New Roman"/>
          <w:color w:val="000000"/>
          <w:sz w:val="22"/>
          <w:szCs w:val="22"/>
          <w:lang w:val="en-US" w:eastAsia="en-US"/>
        </w:rPr>
      </w:pPr>
      <w:r w:rsidRPr="00032051">
        <w:rPr>
          <w:rFonts w:ascii="Times New Roman" w:eastAsia="Calibri" w:hAnsi="Times New Roman"/>
          <w:bCs/>
          <w:color w:val="000000"/>
          <w:sz w:val="22"/>
          <w:szCs w:val="22"/>
          <w:lang w:val="en-US" w:eastAsia="en-US"/>
        </w:rPr>
        <w:t>other decisions of the Supervisory Board.</w:t>
      </w:r>
    </w:p>
    <w:p w14:paraId="7D60EAF2" w14:textId="77777777" w:rsidR="00032051" w:rsidRPr="00032051" w:rsidRDefault="00032051" w:rsidP="00032051">
      <w:pPr>
        <w:spacing w:after="160" w:line="259" w:lineRule="auto"/>
        <w:ind w:hanging="720"/>
        <w:jc w:val="both"/>
        <w:rPr>
          <w:rFonts w:ascii="Times New Roman" w:eastAsia="Calibri" w:hAnsi="Times New Roman"/>
          <w:color w:val="000000"/>
          <w:sz w:val="22"/>
          <w:szCs w:val="22"/>
          <w:lang w:val="en-US" w:eastAsia="en-US"/>
        </w:rPr>
      </w:pPr>
    </w:p>
    <w:p w14:paraId="0A22321D" w14:textId="77777777" w:rsidR="00032051" w:rsidRPr="00032051" w:rsidRDefault="00032051" w:rsidP="00032051">
      <w:pPr>
        <w:spacing w:after="160" w:line="259" w:lineRule="auto"/>
        <w:jc w:val="center"/>
        <w:rPr>
          <w:rFonts w:ascii="Times New Roman" w:eastAsia="Calibri" w:hAnsi="Times New Roman"/>
          <w:b/>
          <w:bCs/>
          <w:color w:val="000000"/>
          <w:sz w:val="22"/>
          <w:szCs w:val="22"/>
          <w:lang w:val="en-US" w:eastAsia="en-US"/>
        </w:rPr>
      </w:pPr>
      <w:r w:rsidRPr="00032051">
        <w:rPr>
          <w:rFonts w:ascii="Times New Roman" w:eastAsia="Calibri" w:hAnsi="Times New Roman"/>
          <w:b/>
          <w:bCs/>
          <w:color w:val="000000"/>
          <w:sz w:val="22"/>
          <w:szCs w:val="22"/>
          <w:lang w:val="en-US" w:eastAsia="en-US"/>
        </w:rPr>
        <w:t>§ 15</w:t>
      </w:r>
    </w:p>
    <w:p w14:paraId="5CE94119" w14:textId="77777777" w:rsidR="00032051" w:rsidRPr="00032051" w:rsidRDefault="00032051" w:rsidP="00032051">
      <w:pPr>
        <w:numPr>
          <w:ilvl w:val="0"/>
          <w:numId w:val="45"/>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Members of the Bank’s Management Board participate in the Supervisory Board meetings, save for meetings or items directly relating to the Management Board.</w:t>
      </w:r>
    </w:p>
    <w:p w14:paraId="7B734F9E" w14:textId="77777777" w:rsidR="00032051" w:rsidRPr="00032051" w:rsidRDefault="00032051" w:rsidP="00032051">
      <w:pPr>
        <w:jc w:val="both"/>
        <w:rPr>
          <w:rFonts w:ascii="Times New Roman" w:eastAsia="Calibri" w:hAnsi="Times New Roman"/>
          <w:color w:val="000000"/>
          <w:sz w:val="22"/>
          <w:szCs w:val="22"/>
          <w:lang w:val="en-US" w:eastAsia="en-US"/>
        </w:rPr>
      </w:pPr>
    </w:p>
    <w:p w14:paraId="11C2640D" w14:textId="77777777" w:rsidR="00032051" w:rsidRPr="00032051" w:rsidRDefault="00032051" w:rsidP="00032051">
      <w:pPr>
        <w:numPr>
          <w:ilvl w:val="0"/>
          <w:numId w:val="45"/>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 xml:space="preserve">Upon motion of the Chairman of the Supervisory Board or of the Bank’s Management Board, the Bank’s </w:t>
      </w:r>
      <w:proofErr w:type="gramStart"/>
      <w:r w:rsidRPr="00032051">
        <w:rPr>
          <w:rFonts w:ascii="Times New Roman" w:eastAsia="Calibri" w:hAnsi="Times New Roman"/>
          <w:color w:val="000000"/>
          <w:sz w:val="22"/>
          <w:szCs w:val="22"/>
          <w:lang w:val="en-US" w:eastAsia="en-US"/>
        </w:rPr>
        <w:t>employees</w:t>
      </w:r>
      <w:proofErr w:type="gramEnd"/>
      <w:r w:rsidRPr="00032051">
        <w:rPr>
          <w:rFonts w:ascii="Times New Roman" w:eastAsia="Calibri" w:hAnsi="Times New Roman"/>
          <w:color w:val="000000"/>
          <w:sz w:val="22"/>
          <w:szCs w:val="22"/>
          <w:lang w:val="en-US" w:eastAsia="en-US"/>
        </w:rPr>
        <w:t xml:space="preserve"> or persons from outside the Bank competent for a given matter may participate in the meetings. The persons managing the Audit Department and the compliance unit shall participate in the Supervisory Board meetings when matters related to the internal control system are being examined. The person managing the Audit Department shall participate in the Supervisory Board meeting where the Audit Department operations are discussed at least once a year.</w:t>
      </w:r>
    </w:p>
    <w:p w14:paraId="2E53FEA1" w14:textId="77777777" w:rsidR="00032051" w:rsidRPr="00032051" w:rsidRDefault="00032051" w:rsidP="00032051">
      <w:pPr>
        <w:numPr>
          <w:ilvl w:val="0"/>
          <w:numId w:val="45"/>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In particularly justified circumstances the Chairman of the Supervisory Board may order the debates without the participation of persons that are not the Supervisory Board’s members, even if the foregoing provides otherwise.</w:t>
      </w:r>
    </w:p>
    <w:p w14:paraId="675C41D3" w14:textId="77777777" w:rsidR="00032051" w:rsidRPr="00032051" w:rsidRDefault="00032051" w:rsidP="00032051">
      <w:pPr>
        <w:spacing w:after="160" w:line="259" w:lineRule="auto"/>
        <w:jc w:val="both"/>
        <w:rPr>
          <w:rFonts w:ascii="Times New Roman" w:eastAsia="Calibri" w:hAnsi="Times New Roman"/>
          <w:color w:val="000000"/>
          <w:sz w:val="22"/>
          <w:szCs w:val="22"/>
          <w:lang w:val="en-US" w:eastAsia="en-US"/>
        </w:rPr>
      </w:pPr>
    </w:p>
    <w:p w14:paraId="5956259A" w14:textId="77777777" w:rsidR="00032051" w:rsidRPr="00032051" w:rsidRDefault="00032051" w:rsidP="00032051">
      <w:pPr>
        <w:spacing w:after="160" w:line="259" w:lineRule="auto"/>
        <w:jc w:val="center"/>
        <w:rPr>
          <w:rFonts w:ascii="Times New Roman" w:eastAsia="Calibri" w:hAnsi="Times New Roman"/>
          <w:b/>
          <w:bCs/>
          <w:color w:val="000000"/>
          <w:sz w:val="22"/>
          <w:szCs w:val="22"/>
          <w:lang w:val="en-US" w:eastAsia="en-US"/>
        </w:rPr>
      </w:pPr>
      <w:r w:rsidRPr="00032051">
        <w:rPr>
          <w:rFonts w:ascii="Times New Roman" w:eastAsia="Calibri" w:hAnsi="Times New Roman"/>
          <w:b/>
          <w:bCs/>
          <w:color w:val="000000"/>
          <w:sz w:val="22"/>
          <w:szCs w:val="22"/>
          <w:lang w:val="en-US" w:eastAsia="en-US"/>
        </w:rPr>
        <w:t>§ 16</w:t>
      </w:r>
    </w:p>
    <w:p w14:paraId="58ED58A4" w14:textId="77777777" w:rsidR="00032051" w:rsidRPr="00032051" w:rsidRDefault="00032051" w:rsidP="00032051">
      <w:pPr>
        <w:spacing w:after="160" w:line="259" w:lineRule="auto"/>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permanent Committees of the Supervisory Board shall be:</w:t>
      </w:r>
    </w:p>
    <w:p w14:paraId="246E614C" w14:textId="77777777" w:rsidR="00032051" w:rsidRPr="00032051" w:rsidRDefault="00032051" w:rsidP="00032051">
      <w:pPr>
        <w:numPr>
          <w:ilvl w:val="0"/>
          <w:numId w:val="58"/>
        </w:numPr>
        <w:tabs>
          <w:tab w:val="clear" w:pos="720"/>
          <w:tab w:val="num" w:pos="993"/>
        </w:tabs>
        <w:spacing w:after="160" w:line="259" w:lineRule="auto"/>
        <w:ind w:left="567" w:firstLine="0"/>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Audit Committee,</w:t>
      </w:r>
    </w:p>
    <w:p w14:paraId="399772A8" w14:textId="77777777" w:rsidR="00032051" w:rsidRPr="00032051" w:rsidRDefault="00032051" w:rsidP="00032051">
      <w:pPr>
        <w:numPr>
          <w:ilvl w:val="0"/>
          <w:numId w:val="58"/>
        </w:numPr>
        <w:tabs>
          <w:tab w:val="clear" w:pos="720"/>
          <w:tab w:val="num" w:pos="993"/>
        </w:tabs>
        <w:spacing w:after="160" w:line="259" w:lineRule="auto"/>
        <w:ind w:left="567" w:firstLine="0"/>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Nomination and Remuneration Committee,</w:t>
      </w:r>
    </w:p>
    <w:p w14:paraId="02166CE7" w14:textId="77777777" w:rsidR="00032051" w:rsidRPr="00032051" w:rsidRDefault="00032051" w:rsidP="00032051">
      <w:pPr>
        <w:numPr>
          <w:ilvl w:val="0"/>
          <w:numId w:val="58"/>
        </w:numPr>
        <w:tabs>
          <w:tab w:val="clear" w:pos="720"/>
          <w:tab w:val="num" w:pos="993"/>
        </w:tabs>
        <w:spacing w:after="160" w:line="259" w:lineRule="auto"/>
        <w:ind w:left="567" w:firstLine="0"/>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Risk and Capital Committee.</w:t>
      </w:r>
    </w:p>
    <w:p w14:paraId="315C938A" w14:textId="77777777" w:rsidR="00032051" w:rsidRPr="00032051" w:rsidRDefault="00032051" w:rsidP="00032051">
      <w:pPr>
        <w:tabs>
          <w:tab w:val="num" w:pos="993"/>
        </w:tabs>
        <w:spacing w:after="160" w:line="259" w:lineRule="auto"/>
        <w:jc w:val="both"/>
        <w:rPr>
          <w:rFonts w:ascii="Times New Roman" w:eastAsia="Calibri" w:hAnsi="Times New Roman"/>
          <w:color w:val="000000"/>
          <w:sz w:val="22"/>
          <w:szCs w:val="22"/>
          <w:lang w:val="en-US" w:eastAsia="en-US"/>
        </w:rPr>
      </w:pPr>
    </w:p>
    <w:p w14:paraId="4794E2C3" w14:textId="77777777" w:rsidR="00032051" w:rsidRPr="00032051" w:rsidRDefault="00032051" w:rsidP="00032051">
      <w:pPr>
        <w:spacing w:after="160" w:line="259" w:lineRule="auto"/>
        <w:jc w:val="center"/>
        <w:rPr>
          <w:rFonts w:ascii="Times New Roman" w:eastAsia="Calibri" w:hAnsi="Times New Roman"/>
          <w:b/>
          <w:bCs/>
          <w:color w:val="000000"/>
          <w:sz w:val="22"/>
          <w:szCs w:val="22"/>
          <w:lang w:val="en-US" w:eastAsia="en-US"/>
        </w:rPr>
      </w:pPr>
      <w:r w:rsidRPr="00032051">
        <w:rPr>
          <w:rFonts w:ascii="Times New Roman" w:eastAsia="Calibri" w:hAnsi="Times New Roman"/>
          <w:b/>
          <w:bCs/>
          <w:color w:val="000000"/>
          <w:sz w:val="22"/>
          <w:szCs w:val="22"/>
          <w:lang w:val="en-US" w:eastAsia="en-US"/>
        </w:rPr>
        <w:t>§ 17</w:t>
      </w:r>
    </w:p>
    <w:p w14:paraId="35CC2437" w14:textId="77777777" w:rsidR="00032051" w:rsidRPr="00032051" w:rsidRDefault="00032051" w:rsidP="00032051">
      <w:pPr>
        <w:numPr>
          <w:ilvl w:val="0"/>
          <w:numId w:val="46"/>
        </w:numPr>
        <w:tabs>
          <w:tab w:val="num" w:pos="540"/>
        </w:tabs>
        <w:spacing w:after="160" w:line="259" w:lineRule="auto"/>
        <w:ind w:left="540" w:hanging="540"/>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lastRenderedPageBreak/>
        <w:t>The Audit Committee shall be composed of at least three members of the Supervisory Board appointed by the Supervisory Board. Rules on selection of the Committee members shall be established in Committee’s Regulations</w:t>
      </w:r>
    </w:p>
    <w:p w14:paraId="5EDD59D8" w14:textId="77777777" w:rsidR="00032051" w:rsidRPr="00032051" w:rsidRDefault="00032051" w:rsidP="00032051">
      <w:pPr>
        <w:numPr>
          <w:ilvl w:val="0"/>
          <w:numId w:val="46"/>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Audit Committee shall be responsible for matters described in detail in the Regulations of the Audit Committee adopted by the Supervisory Board.</w:t>
      </w:r>
    </w:p>
    <w:p w14:paraId="01BFBA0F" w14:textId="77777777" w:rsidR="00032051" w:rsidRPr="00032051" w:rsidRDefault="00032051" w:rsidP="00032051">
      <w:pPr>
        <w:numPr>
          <w:ilvl w:val="0"/>
          <w:numId w:val="46"/>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Supervisory Board shall pass resolutions on cooperation with an audit company exclusively upon the recommendation of the Audit Committee.</w:t>
      </w:r>
    </w:p>
    <w:p w14:paraId="5B53B387" w14:textId="77777777" w:rsidR="00032051" w:rsidRPr="00032051" w:rsidRDefault="00032051" w:rsidP="00032051">
      <w:pPr>
        <w:numPr>
          <w:ilvl w:val="0"/>
          <w:numId w:val="46"/>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Audit Committee shall submit to the Supervisory Board an annual report on its activities.</w:t>
      </w:r>
    </w:p>
    <w:p w14:paraId="351B2027" w14:textId="77777777" w:rsidR="00032051" w:rsidRPr="00032051" w:rsidRDefault="00032051" w:rsidP="00032051">
      <w:pPr>
        <w:spacing w:after="160" w:line="259" w:lineRule="auto"/>
        <w:jc w:val="both"/>
        <w:rPr>
          <w:rFonts w:ascii="Times New Roman" w:eastAsia="Calibri" w:hAnsi="Times New Roman"/>
          <w:color w:val="000000"/>
          <w:sz w:val="22"/>
          <w:szCs w:val="22"/>
          <w:lang w:val="en-US" w:eastAsia="en-US"/>
        </w:rPr>
      </w:pPr>
    </w:p>
    <w:p w14:paraId="6CAD5766" w14:textId="77777777" w:rsidR="00032051" w:rsidRPr="00032051" w:rsidRDefault="00032051" w:rsidP="00032051">
      <w:pPr>
        <w:spacing w:after="160" w:line="259" w:lineRule="auto"/>
        <w:jc w:val="center"/>
        <w:rPr>
          <w:rFonts w:ascii="Times New Roman" w:eastAsia="Calibri" w:hAnsi="Times New Roman"/>
          <w:b/>
          <w:bCs/>
          <w:color w:val="000000"/>
          <w:sz w:val="22"/>
          <w:szCs w:val="22"/>
          <w:lang w:val="en-US" w:eastAsia="en-US"/>
        </w:rPr>
      </w:pPr>
      <w:r w:rsidRPr="00032051">
        <w:rPr>
          <w:rFonts w:ascii="Times New Roman" w:eastAsia="Calibri" w:hAnsi="Times New Roman"/>
          <w:b/>
          <w:bCs/>
          <w:color w:val="000000"/>
          <w:sz w:val="22"/>
          <w:szCs w:val="22"/>
          <w:lang w:val="en-US" w:eastAsia="en-US"/>
        </w:rPr>
        <w:t>§ 18</w:t>
      </w:r>
    </w:p>
    <w:p w14:paraId="50FEDF16" w14:textId="77777777" w:rsidR="00032051" w:rsidRPr="00032051" w:rsidRDefault="00032051" w:rsidP="00032051">
      <w:pPr>
        <w:numPr>
          <w:ilvl w:val="0"/>
          <w:numId w:val="47"/>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Nomination and Remuneration Committee shall be composed of the Supervisory Board’s members, appointed by the Supervisory Board.</w:t>
      </w:r>
    </w:p>
    <w:p w14:paraId="7AC3B3FA" w14:textId="77777777" w:rsidR="00032051" w:rsidRPr="00032051" w:rsidRDefault="00032051" w:rsidP="00032051">
      <w:pPr>
        <w:numPr>
          <w:ilvl w:val="0"/>
          <w:numId w:val="47"/>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pl-PL"/>
        </w:rPr>
        <w:t xml:space="preserve">The </w:t>
      </w:r>
      <w:r w:rsidRPr="00032051">
        <w:rPr>
          <w:rFonts w:ascii="Times New Roman" w:eastAsia="Calibri" w:hAnsi="Times New Roman"/>
          <w:color w:val="000000"/>
          <w:sz w:val="22"/>
          <w:szCs w:val="22"/>
          <w:lang w:val="en-US" w:eastAsia="en-US"/>
        </w:rPr>
        <w:t xml:space="preserve">Nomination and </w:t>
      </w:r>
      <w:r w:rsidRPr="00032051">
        <w:rPr>
          <w:rFonts w:ascii="Times New Roman" w:eastAsia="Calibri" w:hAnsi="Times New Roman"/>
          <w:color w:val="000000"/>
          <w:sz w:val="22"/>
          <w:szCs w:val="22"/>
          <w:lang w:val="en-US" w:eastAsia="pl-PL"/>
        </w:rPr>
        <w:t xml:space="preserve">Remuneration Committee's competencies include the matters specified in detail in the Bylaws of the </w:t>
      </w:r>
      <w:r w:rsidRPr="00032051">
        <w:rPr>
          <w:rFonts w:ascii="Times New Roman" w:eastAsia="Calibri" w:hAnsi="Times New Roman"/>
          <w:color w:val="000000"/>
          <w:sz w:val="22"/>
          <w:szCs w:val="22"/>
          <w:lang w:val="en-US" w:eastAsia="en-US"/>
        </w:rPr>
        <w:t xml:space="preserve">Nomination and </w:t>
      </w:r>
      <w:r w:rsidRPr="00032051">
        <w:rPr>
          <w:rFonts w:ascii="Times New Roman" w:eastAsia="Calibri" w:hAnsi="Times New Roman"/>
          <w:color w:val="000000"/>
          <w:sz w:val="22"/>
          <w:szCs w:val="22"/>
          <w:lang w:val="en-US" w:eastAsia="pl-PL"/>
        </w:rPr>
        <w:t>Remuneration Committee adopted by the Supervisory Board</w:t>
      </w:r>
      <w:r w:rsidRPr="00032051">
        <w:rPr>
          <w:rFonts w:ascii="Times New Roman" w:eastAsia="Calibri" w:hAnsi="Times New Roman"/>
          <w:color w:val="000000"/>
          <w:sz w:val="22"/>
          <w:szCs w:val="22"/>
          <w:lang w:eastAsia="pl-PL"/>
        </w:rPr>
        <w:t>.</w:t>
      </w:r>
    </w:p>
    <w:p w14:paraId="64C1CA99" w14:textId="77777777" w:rsidR="00032051" w:rsidRPr="00032051" w:rsidRDefault="00032051" w:rsidP="00032051">
      <w:pPr>
        <w:numPr>
          <w:ilvl w:val="0"/>
          <w:numId w:val="47"/>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Supervisory Board shall pass resolutions on the principles and level of compensation for the members of the Bank’s Management Board, exclusively upon the motion of the Nomination and Remuneration Committee.</w:t>
      </w:r>
    </w:p>
    <w:p w14:paraId="2EF217BD" w14:textId="77777777" w:rsidR="00032051" w:rsidRPr="00032051" w:rsidRDefault="00032051" w:rsidP="00032051">
      <w:pPr>
        <w:numPr>
          <w:ilvl w:val="0"/>
          <w:numId w:val="47"/>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Nomination and Remuneration Committee shall submit to the Supervisory Board an annual report on its activities.</w:t>
      </w:r>
    </w:p>
    <w:p w14:paraId="188579B7" w14:textId="77777777" w:rsidR="00032051" w:rsidRPr="00032051" w:rsidRDefault="00032051" w:rsidP="00032051">
      <w:pPr>
        <w:spacing w:after="160" w:line="259" w:lineRule="auto"/>
        <w:jc w:val="both"/>
        <w:rPr>
          <w:rFonts w:ascii="Times New Roman" w:eastAsia="Calibri" w:hAnsi="Times New Roman"/>
          <w:color w:val="000000"/>
          <w:sz w:val="22"/>
          <w:szCs w:val="22"/>
          <w:lang w:val="en-US" w:eastAsia="en-US"/>
        </w:rPr>
      </w:pPr>
    </w:p>
    <w:p w14:paraId="539B22F8" w14:textId="77777777" w:rsidR="00032051" w:rsidRPr="00032051" w:rsidRDefault="00032051" w:rsidP="00CF16F0">
      <w:pPr>
        <w:spacing w:after="160" w:line="259" w:lineRule="auto"/>
        <w:ind w:left="283"/>
        <w:jc w:val="center"/>
        <w:rPr>
          <w:rFonts w:ascii="Times New Roman" w:eastAsia="Times New Roman" w:hAnsi="Times New Roman"/>
          <w:b/>
          <w:sz w:val="22"/>
          <w:szCs w:val="22"/>
          <w:lang w:val="en-US" w:eastAsia="en-US"/>
        </w:rPr>
      </w:pPr>
      <w:r w:rsidRPr="00032051">
        <w:rPr>
          <w:rFonts w:ascii="Times New Roman" w:eastAsia="Times New Roman" w:hAnsi="Times New Roman"/>
          <w:b/>
          <w:sz w:val="22"/>
          <w:szCs w:val="22"/>
          <w:lang w:val="en-US" w:eastAsia="en-US"/>
        </w:rPr>
        <w:t>§ 18a</w:t>
      </w:r>
    </w:p>
    <w:p w14:paraId="0199547F" w14:textId="77777777" w:rsidR="00032051" w:rsidRPr="00032051" w:rsidRDefault="00032051" w:rsidP="00CF16F0">
      <w:pPr>
        <w:spacing w:after="160" w:line="259" w:lineRule="auto"/>
        <w:ind w:left="283"/>
        <w:rPr>
          <w:rFonts w:ascii="Times New Roman" w:eastAsia="Times New Roman" w:hAnsi="Times New Roman"/>
          <w:b/>
          <w:sz w:val="22"/>
          <w:szCs w:val="22"/>
          <w:lang w:val="en-US" w:eastAsia="en-US"/>
        </w:rPr>
      </w:pPr>
    </w:p>
    <w:p w14:paraId="724B3BCA" w14:textId="77777777" w:rsidR="00032051" w:rsidRPr="00032051" w:rsidRDefault="00032051" w:rsidP="00032051">
      <w:pPr>
        <w:numPr>
          <w:ilvl w:val="0"/>
          <w:numId w:val="59"/>
        </w:numPr>
        <w:tabs>
          <w:tab w:val="num" w:pos="567"/>
        </w:tabs>
        <w:spacing w:after="160" w:line="259" w:lineRule="auto"/>
        <w:ind w:left="567" w:hanging="567"/>
        <w:jc w:val="both"/>
        <w:rPr>
          <w:rFonts w:ascii="Times New Roman" w:eastAsia="Times New Roman" w:hAnsi="Times New Roman"/>
          <w:sz w:val="22"/>
          <w:szCs w:val="22"/>
          <w:lang w:val="en-US" w:eastAsia="en-US"/>
        </w:rPr>
      </w:pPr>
      <w:r w:rsidRPr="00032051">
        <w:rPr>
          <w:rFonts w:ascii="Times New Roman" w:eastAsia="Times New Roman" w:hAnsi="Times New Roman"/>
          <w:sz w:val="22"/>
          <w:szCs w:val="22"/>
          <w:lang w:val="en-US" w:eastAsia="en-US"/>
        </w:rPr>
        <w:t>The Risk and Capital Committee shall be composed of the Supervisory Board’s members, appointed by the Supervisory Board.</w:t>
      </w:r>
    </w:p>
    <w:p w14:paraId="2FFC5B56" w14:textId="77777777" w:rsidR="00032051" w:rsidRPr="00032051" w:rsidRDefault="00032051" w:rsidP="00032051">
      <w:pPr>
        <w:numPr>
          <w:ilvl w:val="0"/>
          <w:numId w:val="59"/>
        </w:numPr>
        <w:tabs>
          <w:tab w:val="num" w:pos="567"/>
        </w:tabs>
        <w:spacing w:after="160" w:line="259" w:lineRule="auto"/>
        <w:ind w:left="567" w:hanging="567"/>
        <w:jc w:val="both"/>
        <w:rPr>
          <w:rFonts w:ascii="Times New Roman" w:eastAsia="Times New Roman" w:hAnsi="Times New Roman"/>
          <w:sz w:val="22"/>
          <w:szCs w:val="22"/>
          <w:lang w:val="en-US" w:eastAsia="en-US"/>
        </w:rPr>
      </w:pPr>
      <w:r w:rsidRPr="00032051">
        <w:rPr>
          <w:rFonts w:ascii="Times New Roman" w:eastAsia="Times New Roman" w:hAnsi="Times New Roman"/>
          <w:sz w:val="22"/>
          <w:szCs w:val="22"/>
          <w:lang w:val="en-US" w:eastAsia="en-US"/>
        </w:rPr>
        <w:t xml:space="preserve">The Risk and Capital Committee shall be responsible for matters described in detail in the Regulations of the Remuneration Committee adopted by the Supervisory Board, including the supervision of the risk management strategy and the process of internal capital estimation and capital management. </w:t>
      </w:r>
    </w:p>
    <w:p w14:paraId="23129E1C" w14:textId="77777777" w:rsidR="00032051" w:rsidRPr="00032051" w:rsidRDefault="00032051" w:rsidP="00032051">
      <w:pPr>
        <w:numPr>
          <w:ilvl w:val="0"/>
          <w:numId w:val="59"/>
        </w:numPr>
        <w:tabs>
          <w:tab w:val="num" w:pos="567"/>
        </w:tabs>
        <w:spacing w:after="160" w:line="259" w:lineRule="auto"/>
        <w:ind w:left="567" w:hanging="567"/>
        <w:jc w:val="both"/>
        <w:rPr>
          <w:rFonts w:ascii="Times New Roman" w:eastAsia="Times New Roman" w:hAnsi="Times New Roman"/>
          <w:sz w:val="22"/>
          <w:szCs w:val="22"/>
          <w:lang w:val="en-US" w:eastAsia="en-US"/>
        </w:rPr>
      </w:pPr>
      <w:r w:rsidRPr="00032051">
        <w:rPr>
          <w:rFonts w:ascii="Times New Roman" w:eastAsia="Times New Roman" w:hAnsi="Times New Roman"/>
          <w:sz w:val="22"/>
          <w:szCs w:val="22"/>
          <w:lang w:val="en-US" w:eastAsia="en-US"/>
        </w:rPr>
        <w:t>The Risk and Capital Committee shall submit to the Supervisory Board an annual report on its activities.</w:t>
      </w:r>
    </w:p>
    <w:p w14:paraId="1C4860A1" w14:textId="77777777" w:rsidR="00032051" w:rsidRPr="00032051" w:rsidRDefault="00032051" w:rsidP="00032051">
      <w:pPr>
        <w:spacing w:after="160" w:line="259" w:lineRule="auto"/>
        <w:jc w:val="both"/>
        <w:rPr>
          <w:rFonts w:ascii="Times New Roman" w:eastAsia="Calibri" w:hAnsi="Times New Roman"/>
          <w:color w:val="000000"/>
          <w:sz w:val="22"/>
          <w:szCs w:val="22"/>
          <w:lang w:val="en-US" w:eastAsia="en-US"/>
        </w:rPr>
      </w:pPr>
    </w:p>
    <w:p w14:paraId="1FAFCCC5" w14:textId="77777777" w:rsidR="00032051" w:rsidRPr="00032051" w:rsidRDefault="00032051" w:rsidP="00032051">
      <w:pPr>
        <w:spacing w:after="160" w:line="259" w:lineRule="auto"/>
        <w:jc w:val="center"/>
        <w:rPr>
          <w:rFonts w:ascii="Times New Roman" w:eastAsia="Calibri" w:hAnsi="Times New Roman"/>
          <w:b/>
          <w:bCs/>
          <w:color w:val="000000"/>
          <w:sz w:val="22"/>
          <w:szCs w:val="22"/>
          <w:lang w:val="en-US" w:eastAsia="en-US"/>
        </w:rPr>
      </w:pPr>
      <w:r w:rsidRPr="00032051">
        <w:rPr>
          <w:rFonts w:ascii="Times New Roman" w:eastAsia="Calibri" w:hAnsi="Times New Roman"/>
          <w:b/>
          <w:bCs/>
          <w:color w:val="000000"/>
          <w:sz w:val="22"/>
          <w:szCs w:val="22"/>
          <w:lang w:val="en-US" w:eastAsia="en-US"/>
        </w:rPr>
        <w:t>§ 19</w:t>
      </w:r>
    </w:p>
    <w:p w14:paraId="364F5199" w14:textId="77777777" w:rsidR="00032051" w:rsidRPr="00032051" w:rsidRDefault="00032051" w:rsidP="00032051">
      <w:pPr>
        <w:numPr>
          <w:ilvl w:val="0"/>
          <w:numId w:val="60"/>
        </w:numPr>
        <w:spacing w:after="160" w:line="259" w:lineRule="auto"/>
        <w:ind w:left="567" w:hanging="567"/>
        <w:jc w:val="both"/>
        <w:rPr>
          <w:rFonts w:ascii="Times New Roman" w:eastAsia="Times New Roman" w:hAnsi="Times New Roman"/>
          <w:sz w:val="22"/>
          <w:szCs w:val="22"/>
          <w:lang w:val="en-US" w:eastAsia="en-US"/>
        </w:rPr>
      </w:pPr>
      <w:r w:rsidRPr="00032051">
        <w:rPr>
          <w:rFonts w:ascii="Times New Roman" w:eastAsia="Times New Roman" w:hAnsi="Times New Roman"/>
          <w:sz w:val="22"/>
          <w:szCs w:val="22"/>
          <w:lang w:val="en-US" w:eastAsia="en-US"/>
        </w:rPr>
        <w:t xml:space="preserve">The Supervisory Board may pass a resolution on the establishment of committees other than those defined in § 16 of the Regulations, which shall consist exclusively of the members of the Supervisory Board appointed by the Supervisory Board. The scope of the committee's activities shall be defined in the regulations of the committee adopted by way of resolution by the Supervisory Board. </w:t>
      </w:r>
    </w:p>
    <w:p w14:paraId="65756A8A" w14:textId="77777777" w:rsidR="00032051" w:rsidRPr="00032051" w:rsidRDefault="00032051" w:rsidP="00032051">
      <w:pPr>
        <w:numPr>
          <w:ilvl w:val="0"/>
          <w:numId w:val="60"/>
        </w:numPr>
        <w:spacing w:after="160" w:line="259" w:lineRule="auto"/>
        <w:ind w:left="567" w:hanging="567"/>
        <w:jc w:val="both"/>
        <w:rPr>
          <w:rFonts w:ascii="Times New Roman" w:eastAsia="Times New Roman" w:hAnsi="Times New Roman"/>
          <w:sz w:val="22"/>
          <w:szCs w:val="22"/>
          <w:lang w:val="en-US" w:eastAsia="en-US"/>
        </w:rPr>
      </w:pPr>
      <w:r w:rsidRPr="00032051">
        <w:rPr>
          <w:rFonts w:ascii="Times New Roman" w:eastAsia="Times New Roman" w:hAnsi="Times New Roman"/>
          <w:sz w:val="22"/>
          <w:szCs w:val="22"/>
          <w:lang w:val="en-US" w:eastAsia="en-US"/>
        </w:rPr>
        <w:lastRenderedPageBreak/>
        <w:t>At least once in each quarter of the financial year, the Committees of the Supervisory Board provide the Supervisory Board with information on the supervisory activities undertaken and their results.</w:t>
      </w:r>
    </w:p>
    <w:p w14:paraId="604976B4" w14:textId="77777777" w:rsidR="00032051" w:rsidRPr="00032051" w:rsidRDefault="00032051" w:rsidP="00032051">
      <w:pPr>
        <w:numPr>
          <w:ilvl w:val="0"/>
          <w:numId w:val="60"/>
        </w:numPr>
        <w:spacing w:after="160" w:line="259" w:lineRule="auto"/>
        <w:ind w:left="567" w:hanging="567"/>
        <w:jc w:val="both"/>
        <w:rPr>
          <w:rFonts w:ascii="Times New Roman" w:eastAsia="Times New Roman" w:hAnsi="Times New Roman"/>
          <w:sz w:val="22"/>
          <w:szCs w:val="22"/>
          <w:lang w:val="en-US" w:eastAsia="en-US"/>
        </w:rPr>
      </w:pPr>
      <w:r w:rsidRPr="00032051">
        <w:rPr>
          <w:rFonts w:ascii="Times New Roman" w:eastAsia="Times New Roman" w:hAnsi="Times New Roman"/>
          <w:sz w:val="22"/>
          <w:szCs w:val="22"/>
          <w:lang w:val="en-US" w:eastAsia="en-US"/>
        </w:rPr>
        <w:t xml:space="preserve">Pursuant to the principles set out in generally applicable provisions of law, the Supervisory Board Committees may examine the Bank's documents, review the Bank's </w:t>
      </w:r>
      <w:proofErr w:type="gramStart"/>
      <w:r w:rsidRPr="00032051">
        <w:rPr>
          <w:rFonts w:ascii="Times New Roman" w:eastAsia="Times New Roman" w:hAnsi="Times New Roman"/>
          <w:sz w:val="22"/>
          <w:szCs w:val="22"/>
          <w:lang w:val="en-US" w:eastAsia="en-US"/>
        </w:rPr>
        <w:t>assets</w:t>
      </w:r>
      <w:proofErr w:type="gramEnd"/>
      <w:r w:rsidRPr="00032051">
        <w:rPr>
          <w:rFonts w:ascii="Times New Roman" w:eastAsia="Times New Roman" w:hAnsi="Times New Roman"/>
          <w:sz w:val="22"/>
          <w:szCs w:val="22"/>
          <w:lang w:val="en-US" w:eastAsia="en-US"/>
        </w:rPr>
        <w:t xml:space="preserve"> and request information, documents, reports or explanations in order to perform their duties.</w:t>
      </w:r>
    </w:p>
    <w:p w14:paraId="7D5BBE7D" w14:textId="77777777" w:rsidR="00032051" w:rsidRPr="00032051" w:rsidRDefault="00032051" w:rsidP="00032051">
      <w:pPr>
        <w:ind w:left="567"/>
        <w:jc w:val="both"/>
        <w:rPr>
          <w:rFonts w:ascii="Times New Roman" w:eastAsia="Times New Roman" w:hAnsi="Times New Roman"/>
          <w:sz w:val="22"/>
          <w:szCs w:val="22"/>
          <w:lang w:val="en-US" w:eastAsia="en-US"/>
        </w:rPr>
      </w:pPr>
    </w:p>
    <w:p w14:paraId="0AD51D84" w14:textId="77777777" w:rsidR="00032051" w:rsidRPr="00032051" w:rsidRDefault="00032051" w:rsidP="00032051">
      <w:pPr>
        <w:spacing w:after="160" w:line="259" w:lineRule="auto"/>
        <w:jc w:val="center"/>
        <w:rPr>
          <w:rFonts w:ascii="Times New Roman" w:eastAsia="Calibri" w:hAnsi="Times New Roman"/>
          <w:b/>
          <w:bCs/>
          <w:color w:val="000000"/>
          <w:sz w:val="22"/>
          <w:szCs w:val="22"/>
          <w:lang w:val="pl-PL" w:eastAsia="en-US"/>
        </w:rPr>
      </w:pPr>
      <w:r w:rsidRPr="00032051">
        <w:rPr>
          <w:rFonts w:ascii="Times New Roman" w:eastAsia="Calibri" w:hAnsi="Times New Roman"/>
          <w:b/>
          <w:bCs/>
          <w:color w:val="000000"/>
          <w:sz w:val="22"/>
          <w:szCs w:val="22"/>
          <w:lang w:val="en-US" w:eastAsia="en-US"/>
        </w:rPr>
        <w:t>§ 20</w:t>
      </w:r>
    </w:p>
    <w:p w14:paraId="2CDA0F12" w14:textId="77777777" w:rsidR="00032051" w:rsidRPr="00032051" w:rsidRDefault="00032051" w:rsidP="00032051">
      <w:pPr>
        <w:numPr>
          <w:ilvl w:val="0"/>
          <w:numId w:val="48"/>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 xml:space="preserve">When selecting the composition of the committees, the Supervisory Board shall assess the adequacy of the overall composition of its committees, with particular emphasis on the assessment of the knowledge, </w:t>
      </w:r>
      <w:proofErr w:type="gramStart"/>
      <w:r w:rsidRPr="00032051">
        <w:rPr>
          <w:rFonts w:ascii="Times New Roman" w:eastAsia="Calibri" w:hAnsi="Times New Roman"/>
          <w:color w:val="000000"/>
          <w:sz w:val="22"/>
          <w:szCs w:val="22"/>
          <w:lang w:val="en-US" w:eastAsia="en-US"/>
        </w:rPr>
        <w:t>skills</w:t>
      </w:r>
      <w:proofErr w:type="gramEnd"/>
      <w:r w:rsidRPr="00032051">
        <w:rPr>
          <w:rFonts w:ascii="Times New Roman" w:eastAsia="Calibri" w:hAnsi="Times New Roman"/>
          <w:color w:val="000000"/>
          <w:sz w:val="22"/>
          <w:szCs w:val="22"/>
          <w:lang w:val="en-US" w:eastAsia="en-US"/>
        </w:rPr>
        <w:t xml:space="preserve"> and experience of individual committee members, as well as whether the full composition of the committee reflects an adequately broad range of knowledge, skills and experience necessary to understand the Bank's operations and relevant risks in its activity.</w:t>
      </w:r>
    </w:p>
    <w:p w14:paraId="2167F9B8" w14:textId="77777777" w:rsidR="00032051" w:rsidRPr="00032051" w:rsidRDefault="00032051" w:rsidP="00032051">
      <w:pPr>
        <w:numPr>
          <w:ilvl w:val="0"/>
          <w:numId w:val="48"/>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chairman and the vice-chairman of the Supervisory Board’s committee shall be elected by the Supervisory Board from among members of such committee.</w:t>
      </w:r>
    </w:p>
    <w:p w14:paraId="3811A4E7" w14:textId="77777777" w:rsidR="00032051" w:rsidRPr="00032051" w:rsidRDefault="00032051" w:rsidP="00032051">
      <w:pPr>
        <w:numPr>
          <w:ilvl w:val="0"/>
          <w:numId w:val="48"/>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A meeting of the committee shall be convened by its chairman on his own initiative or at the request of a member of the committee or the Chairman or one of Vice-chairmen of the Supervisory Board.</w:t>
      </w:r>
    </w:p>
    <w:p w14:paraId="6B5F6CEB" w14:textId="77777777" w:rsidR="00032051" w:rsidRPr="00032051" w:rsidRDefault="00032051" w:rsidP="00032051">
      <w:pPr>
        <w:numPr>
          <w:ilvl w:val="0"/>
          <w:numId w:val="48"/>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 xml:space="preserve">The committee shall pass resolutions with </w:t>
      </w:r>
      <w:proofErr w:type="gramStart"/>
      <w:r w:rsidRPr="00032051">
        <w:rPr>
          <w:rFonts w:ascii="Times New Roman" w:eastAsia="Calibri" w:hAnsi="Times New Roman"/>
          <w:color w:val="000000"/>
          <w:sz w:val="22"/>
          <w:szCs w:val="22"/>
          <w:lang w:val="en-US" w:eastAsia="en-US"/>
        </w:rPr>
        <w:t>the absolute majority of</w:t>
      </w:r>
      <w:proofErr w:type="gramEnd"/>
      <w:r w:rsidRPr="00032051">
        <w:rPr>
          <w:rFonts w:ascii="Times New Roman" w:eastAsia="Calibri" w:hAnsi="Times New Roman"/>
          <w:color w:val="000000"/>
          <w:sz w:val="22"/>
          <w:szCs w:val="22"/>
          <w:lang w:val="en-US" w:eastAsia="en-US"/>
        </w:rPr>
        <w:t xml:space="preserve"> votes of those present committee members, unless the resolution on the establishment of a committee provides otherwise. </w:t>
      </w:r>
    </w:p>
    <w:p w14:paraId="76A9D50B" w14:textId="77777777" w:rsidR="00032051" w:rsidRPr="00032051" w:rsidRDefault="00032051" w:rsidP="00032051">
      <w:pPr>
        <w:spacing w:after="160" w:line="259" w:lineRule="auto"/>
        <w:jc w:val="center"/>
        <w:rPr>
          <w:rFonts w:ascii="Times New Roman" w:eastAsia="Calibri" w:hAnsi="Times New Roman"/>
          <w:b/>
          <w:bCs/>
          <w:color w:val="000000"/>
          <w:sz w:val="22"/>
          <w:szCs w:val="22"/>
          <w:lang w:val="en-US" w:eastAsia="en-US"/>
        </w:rPr>
      </w:pPr>
      <w:r w:rsidRPr="00032051">
        <w:rPr>
          <w:rFonts w:ascii="Times New Roman" w:eastAsia="Calibri" w:hAnsi="Times New Roman"/>
          <w:b/>
          <w:bCs/>
          <w:color w:val="000000"/>
          <w:sz w:val="22"/>
          <w:szCs w:val="22"/>
          <w:lang w:val="en-US" w:eastAsia="en-US"/>
        </w:rPr>
        <w:t>§ 21</w:t>
      </w:r>
    </w:p>
    <w:p w14:paraId="6C5EF9A2" w14:textId="77777777" w:rsidR="00032051" w:rsidRPr="00032051" w:rsidRDefault="00032051" w:rsidP="00032051">
      <w:pPr>
        <w:numPr>
          <w:ilvl w:val="0"/>
          <w:numId w:val="49"/>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Minutes shall be taken from meetings of the committees.</w:t>
      </w:r>
    </w:p>
    <w:p w14:paraId="7B0BBC85" w14:textId="77777777" w:rsidR="00032051" w:rsidRPr="00032051" w:rsidRDefault="00032051" w:rsidP="00032051">
      <w:pPr>
        <w:numPr>
          <w:ilvl w:val="0"/>
          <w:numId w:val="49"/>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provisions of the regulations of the committee shall apply to the minutes taken from the committees’ meetings.</w:t>
      </w:r>
    </w:p>
    <w:p w14:paraId="62D578FE" w14:textId="77777777" w:rsidR="00032051" w:rsidRPr="00032051" w:rsidRDefault="00032051" w:rsidP="00032051">
      <w:pPr>
        <w:numPr>
          <w:ilvl w:val="0"/>
          <w:numId w:val="49"/>
        </w:numPr>
        <w:tabs>
          <w:tab w:val="num" w:pos="567"/>
        </w:tabs>
        <w:spacing w:after="160" w:line="259" w:lineRule="auto"/>
        <w:ind w:left="567" w:hanging="567"/>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Secretary of the Supervisory Board prepares an excerpt from the minutes of meeting of the Supervisory Board Committees.</w:t>
      </w:r>
    </w:p>
    <w:p w14:paraId="328F83D6" w14:textId="77777777" w:rsidR="00032051" w:rsidRPr="00032051" w:rsidRDefault="00032051" w:rsidP="00032051">
      <w:pPr>
        <w:spacing w:after="160" w:line="259" w:lineRule="auto"/>
        <w:jc w:val="both"/>
        <w:rPr>
          <w:rFonts w:ascii="Times New Roman" w:eastAsia="Calibri" w:hAnsi="Times New Roman"/>
          <w:color w:val="000000"/>
          <w:sz w:val="22"/>
          <w:szCs w:val="22"/>
          <w:lang w:val="en-US" w:eastAsia="en-US"/>
        </w:rPr>
      </w:pPr>
    </w:p>
    <w:p w14:paraId="46C1813B" w14:textId="77777777" w:rsidR="00032051" w:rsidRPr="00032051" w:rsidRDefault="00032051" w:rsidP="00032051">
      <w:pPr>
        <w:spacing w:after="160" w:line="259" w:lineRule="auto"/>
        <w:jc w:val="center"/>
        <w:rPr>
          <w:rFonts w:ascii="Times New Roman" w:eastAsia="Calibri" w:hAnsi="Times New Roman"/>
          <w:b/>
          <w:bCs/>
          <w:color w:val="000000"/>
          <w:sz w:val="22"/>
          <w:szCs w:val="22"/>
          <w:lang w:val="en-US" w:eastAsia="en-US"/>
        </w:rPr>
      </w:pPr>
      <w:r w:rsidRPr="00032051">
        <w:rPr>
          <w:rFonts w:ascii="Times New Roman" w:eastAsia="Calibri" w:hAnsi="Times New Roman"/>
          <w:b/>
          <w:bCs/>
          <w:color w:val="000000"/>
          <w:sz w:val="22"/>
          <w:szCs w:val="22"/>
          <w:lang w:val="en-US" w:eastAsia="en-US"/>
        </w:rPr>
        <w:t>§ 22</w:t>
      </w:r>
    </w:p>
    <w:p w14:paraId="0887A222" w14:textId="77777777" w:rsidR="00032051" w:rsidRPr="00032051" w:rsidRDefault="00032051" w:rsidP="00032051">
      <w:pPr>
        <w:jc w:val="both"/>
        <w:rPr>
          <w:rFonts w:ascii="Times New Roman" w:eastAsia="Times New Roman" w:hAnsi="Times New Roman"/>
          <w:sz w:val="22"/>
          <w:szCs w:val="22"/>
          <w:lang w:val="en-US" w:eastAsia="en-US"/>
        </w:rPr>
      </w:pPr>
      <w:r w:rsidRPr="00032051">
        <w:rPr>
          <w:rFonts w:ascii="Times New Roman" w:eastAsia="Times New Roman" w:hAnsi="Times New Roman"/>
          <w:sz w:val="22"/>
          <w:szCs w:val="22"/>
          <w:lang w:val="en-US" w:eastAsia="en-US"/>
        </w:rPr>
        <w:t>In contacts with the mass media, the Supervisory Board’s members may only disclose generally available information concerning the Bank. The disclosure of other information or restricted data shall be reserved for the Chairman of the Supervisory Board.</w:t>
      </w:r>
    </w:p>
    <w:p w14:paraId="5663A2D4" w14:textId="77777777" w:rsidR="00032051" w:rsidRPr="00032051" w:rsidRDefault="00032051" w:rsidP="00032051">
      <w:pPr>
        <w:spacing w:after="160" w:line="259" w:lineRule="auto"/>
        <w:jc w:val="both"/>
        <w:rPr>
          <w:rFonts w:ascii="Times New Roman" w:eastAsia="Calibri" w:hAnsi="Times New Roman"/>
          <w:color w:val="000000"/>
          <w:sz w:val="22"/>
          <w:szCs w:val="22"/>
          <w:lang w:val="en-US" w:eastAsia="en-US"/>
        </w:rPr>
      </w:pPr>
    </w:p>
    <w:p w14:paraId="476A8CDC" w14:textId="77777777" w:rsidR="00032051" w:rsidRPr="00032051" w:rsidRDefault="00032051" w:rsidP="00032051">
      <w:pPr>
        <w:autoSpaceDE w:val="0"/>
        <w:autoSpaceDN w:val="0"/>
        <w:adjustRightInd w:val="0"/>
        <w:spacing w:after="160" w:line="259" w:lineRule="auto"/>
        <w:jc w:val="center"/>
        <w:rPr>
          <w:rFonts w:ascii="Times New Roman" w:eastAsia="Calibri" w:hAnsi="Times New Roman"/>
          <w:b/>
          <w:bCs/>
          <w:color w:val="000000"/>
          <w:sz w:val="22"/>
          <w:szCs w:val="22"/>
          <w:lang w:val="en-US" w:eastAsia="en-US"/>
        </w:rPr>
      </w:pPr>
      <w:r w:rsidRPr="00032051">
        <w:rPr>
          <w:rFonts w:ascii="Times New Roman" w:eastAsia="Calibri" w:hAnsi="Times New Roman"/>
          <w:b/>
          <w:bCs/>
          <w:color w:val="000000"/>
          <w:sz w:val="22"/>
          <w:szCs w:val="22"/>
          <w:lang w:val="en-US" w:eastAsia="en-US"/>
        </w:rPr>
        <w:t>§ 23</w:t>
      </w:r>
    </w:p>
    <w:p w14:paraId="5DAAB8B3" w14:textId="77777777" w:rsidR="00032051" w:rsidRPr="00032051" w:rsidRDefault="00032051" w:rsidP="00032051">
      <w:pPr>
        <w:numPr>
          <w:ilvl w:val="0"/>
          <w:numId w:val="61"/>
        </w:numPr>
        <w:autoSpaceDE w:val="0"/>
        <w:autoSpaceDN w:val="0"/>
        <w:adjustRightInd w:val="0"/>
        <w:spacing w:after="160" w:line="259" w:lineRule="auto"/>
        <w:ind w:left="567" w:hanging="567"/>
        <w:contextualSpacing/>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 xml:space="preserve">Conflict of interest is the problem of conflict between the private interests of the Supervisory Board member and the obligations arising from his position as a member of the Supervisory </w:t>
      </w:r>
      <w:proofErr w:type="gramStart"/>
      <w:r w:rsidRPr="00032051">
        <w:rPr>
          <w:rFonts w:ascii="Times New Roman" w:eastAsia="Calibri" w:hAnsi="Times New Roman"/>
          <w:color w:val="000000"/>
          <w:sz w:val="22"/>
          <w:szCs w:val="22"/>
          <w:lang w:val="en-US" w:eastAsia="en-US"/>
        </w:rPr>
        <w:t>Board, if</w:t>
      </w:r>
      <w:proofErr w:type="gramEnd"/>
      <w:r w:rsidRPr="00032051">
        <w:rPr>
          <w:rFonts w:ascii="Times New Roman" w:eastAsia="Calibri" w:hAnsi="Times New Roman"/>
          <w:color w:val="000000"/>
          <w:sz w:val="22"/>
          <w:szCs w:val="22"/>
          <w:lang w:val="en-US" w:eastAsia="en-US"/>
        </w:rPr>
        <w:t xml:space="preserve"> the private interest may adversely affect the proper performance of the member of the Supervisory Board. A conflict of interest may also result from past personal or professional relationship and pertain to a member of the Supervisory Board individually and </w:t>
      </w:r>
      <w:proofErr w:type="gramStart"/>
      <w:r w:rsidRPr="00032051">
        <w:rPr>
          <w:rFonts w:ascii="Times New Roman" w:eastAsia="Calibri" w:hAnsi="Times New Roman"/>
          <w:color w:val="000000"/>
          <w:sz w:val="22"/>
          <w:szCs w:val="22"/>
          <w:lang w:val="en-US" w:eastAsia="en-US"/>
        </w:rPr>
        <w:t>collectively, if</w:t>
      </w:r>
      <w:proofErr w:type="gramEnd"/>
      <w:r w:rsidRPr="00032051">
        <w:rPr>
          <w:rFonts w:ascii="Times New Roman" w:eastAsia="Calibri" w:hAnsi="Times New Roman"/>
          <w:color w:val="000000"/>
          <w:sz w:val="22"/>
          <w:szCs w:val="22"/>
          <w:lang w:val="en-US" w:eastAsia="en-US"/>
        </w:rPr>
        <w:t xml:space="preserve"> joint actions of the Supervisory Board members may result in a conflict between their interests and the obligations resulting from their functions. A conflict of interest exists also if the activity </w:t>
      </w:r>
      <w:r w:rsidRPr="00032051">
        <w:rPr>
          <w:rFonts w:ascii="Times New Roman" w:eastAsia="Calibri" w:hAnsi="Times New Roman"/>
          <w:color w:val="000000"/>
          <w:sz w:val="22"/>
          <w:szCs w:val="22"/>
          <w:lang w:val="en-US" w:eastAsia="en-US"/>
        </w:rPr>
        <w:lastRenderedPageBreak/>
        <w:t>of Supervisory Board Member outside the Bank is impossible to reconcile with the duty of loyalty to the Bank and act in his best interest.</w:t>
      </w:r>
    </w:p>
    <w:p w14:paraId="797C90A0" w14:textId="77777777" w:rsidR="00032051" w:rsidRPr="00032051" w:rsidRDefault="00032051" w:rsidP="00032051">
      <w:pPr>
        <w:autoSpaceDE w:val="0"/>
        <w:autoSpaceDN w:val="0"/>
        <w:adjustRightInd w:val="0"/>
        <w:ind w:left="567"/>
        <w:contextualSpacing/>
        <w:jc w:val="both"/>
        <w:rPr>
          <w:rFonts w:ascii="Times New Roman" w:eastAsia="Calibri" w:hAnsi="Times New Roman"/>
          <w:color w:val="000000"/>
          <w:sz w:val="22"/>
          <w:szCs w:val="22"/>
          <w:lang w:val="en-US" w:eastAsia="en-US"/>
        </w:rPr>
      </w:pPr>
    </w:p>
    <w:p w14:paraId="3AC55604" w14:textId="77777777" w:rsidR="00032051" w:rsidRPr="00032051" w:rsidRDefault="00032051" w:rsidP="00032051">
      <w:pPr>
        <w:numPr>
          <w:ilvl w:val="0"/>
          <w:numId w:val="61"/>
        </w:numPr>
        <w:autoSpaceDE w:val="0"/>
        <w:autoSpaceDN w:val="0"/>
        <w:adjustRightInd w:val="0"/>
        <w:spacing w:after="160" w:line="259" w:lineRule="auto"/>
        <w:ind w:left="567" w:hanging="567"/>
        <w:contextualSpacing/>
        <w:jc w:val="both"/>
        <w:rPr>
          <w:rFonts w:ascii="Times New Roman" w:eastAsia="Calibri" w:hAnsi="Times New Roman"/>
          <w:color w:val="000000"/>
          <w:sz w:val="22"/>
          <w:szCs w:val="22"/>
          <w:lang w:val="en-US" w:eastAsia="en-US"/>
        </w:rPr>
      </w:pPr>
      <w:proofErr w:type="gramStart"/>
      <w:r w:rsidRPr="00032051">
        <w:rPr>
          <w:rFonts w:ascii="Times New Roman" w:eastAsia="Calibri" w:hAnsi="Times New Roman"/>
          <w:color w:val="000000"/>
          <w:sz w:val="22"/>
          <w:szCs w:val="22"/>
          <w:lang w:val="en-US" w:eastAsia="en-US"/>
        </w:rPr>
        <w:t>In particular, a</w:t>
      </w:r>
      <w:proofErr w:type="gramEnd"/>
      <w:r w:rsidRPr="00032051">
        <w:rPr>
          <w:rFonts w:ascii="Times New Roman" w:eastAsia="Calibri" w:hAnsi="Times New Roman"/>
          <w:color w:val="000000"/>
          <w:sz w:val="22"/>
          <w:szCs w:val="22"/>
          <w:lang w:val="en-US" w:eastAsia="en-US"/>
        </w:rPr>
        <w:t xml:space="preserve"> conflict of interest may result in business activities, professional, political, hiring relatives, exploiting the potential of the business of the Bank and the information and knowledge acquired in the exercise of their functions. Consequently, a member of the Supervisory Board shall refrain from taking any professional or non-professional activity, which could lead to a conflict of interest or adversely affect its reputation as a member of the Supervisory Board.</w:t>
      </w:r>
    </w:p>
    <w:p w14:paraId="3F81B617" w14:textId="77777777" w:rsidR="00032051" w:rsidRPr="00032051" w:rsidRDefault="00032051" w:rsidP="00032051">
      <w:pPr>
        <w:autoSpaceDE w:val="0"/>
        <w:autoSpaceDN w:val="0"/>
        <w:adjustRightInd w:val="0"/>
        <w:jc w:val="both"/>
        <w:rPr>
          <w:rFonts w:ascii="Times New Roman" w:eastAsia="Calibri" w:hAnsi="Times New Roman"/>
          <w:color w:val="000000"/>
          <w:sz w:val="22"/>
          <w:szCs w:val="22"/>
          <w:lang w:val="en-US" w:eastAsia="en-US"/>
        </w:rPr>
      </w:pPr>
    </w:p>
    <w:p w14:paraId="6E3353A3" w14:textId="77777777" w:rsidR="00032051" w:rsidRPr="00032051" w:rsidRDefault="00032051" w:rsidP="00032051">
      <w:pPr>
        <w:numPr>
          <w:ilvl w:val="0"/>
          <w:numId w:val="61"/>
        </w:numPr>
        <w:autoSpaceDE w:val="0"/>
        <w:autoSpaceDN w:val="0"/>
        <w:adjustRightInd w:val="0"/>
        <w:spacing w:after="160" w:line="259" w:lineRule="auto"/>
        <w:ind w:left="567" w:hanging="567"/>
        <w:contextualSpacing/>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Immediately after the appointment, the Supervisory Board member informs the Chairman of Supervisory Board and Secretary of the Supervisory Board of any activity outside of the Bank with an indication of whether it is in relation to the activities performed in the Bank's competitive, and an indication of whether or participate in a competitive company as a partner in a partnership or as a member of the body of a company or any other competitive legal person as a member of its body.</w:t>
      </w:r>
    </w:p>
    <w:p w14:paraId="421C98C3" w14:textId="77777777" w:rsidR="00032051" w:rsidRPr="00032051" w:rsidRDefault="00032051" w:rsidP="00032051">
      <w:pPr>
        <w:autoSpaceDE w:val="0"/>
        <w:autoSpaceDN w:val="0"/>
        <w:adjustRightInd w:val="0"/>
        <w:jc w:val="both"/>
        <w:rPr>
          <w:rFonts w:ascii="Times New Roman" w:eastAsia="Calibri" w:hAnsi="Times New Roman"/>
          <w:color w:val="000000"/>
          <w:sz w:val="22"/>
          <w:szCs w:val="22"/>
          <w:lang w:val="en-US" w:eastAsia="en-US"/>
        </w:rPr>
      </w:pPr>
    </w:p>
    <w:p w14:paraId="5E1D571E" w14:textId="77777777" w:rsidR="00032051" w:rsidRPr="00032051" w:rsidRDefault="00032051" w:rsidP="00032051">
      <w:pPr>
        <w:numPr>
          <w:ilvl w:val="0"/>
          <w:numId w:val="61"/>
        </w:numPr>
        <w:autoSpaceDE w:val="0"/>
        <w:autoSpaceDN w:val="0"/>
        <w:adjustRightInd w:val="0"/>
        <w:spacing w:after="160" w:line="259" w:lineRule="auto"/>
        <w:ind w:left="567" w:hanging="567"/>
        <w:contextualSpacing/>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 xml:space="preserve">Member of the Supervisory Board is required to inform the Chairman of the Supervisory Board and Secretary of the Supervisory Board of any circumstances that may result or resulting in a conflict of interest in connection with the function performed in the Supervisory Board, in particular in case of function performed in governing or supervisory body of a competitive entity or being in kinship, affinity or any other close non-service relationship with respect to any of the other members of the Supervisory Board, members of the Management Board or employees of the Bank. In assessing the potential conflict of interests Supervisory Board member should also </w:t>
      </w:r>
      <w:proofErr w:type="gramStart"/>
      <w:r w:rsidRPr="00032051">
        <w:rPr>
          <w:rFonts w:ascii="Times New Roman" w:eastAsia="Calibri" w:hAnsi="Times New Roman"/>
          <w:color w:val="000000"/>
          <w:sz w:val="22"/>
          <w:szCs w:val="22"/>
          <w:lang w:val="en-US" w:eastAsia="en-US"/>
        </w:rPr>
        <w:t>take into account</w:t>
      </w:r>
      <w:proofErr w:type="gramEnd"/>
      <w:r w:rsidRPr="00032051">
        <w:rPr>
          <w:rFonts w:ascii="Times New Roman" w:eastAsia="Calibri" w:hAnsi="Times New Roman"/>
          <w:color w:val="000000"/>
          <w:sz w:val="22"/>
          <w:szCs w:val="22"/>
          <w:lang w:val="en-US" w:eastAsia="en-US"/>
        </w:rPr>
        <w:t xml:space="preserve"> the independence criteria set out in the Statute, in particular those related to significant business relationship.</w:t>
      </w:r>
    </w:p>
    <w:p w14:paraId="26A3F16B" w14:textId="77777777" w:rsidR="00032051" w:rsidRPr="00032051" w:rsidRDefault="00032051" w:rsidP="00032051">
      <w:pPr>
        <w:autoSpaceDE w:val="0"/>
        <w:autoSpaceDN w:val="0"/>
        <w:adjustRightInd w:val="0"/>
        <w:jc w:val="both"/>
        <w:rPr>
          <w:rFonts w:ascii="Times New Roman" w:eastAsia="Calibri" w:hAnsi="Times New Roman"/>
          <w:color w:val="000000"/>
          <w:sz w:val="22"/>
          <w:szCs w:val="22"/>
          <w:lang w:val="en-US" w:eastAsia="en-US"/>
        </w:rPr>
      </w:pPr>
    </w:p>
    <w:p w14:paraId="7A714F56" w14:textId="77777777" w:rsidR="00032051" w:rsidRPr="00032051" w:rsidRDefault="00032051" w:rsidP="00032051">
      <w:pPr>
        <w:numPr>
          <w:ilvl w:val="0"/>
          <w:numId w:val="61"/>
        </w:numPr>
        <w:autoSpaceDE w:val="0"/>
        <w:autoSpaceDN w:val="0"/>
        <w:adjustRightInd w:val="0"/>
        <w:spacing w:after="160" w:line="259" w:lineRule="auto"/>
        <w:ind w:left="567" w:hanging="567"/>
        <w:contextualSpacing/>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 xml:space="preserve">Member of the Supervisory Board is required to refrain from participation in decision-making or voting in relation to all matters for which Supervisory Board member may, be in a conflict of interest, or if it would undermine his objectivity or ability to properly fulfill the obligations to the </w:t>
      </w:r>
      <w:proofErr w:type="gramStart"/>
      <w:r w:rsidRPr="00032051">
        <w:rPr>
          <w:rFonts w:ascii="Times New Roman" w:eastAsia="Calibri" w:hAnsi="Times New Roman"/>
          <w:color w:val="000000"/>
          <w:sz w:val="22"/>
          <w:szCs w:val="22"/>
          <w:lang w:val="en-US" w:eastAsia="en-US"/>
        </w:rPr>
        <w:t>Bank, and</w:t>
      </w:r>
      <w:proofErr w:type="gramEnd"/>
      <w:r w:rsidRPr="00032051">
        <w:rPr>
          <w:rFonts w:ascii="Times New Roman" w:eastAsia="Calibri" w:hAnsi="Times New Roman"/>
          <w:color w:val="000000"/>
          <w:sz w:val="22"/>
          <w:szCs w:val="22"/>
          <w:lang w:val="en-US" w:eastAsia="en-US"/>
        </w:rPr>
        <w:t xml:space="preserve"> may request that this in the minutes. In this case, a member of the Management Board shall inform the other members of the Supervisory Board of the risk of a conflict of interest.</w:t>
      </w:r>
    </w:p>
    <w:p w14:paraId="67FDA2A8" w14:textId="77777777" w:rsidR="00032051" w:rsidRPr="00032051" w:rsidRDefault="00032051" w:rsidP="00032051">
      <w:pPr>
        <w:spacing w:after="160" w:line="259" w:lineRule="auto"/>
        <w:ind w:left="720"/>
        <w:contextualSpacing/>
        <w:rPr>
          <w:rFonts w:ascii="Times New Roman" w:eastAsia="Calibri" w:hAnsi="Times New Roman"/>
          <w:color w:val="000000"/>
          <w:sz w:val="22"/>
          <w:szCs w:val="22"/>
          <w:lang w:val="en-US" w:eastAsia="en-US"/>
        </w:rPr>
      </w:pPr>
    </w:p>
    <w:p w14:paraId="0855F029" w14:textId="77777777" w:rsidR="00032051" w:rsidRPr="00032051" w:rsidRDefault="00032051" w:rsidP="00032051">
      <w:pPr>
        <w:numPr>
          <w:ilvl w:val="0"/>
          <w:numId w:val="61"/>
        </w:numPr>
        <w:autoSpaceDE w:val="0"/>
        <w:autoSpaceDN w:val="0"/>
        <w:adjustRightInd w:val="0"/>
        <w:spacing w:after="160" w:line="259" w:lineRule="auto"/>
        <w:ind w:left="567" w:hanging="567"/>
        <w:contextualSpacing/>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The Secretary of the Supervisory Board shall archive information on identified conflicts of interest and their solution, assessing their significance and, if applicable, submitting this information for the purposes of the disclosure process on the terms specified in the Bank.</w:t>
      </w:r>
    </w:p>
    <w:p w14:paraId="63EB024D" w14:textId="77777777" w:rsidR="00032051" w:rsidRPr="00032051" w:rsidRDefault="00032051" w:rsidP="00032051">
      <w:pPr>
        <w:spacing w:after="160" w:line="259" w:lineRule="auto"/>
        <w:jc w:val="both"/>
        <w:rPr>
          <w:rFonts w:ascii="Times New Roman" w:eastAsia="Calibri" w:hAnsi="Times New Roman"/>
          <w:color w:val="000000"/>
          <w:sz w:val="22"/>
          <w:szCs w:val="22"/>
          <w:lang w:val="en-US" w:eastAsia="en-US"/>
        </w:rPr>
      </w:pPr>
    </w:p>
    <w:p w14:paraId="49C420A9" w14:textId="77777777" w:rsidR="00032051" w:rsidRPr="00032051" w:rsidRDefault="00032051" w:rsidP="00032051">
      <w:pPr>
        <w:autoSpaceDE w:val="0"/>
        <w:autoSpaceDN w:val="0"/>
        <w:adjustRightInd w:val="0"/>
        <w:spacing w:after="160" w:line="259" w:lineRule="auto"/>
        <w:jc w:val="center"/>
        <w:rPr>
          <w:rFonts w:ascii="Times New Roman" w:eastAsia="Calibri" w:hAnsi="Times New Roman"/>
          <w:b/>
          <w:bCs/>
          <w:color w:val="000000"/>
          <w:sz w:val="22"/>
          <w:szCs w:val="22"/>
          <w:lang w:val="en-US" w:eastAsia="en-US"/>
        </w:rPr>
      </w:pPr>
      <w:r w:rsidRPr="00032051">
        <w:rPr>
          <w:rFonts w:ascii="Times New Roman" w:eastAsia="Calibri" w:hAnsi="Times New Roman"/>
          <w:b/>
          <w:bCs/>
          <w:color w:val="000000"/>
          <w:sz w:val="22"/>
          <w:szCs w:val="22"/>
          <w:lang w:val="en-US" w:eastAsia="en-US"/>
        </w:rPr>
        <w:t>§ 24</w:t>
      </w:r>
    </w:p>
    <w:p w14:paraId="0425C153" w14:textId="77777777" w:rsidR="00032051" w:rsidRPr="00032051" w:rsidRDefault="00032051" w:rsidP="00032051">
      <w:pPr>
        <w:numPr>
          <w:ilvl w:val="0"/>
          <w:numId w:val="62"/>
        </w:numPr>
        <w:autoSpaceDE w:val="0"/>
        <w:autoSpaceDN w:val="0"/>
        <w:adjustRightInd w:val="0"/>
        <w:spacing w:after="160" w:line="259" w:lineRule="auto"/>
        <w:ind w:left="567" w:hanging="567"/>
        <w:contextualSpacing/>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 xml:space="preserve">The Supervisory Board accepts employees' notifications for breaches of the law, internal </w:t>
      </w:r>
      <w:proofErr w:type="gramStart"/>
      <w:r w:rsidRPr="00032051">
        <w:rPr>
          <w:rFonts w:ascii="Times New Roman" w:eastAsia="Calibri" w:hAnsi="Times New Roman"/>
          <w:color w:val="000000"/>
          <w:sz w:val="22"/>
          <w:szCs w:val="22"/>
          <w:lang w:val="en-US" w:eastAsia="en-US"/>
        </w:rPr>
        <w:t>regulations</w:t>
      </w:r>
      <w:proofErr w:type="gramEnd"/>
      <w:r w:rsidRPr="00032051">
        <w:rPr>
          <w:rFonts w:ascii="Times New Roman" w:eastAsia="Calibri" w:hAnsi="Times New Roman"/>
          <w:color w:val="000000"/>
          <w:sz w:val="22"/>
          <w:szCs w:val="22"/>
          <w:lang w:val="en-US" w:eastAsia="en-US"/>
        </w:rPr>
        <w:t xml:space="preserve"> and ethical standards applicable in the Bank in the case of notifications regarding members of the Management Board. Notifications can be made anonymously. Notifications are forwarded to the Supervisory Board in the manner specified in the Bank's internal regulations.</w:t>
      </w:r>
    </w:p>
    <w:p w14:paraId="37763D08" w14:textId="77777777" w:rsidR="00032051" w:rsidRPr="00032051" w:rsidRDefault="00032051" w:rsidP="00032051">
      <w:pPr>
        <w:autoSpaceDE w:val="0"/>
        <w:autoSpaceDN w:val="0"/>
        <w:adjustRightInd w:val="0"/>
        <w:ind w:left="567"/>
        <w:contextualSpacing/>
        <w:jc w:val="both"/>
        <w:rPr>
          <w:rFonts w:ascii="Times New Roman" w:eastAsia="Calibri" w:hAnsi="Times New Roman"/>
          <w:color w:val="000000"/>
          <w:sz w:val="22"/>
          <w:szCs w:val="22"/>
          <w:lang w:val="en-US" w:eastAsia="en-US"/>
        </w:rPr>
      </w:pPr>
    </w:p>
    <w:p w14:paraId="4E10385E" w14:textId="77777777" w:rsidR="00032051" w:rsidRPr="00032051" w:rsidRDefault="00032051" w:rsidP="00032051">
      <w:pPr>
        <w:numPr>
          <w:ilvl w:val="0"/>
          <w:numId w:val="62"/>
        </w:numPr>
        <w:autoSpaceDE w:val="0"/>
        <w:autoSpaceDN w:val="0"/>
        <w:adjustRightInd w:val="0"/>
        <w:spacing w:after="160" w:line="259" w:lineRule="auto"/>
        <w:ind w:left="567" w:hanging="567"/>
        <w:contextualSpacing/>
        <w:jc w:val="both"/>
        <w:rPr>
          <w:rFonts w:ascii="Times New Roman" w:eastAsia="Calibri" w:hAnsi="Times New Roman"/>
          <w:color w:val="000000"/>
          <w:sz w:val="22"/>
          <w:szCs w:val="22"/>
          <w:lang w:val="en-US" w:eastAsia="en-US"/>
        </w:rPr>
      </w:pPr>
      <w:r w:rsidRPr="00032051">
        <w:rPr>
          <w:rFonts w:ascii="Times New Roman" w:eastAsia="Calibri" w:hAnsi="Times New Roman"/>
          <w:color w:val="000000"/>
          <w:sz w:val="22"/>
          <w:szCs w:val="22"/>
          <w:lang w:val="en-US" w:eastAsia="en-US"/>
        </w:rPr>
        <w:t xml:space="preserve">Upon receipt of the notification, the Supervisory Board shall designate the employees, organizational </w:t>
      </w:r>
      <w:proofErr w:type="gramStart"/>
      <w:r w:rsidRPr="00032051">
        <w:rPr>
          <w:rFonts w:ascii="Times New Roman" w:eastAsia="Calibri" w:hAnsi="Times New Roman"/>
          <w:color w:val="000000"/>
          <w:sz w:val="22"/>
          <w:szCs w:val="22"/>
          <w:lang w:val="en-US" w:eastAsia="en-US"/>
        </w:rPr>
        <w:t>divisions</w:t>
      </w:r>
      <w:proofErr w:type="gramEnd"/>
      <w:r w:rsidRPr="00032051">
        <w:rPr>
          <w:rFonts w:ascii="Times New Roman" w:eastAsia="Calibri" w:hAnsi="Times New Roman"/>
          <w:color w:val="000000"/>
          <w:sz w:val="22"/>
          <w:szCs w:val="22"/>
          <w:lang w:val="en-US" w:eastAsia="en-US"/>
        </w:rPr>
        <w:t xml:space="preserve"> or organizational units responsible for taking and coordinating the verification of the infringement notification as well as following up or forwarding the verification request to an external law firm. Designated employee, organizational division or organizational unit or designated law firm based on the material collected in the case, analyzes the </w:t>
      </w:r>
      <w:proofErr w:type="gramStart"/>
      <w:r w:rsidRPr="00032051">
        <w:rPr>
          <w:rFonts w:ascii="Times New Roman" w:eastAsia="Calibri" w:hAnsi="Times New Roman"/>
          <w:color w:val="000000"/>
          <w:sz w:val="22"/>
          <w:szCs w:val="22"/>
          <w:lang w:val="en-US" w:eastAsia="en-US"/>
        </w:rPr>
        <w:t>notification</w:t>
      </w:r>
      <w:proofErr w:type="gramEnd"/>
      <w:r w:rsidRPr="00032051">
        <w:rPr>
          <w:rFonts w:ascii="Times New Roman" w:eastAsia="Calibri" w:hAnsi="Times New Roman"/>
          <w:color w:val="000000"/>
          <w:sz w:val="22"/>
          <w:szCs w:val="22"/>
          <w:lang w:val="en-US" w:eastAsia="en-US"/>
        </w:rPr>
        <w:t xml:space="preserve"> and assesses the notification for a breach of the law, the internal procedures and ethical standards applicable in the Bank (verification of the validity of the notification). Upon completion of the verification activities, the appointed employee, organizational division or organizational unit or </w:t>
      </w:r>
      <w:r w:rsidRPr="00032051">
        <w:rPr>
          <w:rFonts w:ascii="Times New Roman" w:eastAsia="Calibri" w:hAnsi="Times New Roman"/>
          <w:color w:val="000000"/>
          <w:sz w:val="22"/>
          <w:szCs w:val="22"/>
          <w:lang w:val="en-US" w:eastAsia="en-US"/>
        </w:rPr>
        <w:lastRenderedPageBreak/>
        <w:t xml:space="preserve">appointed law firm prepares a summary report of the conducted analysis of the notification containing the recommended actions and submits it to the Supervisory Board </w:t>
      </w:r>
      <w:proofErr w:type="gramStart"/>
      <w:r w:rsidRPr="00032051">
        <w:rPr>
          <w:rFonts w:ascii="Times New Roman" w:eastAsia="Calibri" w:hAnsi="Times New Roman"/>
          <w:color w:val="000000"/>
          <w:sz w:val="22"/>
          <w:szCs w:val="22"/>
          <w:lang w:val="en-US" w:eastAsia="en-US"/>
        </w:rPr>
        <w:t>in order to</w:t>
      </w:r>
      <w:proofErr w:type="gramEnd"/>
      <w:r w:rsidRPr="00032051">
        <w:rPr>
          <w:rFonts w:ascii="Times New Roman" w:eastAsia="Calibri" w:hAnsi="Times New Roman"/>
          <w:color w:val="000000"/>
          <w:sz w:val="22"/>
          <w:szCs w:val="22"/>
          <w:lang w:val="en-US" w:eastAsia="en-US"/>
        </w:rPr>
        <w:t xml:space="preserve"> take a decision on the subject matter.</w:t>
      </w:r>
    </w:p>
    <w:p w14:paraId="5F4F4D88" w14:textId="77777777" w:rsidR="00032051" w:rsidRPr="00032051" w:rsidRDefault="00032051" w:rsidP="00032051">
      <w:pPr>
        <w:autoSpaceDE w:val="0"/>
        <w:autoSpaceDN w:val="0"/>
        <w:adjustRightInd w:val="0"/>
        <w:jc w:val="both"/>
        <w:rPr>
          <w:rFonts w:ascii="Times New Roman" w:eastAsia="Calibri" w:hAnsi="Times New Roman"/>
          <w:color w:val="000000"/>
          <w:sz w:val="22"/>
          <w:szCs w:val="22"/>
          <w:lang w:val="en-US" w:eastAsia="en-US"/>
        </w:rPr>
      </w:pPr>
    </w:p>
    <w:p w14:paraId="005E3D04" w14:textId="77777777" w:rsidR="00032051" w:rsidRPr="00032051" w:rsidRDefault="00032051" w:rsidP="00032051">
      <w:pPr>
        <w:numPr>
          <w:ilvl w:val="0"/>
          <w:numId w:val="62"/>
        </w:numPr>
        <w:autoSpaceDE w:val="0"/>
        <w:autoSpaceDN w:val="0"/>
        <w:adjustRightInd w:val="0"/>
        <w:spacing w:after="5" w:line="248" w:lineRule="auto"/>
        <w:ind w:left="567" w:right="11" w:hanging="567"/>
        <w:contextualSpacing/>
        <w:jc w:val="both"/>
        <w:rPr>
          <w:rFonts w:ascii="Times New Roman" w:eastAsia="Times New Roman" w:hAnsi="Times New Roman"/>
          <w:color w:val="000000"/>
          <w:sz w:val="22"/>
          <w:szCs w:val="22"/>
          <w:lang w:val="en-US" w:eastAsia="en-US"/>
        </w:rPr>
      </w:pPr>
      <w:r w:rsidRPr="00032051">
        <w:rPr>
          <w:rFonts w:ascii="Times New Roman" w:eastAsia="Calibri" w:hAnsi="Times New Roman"/>
          <w:color w:val="000000"/>
          <w:sz w:val="22"/>
          <w:szCs w:val="22"/>
          <w:lang w:val="en-US" w:eastAsia="en-US"/>
        </w:rPr>
        <w:t>Immediately after the decision, the Supervisory Board shall notify the member of the Management Board to whom the infringement was alleged of the infringement notification and of the procedure for verifying the reasonableness of the infringement notification and of the decision of the Supervisory Board, subject to the confidentiality of the reporting employee, if the employee has disclosed his or her identity or it is possible to establish his or her identity.</w:t>
      </w:r>
    </w:p>
    <w:p w14:paraId="50D13690" w14:textId="00DDECC3" w:rsidR="00032051" w:rsidRDefault="00032051" w:rsidP="00116C24">
      <w:pPr>
        <w:rPr>
          <w:rFonts w:cs="Arial"/>
          <w:szCs w:val="20"/>
          <w:lang w:val="en-US"/>
        </w:rPr>
      </w:pPr>
    </w:p>
    <w:p w14:paraId="5CD099C7" w14:textId="49A85630" w:rsidR="00BA5B1C" w:rsidRDefault="00BA5B1C" w:rsidP="00116C24">
      <w:pPr>
        <w:rPr>
          <w:rFonts w:cs="Arial"/>
          <w:szCs w:val="20"/>
          <w:lang w:val="en-US"/>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280"/>
        <w:gridCol w:w="2280"/>
        <w:gridCol w:w="2400"/>
      </w:tblGrid>
      <w:tr w:rsidR="00BA5B1C" w:rsidRPr="00B81E3A" w14:paraId="1DF784D4" w14:textId="77777777" w:rsidTr="001021F1">
        <w:trPr>
          <w:trHeight w:val="1149"/>
          <w:jc w:val="center"/>
        </w:trPr>
        <w:tc>
          <w:tcPr>
            <w:tcW w:w="2268" w:type="dxa"/>
            <w:tcBorders>
              <w:top w:val="single" w:sz="4" w:space="0" w:color="auto"/>
              <w:left w:val="single" w:sz="4" w:space="0" w:color="auto"/>
              <w:bottom w:val="nil"/>
              <w:right w:val="single" w:sz="4" w:space="0" w:color="auto"/>
            </w:tcBorders>
            <w:hideMark/>
          </w:tcPr>
          <w:p w14:paraId="3265D20F"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For</w:t>
            </w:r>
          </w:p>
        </w:tc>
        <w:tc>
          <w:tcPr>
            <w:tcW w:w="2280" w:type="dxa"/>
            <w:tcBorders>
              <w:top w:val="single" w:sz="4" w:space="0" w:color="auto"/>
              <w:left w:val="single" w:sz="4" w:space="0" w:color="auto"/>
              <w:bottom w:val="nil"/>
              <w:right w:val="single" w:sz="4" w:space="0" w:color="auto"/>
            </w:tcBorders>
          </w:tcPr>
          <w:p w14:paraId="07386384" w14:textId="77777777" w:rsidR="00BA5B1C" w:rsidRPr="00B81E3A" w:rsidRDefault="00BA5B1C" w:rsidP="001021F1">
            <w:pPr>
              <w:keepNext/>
              <w:spacing w:after="120"/>
              <w:jc w:val="center"/>
              <w:rPr>
                <w:rFonts w:ascii="Times New Roman" w:eastAsia="Times New Roman" w:hAnsi="Times New Roman"/>
                <w:b/>
              </w:rPr>
            </w:pPr>
            <w:r w:rsidRPr="00B81E3A">
              <w:rPr>
                <w:rFonts w:ascii="Times New Roman" w:eastAsia="Times New Roman" w:hAnsi="Times New Roman"/>
                <w:b/>
              </w:rPr>
              <w:t>__ Against</w:t>
            </w:r>
          </w:p>
          <w:p w14:paraId="194E7F2B" w14:textId="77777777" w:rsidR="00BA5B1C" w:rsidRPr="00B81E3A" w:rsidRDefault="00BA5B1C" w:rsidP="001021F1">
            <w:pPr>
              <w:keepNext/>
              <w:spacing w:after="120"/>
              <w:rPr>
                <w:rFonts w:ascii="Times New Roman" w:eastAsia="Times New Roman" w:hAnsi="Times New Roman"/>
                <w:b/>
              </w:rPr>
            </w:pPr>
          </w:p>
          <w:p w14:paraId="737161A5" w14:textId="77777777" w:rsidR="00BA5B1C" w:rsidRPr="00B81E3A" w:rsidRDefault="00BA5B1C" w:rsidP="001021F1">
            <w:pPr>
              <w:keepNext/>
              <w:spacing w:after="120"/>
              <w:rPr>
                <w:rFonts w:ascii="Times New Roman" w:eastAsia="Times New Roman" w:hAnsi="Times New Roman"/>
                <w:b/>
              </w:rPr>
            </w:pPr>
            <w:r w:rsidRPr="00B81E3A">
              <w:rPr>
                <w:rFonts w:ascii="Times New Roman" w:eastAsia="Times New Roman" w:hAnsi="Times New Roman"/>
                <w:b/>
              </w:rPr>
              <w:t>__ Objection filed</w:t>
            </w:r>
          </w:p>
          <w:p w14:paraId="5FBBECA7" w14:textId="77777777" w:rsidR="00BA5B1C" w:rsidRPr="00B81E3A" w:rsidRDefault="00BA5B1C" w:rsidP="001021F1">
            <w:pPr>
              <w:keepNext/>
              <w:spacing w:after="120"/>
              <w:rPr>
                <w:rFonts w:ascii="Times New Roman" w:eastAsia="Times New Roman" w:hAnsi="Times New Roman"/>
                <w:b/>
              </w:rPr>
            </w:pPr>
          </w:p>
        </w:tc>
        <w:tc>
          <w:tcPr>
            <w:tcW w:w="2280" w:type="dxa"/>
            <w:tcBorders>
              <w:top w:val="single" w:sz="4" w:space="0" w:color="auto"/>
              <w:left w:val="single" w:sz="4" w:space="0" w:color="auto"/>
              <w:bottom w:val="nil"/>
              <w:right w:val="single" w:sz="4" w:space="0" w:color="auto"/>
            </w:tcBorders>
            <w:hideMark/>
          </w:tcPr>
          <w:p w14:paraId="4772AA4B" w14:textId="77777777" w:rsidR="00BA5B1C" w:rsidRPr="00B81E3A" w:rsidRDefault="00BA5B1C" w:rsidP="001021F1">
            <w:pPr>
              <w:keepNext/>
              <w:spacing w:after="120"/>
              <w:ind w:left="372" w:hanging="372"/>
              <w:jc w:val="right"/>
              <w:rPr>
                <w:rFonts w:ascii="Times New Roman" w:eastAsia="Times New Roman" w:hAnsi="Times New Roman"/>
                <w:b/>
              </w:rPr>
            </w:pPr>
            <w:r w:rsidRPr="00B81E3A">
              <w:rPr>
                <w:rFonts w:ascii="Times New Roman" w:eastAsia="Times New Roman" w:hAnsi="Times New Roman"/>
                <w:b/>
              </w:rPr>
              <w:t>__ Abstaining</w:t>
            </w:r>
          </w:p>
        </w:tc>
        <w:tc>
          <w:tcPr>
            <w:tcW w:w="2400" w:type="dxa"/>
            <w:tcBorders>
              <w:top w:val="single" w:sz="4" w:space="0" w:color="auto"/>
              <w:left w:val="single" w:sz="4" w:space="0" w:color="auto"/>
              <w:bottom w:val="nil"/>
              <w:right w:val="single" w:sz="4" w:space="0" w:color="auto"/>
            </w:tcBorders>
            <w:hideMark/>
          </w:tcPr>
          <w:p w14:paraId="14FBE11B" w14:textId="77777777" w:rsidR="00BA5B1C" w:rsidRPr="00B81E3A" w:rsidRDefault="00BA5B1C" w:rsidP="001021F1">
            <w:pPr>
              <w:keepNext/>
              <w:spacing w:after="120"/>
              <w:ind w:left="372" w:hanging="372"/>
              <w:jc w:val="center"/>
              <w:rPr>
                <w:rFonts w:ascii="Times New Roman" w:eastAsia="Times New Roman" w:hAnsi="Times New Roman"/>
              </w:rPr>
            </w:pPr>
            <w:r w:rsidRPr="00B81E3A">
              <w:rPr>
                <w:rFonts w:ascii="Times New Roman" w:eastAsia="Times New Roman" w:hAnsi="Times New Roman"/>
                <w:b/>
              </w:rPr>
              <w:t>__ At the proxy’s discretion</w:t>
            </w:r>
          </w:p>
        </w:tc>
      </w:tr>
      <w:tr w:rsidR="00BA5B1C" w:rsidRPr="00B81E3A" w14:paraId="1AE76BEC" w14:textId="77777777" w:rsidTr="001021F1">
        <w:trPr>
          <w:trHeight w:val="695"/>
          <w:jc w:val="center"/>
        </w:trPr>
        <w:tc>
          <w:tcPr>
            <w:tcW w:w="2268" w:type="dxa"/>
            <w:tcBorders>
              <w:top w:val="nil"/>
              <w:left w:val="single" w:sz="4" w:space="0" w:color="auto"/>
              <w:bottom w:val="single" w:sz="4" w:space="0" w:color="auto"/>
              <w:right w:val="single" w:sz="4" w:space="0" w:color="auto"/>
            </w:tcBorders>
            <w:hideMark/>
          </w:tcPr>
          <w:p w14:paraId="3BAF7F73"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56B92EBA"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280" w:type="dxa"/>
            <w:tcBorders>
              <w:top w:val="nil"/>
              <w:left w:val="single" w:sz="4" w:space="0" w:color="auto"/>
              <w:bottom w:val="single" w:sz="4" w:space="0" w:color="auto"/>
              <w:right w:val="single" w:sz="4" w:space="0" w:color="auto"/>
            </w:tcBorders>
            <w:hideMark/>
          </w:tcPr>
          <w:p w14:paraId="19426825"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c>
          <w:tcPr>
            <w:tcW w:w="2400" w:type="dxa"/>
            <w:tcBorders>
              <w:top w:val="nil"/>
              <w:left w:val="single" w:sz="4" w:space="0" w:color="auto"/>
              <w:bottom w:val="single" w:sz="4" w:space="0" w:color="auto"/>
              <w:right w:val="single" w:sz="4" w:space="0" w:color="auto"/>
            </w:tcBorders>
            <w:hideMark/>
          </w:tcPr>
          <w:p w14:paraId="23A20D5D"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Number of shares: _____________</w:t>
            </w:r>
          </w:p>
        </w:tc>
      </w:tr>
      <w:tr w:rsidR="00BA5B1C" w:rsidRPr="00B81E3A" w14:paraId="7112E7A0" w14:textId="77777777" w:rsidTr="001021F1">
        <w:trPr>
          <w:jc w:val="center"/>
        </w:trPr>
        <w:tc>
          <w:tcPr>
            <w:tcW w:w="9228" w:type="dxa"/>
            <w:gridSpan w:val="4"/>
            <w:tcBorders>
              <w:top w:val="single" w:sz="4" w:space="0" w:color="auto"/>
              <w:left w:val="single" w:sz="4" w:space="0" w:color="auto"/>
              <w:bottom w:val="single" w:sz="4" w:space="0" w:color="auto"/>
              <w:right w:val="single" w:sz="4" w:space="0" w:color="auto"/>
            </w:tcBorders>
            <w:vAlign w:val="center"/>
            <w:hideMark/>
          </w:tcPr>
          <w:p w14:paraId="3B240CFC" w14:textId="77777777" w:rsidR="00BA5B1C" w:rsidRPr="00B81E3A" w:rsidRDefault="00BA5B1C" w:rsidP="001021F1">
            <w:pPr>
              <w:spacing w:after="120"/>
              <w:rPr>
                <w:rFonts w:ascii="Times New Roman" w:eastAsia="Times New Roman" w:hAnsi="Times New Roman"/>
                <w:b/>
              </w:rPr>
            </w:pPr>
            <w:r w:rsidRPr="00B81E3A">
              <w:rPr>
                <w:rFonts w:ascii="Times New Roman" w:eastAsia="Times New Roman" w:hAnsi="Times New Roman"/>
                <w:b/>
              </w:rPr>
              <w:t>Comments:</w:t>
            </w:r>
          </w:p>
        </w:tc>
      </w:tr>
    </w:tbl>
    <w:p w14:paraId="59FF4E25" w14:textId="77777777" w:rsidR="00BA5B1C" w:rsidRPr="00EA5DF5" w:rsidRDefault="00BA5B1C" w:rsidP="00116C24">
      <w:pPr>
        <w:rPr>
          <w:rFonts w:cs="Arial"/>
          <w:szCs w:val="20"/>
          <w:lang w:val="en-US"/>
        </w:rPr>
      </w:pPr>
    </w:p>
    <w:sectPr w:rsidR="00BA5B1C" w:rsidRPr="00EA5DF5" w:rsidSect="007E74E4">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4A6A95" w14:textId="77777777" w:rsidR="0057793D" w:rsidRDefault="0057793D">
      <w:r>
        <w:separator/>
      </w:r>
    </w:p>
  </w:endnote>
  <w:endnote w:type="continuationSeparator" w:id="0">
    <w:p w14:paraId="5011665C" w14:textId="77777777" w:rsidR="0057793D" w:rsidRDefault="005779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NRB EE Time">
    <w:altName w:val="Arial"/>
    <w:panose1 w:val="00000000000000000000"/>
    <w:charset w:val="00"/>
    <w:family w:val="swiss"/>
    <w:notTrueType/>
    <w:pitch w:val="variable"/>
    <w:sig w:usb0="00000003" w:usb1="00000000" w:usb2="00000000" w:usb3="00000000" w:csb0="00000001" w:csb1="00000000"/>
  </w:font>
  <w:font w:name="Consolas">
    <w:panose1 w:val="020B0609020204030204"/>
    <w:charset w:val="EE"/>
    <w:family w:val="modern"/>
    <w:pitch w:val="fixed"/>
    <w:sig w:usb0="E00006FF" w:usb1="0000FCFF" w:usb2="00000001" w:usb3="00000000" w:csb0="0000019F" w:csb1="00000000"/>
  </w:font>
  <w:font w:name="Calibri">
    <w:panose1 w:val="020F0502020204030204"/>
    <w:charset w:val="EE"/>
    <w:family w:val="swiss"/>
    <w:pitch w:val="variable"/>
    <w:sig w:usb0="E4002EFF" w:usb1="C000247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EUAlbertina">
    <w:altName w:val="Times New Roman"/>
    <w:panose1 w:val="00000000000000000000"/>
    <w:charset w:val="00"/>
    <w:family w:val="roman"/>
    <w:notTrueType/>
    <w:pitch w:val="default"/>
    <w:sig w:usb0="00000001"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2F391A" w14:textId="77777777" w:rsidR="002F61F6" w:rsidRDefault="002F61F6">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14:paraId="6CAE6CA4" w14:textId="77777777" w:rsidR="002F61F6" w:rsidRDefault="002F61F6">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108E58" w14:textId="77777777" w:rsidR="002F61F6" w:rsidRDefault="002F61F6">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rPr>
      <w:t>1</w:t>
    </w:r>
    <w:r>
      <w:rPr>
        <w:rStyle w:val="Numerstrony"/>
      </w:rPr>
      <w:fldChar w:fldCharType="end"/>
    </w:r>
  </w:p>
  <w:p w14:paraId="3431946B" w14:textId="77777777" w:rsidR="002F61F6" w:rsidRDefault="002F61F6">
    <w:pPr>
      <w:pStyle w:val="Stopk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070F7B" w14:textId="77777777" w:rsidR="002F61F6" w:rsidRDefault="002F61F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E885F7" w14:textId="77777777" w:rsidR="0057793D" w:rsidRDefault="0057793D">
      <w:r>
        <w:separator/>
      </w:r>
    </w:p>
  </w:footnote>
  <w:footnote w:type="continuationSeparator" w:id="0">
    <w:p w14:paraId="1608382A" w14:textId="77777777" w:rsidR="0057793D" w:rsidRDefault="005779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F07E60" w14:textId="77777777" w:rsidR="002F61F6" w:rsidRDefault="002F61F6">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2128E4" w14:textId="77777777" w:rsidR="002F61F6" w:rsidRDefault="002F61F6">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68FA05" w14:textId="77777777" w:rsidR="002F61F6" w:rsidRDefault="002F61F6">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D7382572"/>
    <w:lvl w:ilvl="0">
      <w:start w:val="1"/>
      <w:numFmt w:val="bullet"/>
      <w:pStyle w:val="Listapunktowana3"/>
      <w:lvlText w:val=""/>
      <w:lvlJc w:val="left"/>
      <w:pPr>
        <w:tabs>
          <w:tab w:val="num" w:pos="926"/>
        </w:tabs>
        <w:ind w:left="926" w:hanging="360"/>
      </w:pPr>
      <w:rPr>
        <w:rFonts w:ascii="Symbol" w:hAnsi="Symbol" w:hint="default"/>
      </w:rPr>
    </w:lvl>
  </w:abstractNum>
  <w:abstractNum w:abstractNumId="1" w15:restartNumberingAfterBreak="0">
    <w:nsid w:val="01EB4691"/>
    <w:multiLevelType w:val="hybridMultilevel"/>
    <w:tmpl w:val="C68A3A30"/>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02C6035E"/>
    <w:multiLevelType w:val="hybridMultilevel"/>
    <w:tmpl w:val="C054058E"/>
    <w:lvl w:ilvl="0" w:tplc="99E2F6BE">
      <w:start w:val="1"/>
      <w:numFmt w:val="decimal"/>
      <w:lvlText w:val="%1)"/>
      <w:lvlJc w:val="left"/>
      <w:pPr>
        <w:ind w:left="2422" w:hanging="360"/>
      </w:pPr>
      <w:rPr>
        <w:rFonts w:cs="Times New Roman" w:hint="default"/>
      </w:rPr>
    </w:lvl>
    <w:lvl w:ilvl="1" w:tplc="04150019" w:tentative="1">
      <w:start w:val="1"/>
      <w:numFmt w:val="lowerLetter"/>
      <w:lvlText w:val="%2."/>
      <w:lvlJc w:val="left"/>
      <w:pPr>
        <w:ind w:left="2651" w:hanging="360"/>
      </w:pPr>
      <w:rPr>
        <w:rFonts w:cs="Times New Roman"/>
      </w:rPr>
    </w:lvl>
    <w:lvl w:ilvl="2" w:tplc="0415001B" w:tentative="1">
      <w:start w:val="1"/>
      <w:numFmt w:val="lowerRoman"/>
      <w:lvlText w:val="%3."/>
      <w:lvlJc w:val="right"/>
      <w:pPr>
        <w:ind w:left="3371" w:hanging="180"/>
      </w:pPr>
      <w:rPr>
        <w:rFonts w:cs="Times New Roman"/>
      </w:rPr>
    </w:lvl>
    <w:lvl w:ilvl="3" w:tplc="0415000F" w:tentative="1">
      <w:start w:val="1"/>
      <w:numFmt w:val="decimal"/>
      <w:lvlText w:val="%4."/>
      <w:lvlJc w:val="left"/>
      <w:pPr>
        <w:ind w:left="4091" w:hanging="360"/>
      </w:pPr>
      <w:rPr>
        <w:rFonts w:cs="Times New Roman"/>
      </w:rPr>
    </w:lvl>
    <w:lvl w:ilvl="4" w:tplc="04150019" w:tentative="1">
      <w:start w:val="1"/>
      <w:numFmt w:val="lowerLetter"/>
      <w:lvlText w:val="%5."/>
      <w:lvlJc w:val="left"/>
      <w:pPr>
        <w:ind w:left="4811" w:hanging="360"/>
      </w:pPr>
      <w:rPr>
        <w:rFonts w:cs="Times New Roman"/>
      </w:rPr>
    </w:lvl>
    <w:lvl w:ilvl="5" w:tplc="0415001B" w:tentative="1">
      <w:start w:val="1"/>
      <w:numFmt w:val="lowerRoman"/>
      <w:lvlText w:val="%6."/>
      <w:lvlJc w:val="right"/>
      <w:pPr>
        <w:ind w:left="5531" w:hanging="180"/>
      </w:pPr>
      <w:rPr>
        <w:rFonts w:cs="Times New Roman"/>
      </w:rPr>
    </w:lvl>
    <w:lvl w:ilvl="6" w:tplc="0415000F" w:tentative="1">
      <w:start w:val="1"/>
      <w:numFmt w:val="decimal"/>
      <w:lvlText w:val="%7."/>
      <w:lvlJc w:val="left"/>
      <w:pPr>
        <w:ind w:left="6251" w:hanging="360"/>
      </w:pPr>
      <w:rPr>
        <w:rFonts w:cs="Times New Roman"/>
      </w:rPr>
    </w:lvl>
    <w:lvl w:ilvl="7" w:tplc="04150019" w:tentative="1">
      <w:start w:val="1"/>
      <w:numFmt w:val="lowerLetter"/>
      <w:lvlText w:val="%8."/>
      <w:lvlJc w:val="left"/>
      <w:pPr>
        <w:ind w:left="6971" w:hanging="360"/>
      </w:pPr>
      <w:rPr>
        <w:rFonts w:cs="Times New Roman"/>
      </w:rPr>
    </w:lvl>
    <w:lvl w:ilvl="8" w:tplc="0415001B" w:tentative="1">
      <w:start w:val="1"/>
      <w:numFmt w:val="lowerRoman"/>
      <w:lvlText w:val="%9."/>
      <w:lvlJc w:val="right"/>
      <w:pPr>
        <w:ind w:left="7691" w:hanging="180"/>
      </w:pPr>
      <w:rPr>
        <w:rFonts w:cs="Times New Roman"/>
      </w:rPr>
    </w:lvl>
  </w:abstractNum>
  <w:abstractNum w:abstractNumId="3" w15:restartNumberingAfterBreak="0">
    <w:nsid w:val="05CC1E14"/>
    <w:multiLevelType w:val="hybridMultilevel"/>
    <w:tmpl w:val="3B9057A8"/>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4" w15:restartNumberingAfterBreak="0">
    <w:nsid w:val="05F832A6"/>
    <w:multiLevelType w:val="hybridMultilevel"/>
    <w:tmpl w:val="800E1C86"/>
    <w:lvl w:ilvl="0" w:tplc="04150011">
      <w:start w:val="1"/>
      <w:numFmt w:val="decimal"/>
      <w:lvlText w:val="%1)"/>
      <w:lvlJc w:val="left"/>
      <w:pPr>
        <w:ind w:left="1430" w:hanging="360"/>
      </w:pPr>
      <w:rPr>
        <w:rFonts w:cs="Times New Roman"/>
      </w:rPr>
    </w:lvl>
    <w:lvl w:ilvl="1" w:tplc="99E2F6BE">
      <w:start w:val="1"/>
      <w:numFmt w:val="decimal"/>
      <w:lvlText w:val="%2)"/>
      <w:lvlJc w:val="left"/>
      <w:pPr>
        <w:ind w:left="1211" w:hanging="360"/>
      </w:pPr>
      <w:rPr>
        <w:rFonts w:cs="Times New Roman" w:hint="default"/>
      </w:rPr>
    </w:lvl>
    <w:lvl w:ilvl="2" w:tplc="0415001B" w:tentative="1">
      <w:start w:val="1"/>
      <w:numFmt w:val="lowerRoman"/>
      <w:lvlText w:val="%3."/>
      <w:lvlJc w:val="right"/>
      <w:pPr>
        <w:ind w:left="2870" w:hanging="180"/>
      </w:pPr>
      <w:rPr>
        <w:rFonts w:cs="Times New Roman"/>
      </w:rPr>
    </w:lvl>
    <w:lvl w:ilvl="3" w:tplc="0415000F" w:tentative="1">
      <w:start w:val="1"/>
      <w:numFmt w:val="decimal"/>
      <w:lvlText w:val="%4."/>
      <w:lvlJc w:val="left"/>
      <w:pPr>
        <w:ind w:left="3590" w:hanging="360"/>
      </w:pPr>
      <w:rPr>
        <w:rFonts w:cs="Times New Roman"/>
      </w:rPr>
    </w:lvl>
    <w:lvl w:ilvl="4" w:tplc="04150019" w:tentative="1">
      <w:start w:val="1"/>
      <w:numFmt w:val="lowerLetter"/>
      <w:lvlText w:val="%5."/>
      <w:lvlJc w:val="left"/>
      <w:pPr>
        <w:ind w:left="4310" w:hanging="360"/>
      </w:pPr>
      <w:rPr>
        <w:rFonts w:cs="Times New Roman"/>
      </w:rPr>
    </w:lvl>
    <w:lvl w:ilvl="5" w:tplc="0415001B" w:tentative="1">
      <w:start w:val="1"/>
      <w:numFmt w:val="lowerRoman"/>
      <w:lvlText w:val="%6."/>
      <w:lvlJc w:val="right"/>
      <w:pPr>
        <w:ind w:left="5030" w:hanging="180"/>
      </w:pPr>
      <w:rPr>
        <w:rFonts w:cs="Times New Roman"/>
      </w:rPr>
    </w:lvl>
    <w:lvl w:ilvl="6" w:tplc="0415000F" w:tentative="1">
      <w:start w:val="1"/>
      <w:numFmt w:val="decimal"/>
      <w:lvlText w:val="%7."/>
      <w:lvlJc w:val="left"/>
      <w:pPr>
        <w:ind w:left="5750" w:hanging="360"/>
      </w:pPr>
      <w:rPr>
        <w:rFonts w:cs="Times New Roman"/>
      </w:rPr>
    </w:lvl>
    <w:lvl w:ilvl="7" w:tplc="04150019" w:tentative="1">
      <w:start w:val="1"/>
      <w:numFmt w:val="lowerLetter"/>
      <w:lvlText w:val="%8."/>
      <w:lvlJc w:val="left"/>
      <w:pPr>
        <w:ind w:left="6470" w:hanging="360"/>
      </w:pPr>
      <w:rPr>
        <w:rFonts w:cs="Times New Roman"/>
      </w:rPr>
    </w:lvl>
    <w:lvl w:ilvl="8" w:tplc="0415001B" w:tentative="1">
      <w:start w:val="1"/>
      <w:numFmt w:val="lowerRoman"/>
      <w:lvlText w:val="%9."/>
      <w:lvlJc w:val="right"/>
      <w:pPr>
        <w:ind w:left="7190" w:hanging="180"/>
      </w:pPr>
      <w:rPr>
        <w:rFonts w:cs="Times New Roman"/>
      </w:rPr>
    </w:lvl>
  </w:abstractNum>
  <w:abstractNum w:abstractNumId="5" w15:restartNumberingAfterBreak="0">
    <w:nsid w:val="0619133A"/>
    <w:multiLevelType w:val="hybridMultilevel"/>
    <w:tmpl w:val="CDA862C2"/>
    <w:lvl w:ilvl="0" w:tplc="8A8A319E">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064701BC"/>
    <w:multiLevelType w:val="hybridMultilevel"/>
    <w:tmpl w:val="1458D7DC"/>
    <w:lvl w:ilvl="0" w:tplc="04150011">
      <w:start w:val="1"/>
      <w:numFmt w:val="decimal"/>
      <w:lvlText w:val="%1)"/>
      <w:lvlJc w:val="left"/>
      <w:pPr>
        <w:ind w:left="1645" w:hanging="360"/>
      </w:pPr>
      <w:rPr>
        <w:rFonts w:cs="Times New Roman" w:hint="default"/>
      </w:rPr>
    </w:lvl>
    <w:lvl w:ilvl="1" w:tplc="04090019">
      <w:start w:val="1"/>
      <w:numFmt w:val="lowerLetter"/>
      <w:lvlText w:val="%2."/>
      <w:lvlJc w:val="left"/>
      <w:pPr>
        <w:ind w:left="2365" w:hanging="360"/>
      </w:pPr>
      <w:rPr>
        <w:rFonts w:cs="Times New Roman"/>
      </w:rPr>
    </w:lvl>
    <w:lvl w:ilvl="2" w:tplc="0409001B" w:tentative="1">
      <w:start w:val="1"/>
      <w:numFmt w:val="lowerRoman"/>
      <w:lvlText w:val="%3."/>
      <w:lvlJc w:val="right"/>
      <w:pPr>
        <w:ind w:left="3085" w:hanging="180"/>
      </w:pPr>
      <w:rPr>
        <w:rFonts w:cs="Times New Roman"/>
      </w:rPr>
    </w:lvl>
    <w:lvl w:ilvl="3" w:tplc="0409000F" w:tentative="1">
      <w:start w:val="1"/>
      <w:numFmt w:val="decimal"/>
      <w:lvlText w:val="%4."/>
      <w:lvlJc w:val="left"/>
      <w:pPr>
        <w:ind w:left="3805" w:hanging="360"/>
      </w:pPr>
      <w:rPr>
        <w:rFonts w:cs="Times New Roman"/>
      </w:rPr>
    </w:lvl>
    <w:lvl w:ilvl="4" w:tplc="04090019" w:tentative="1">
      <w:start w:val="1"/>
      <w:numFmt w:val="lowerLetter"/>
      <w:lvlText w:val="%5."/>
      <w:lvlJc w:val="left"/>
      <w:pPr>
        <w:ind w:left="4525" w:hanging="360"/>
      </w:pPr>
      <w:rPr>
        <w:rFonts w:cs="Times New Roman"/>
      </w:rPr>
    </w:lvl>
    <w:lvl w:ilvl="5" w:tplc="0409001B" w:tentative="1">
      <w:start w:val="1"/>
      <w:numFmt w:val="lowerRoman"/>
      <w:lvlText w:val="%6."/>
      <w:lvlJc w:val="right"/>
      <w:pPr>
        <w:ind w:left="5245" w:hanging="180"/>
      </w:pPr>
      <w:rPr>
        <w:rFonts w:cs="Times New Roman"/>
      </w:rPr>
    </w:lvl>
    <w:lvl w:ilvl="6" w:tplc="0409000F" w:tentative="1">
      <w:start w:val="1"/>
      <w:numFmt w:val="decimal"/>
      <w:lvlText w:val="%7."/>
      <w:lvlJc w:val="left"/>
      <w:pPr>
        <w:ind w:left="5965" w:hanging="360"/>
      </w:pPr>
      <w:rPr>
        <w:rFonts w:cs="Times New Roman"/>
      </w:rPr>
    </w:lvl>
    <w:lvl w:ilvl="7" w:tplc="04090019" w:tentative="1">
      <w:start w:val="1"/>
      <w:numFmt w:val="lowerLetter"/>
      <w:lvlText w:val="%8."/>
      <w:lvlJc w:val="left"/>
      <w:pPr>
        <w:ind w:left="6685" w:hanging="360"/>
      </w:pPr>
      <w:rPr>
        <w:rFonts w:cs="Times New Roman"/>
      </w:rPr>
    </w:lvl>
    <w:lvl w:ilvl="8" w:tplc="0409001B" w:tentative="1">
      <w:start w:val="1"/>
      <w:numFmt w:val="lowerRoman"/>
      <w:lvlText w:val="%9."/>
      <w:lvlJc w:val="right"/>
      <w:pPr>
        <w:ind w:left="7405" w:hanging="180"/>
      </w:pPr>
      <w:rPr>
        <w:rFonts w:cs="Times New Roman"/>
      </w:rPr>
    </w:lvl>
  </w:abstractNum>
  <w:abstractNum w:abstractNumId="7" w15:restartNumberingAfterBreak="0">
    <w:nsid w:val="0CA70980"/>
    <w:multiLevelType w:val="hybridMultilevel"/>
    <w:tmpl w:val="D5B8B17A"/>
    <w:lvl w:ilvl="0" w:tplc="04150017">
      <w:start w:val="1"/>
      <w:numFmt w:val="lowerLetter"/>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 w15:restartNumberingAfterBreak="0">
    <w:nsid w:val="0D4A7237"/>
    <w:multiLevelType w:val="hybridMultilevel"/>
    <w:tmpl w:val="7AA470BE"/>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15:restartNumberingAfterBreak="0">
    <w:nsid w:val="0EBC0323"/>
    <w:multiLevelType w:val="hybridMultilevel"/>
    <w:tmpl w:val="01906F38"/>
    <w:lvl w:ilvl="0" w:tplc="0409000F">
      <w:start w:val="1"/>
      <w:numFmt w:val="decimal"/>
      <w:lvlText w:val="%1."/>
      <w:lvlJc w:val="left"/>
      <w:pPr>
        <w:tabs>
          <w:tab w:val="num" w:pos="720"/>
        </w:tabs>
        <w:ind w:left="720" w:hanging="360"/>
      </w:pPr>
    </w:lvl>
    <w:lvl w:ilvl="1" w:tplc="2F1482EE">
      <w:start w:val="1"/>
      <w:numFmt w:val="decimal"/>
      <w:pStyle w:val="Normalny12pt"/>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15:restartNumberingAfterBreak="0">
    <w:nsid w:val="0F265211"/>
    <w:multiLevelType w:val="hybridMultilevel"/>
    <w:tmpl w:val="BF0A724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0442C2A"/>
    <w:multiLevelType w:val="multilevel"/>
    <w:tmpl w:val="24ECD144"/>
    <w:lvl w:ilvl="0">
      <w:start w:val="1"/>
      <w:numFmt w:val="bullet"/>
      <w:lvlText w:val=""/>
      <w:lvlJc w:val="left"/>
      <w:pPr>
        <w:tabs>
          <w:tab w:val="num" w:pos="862"/>
        </w:tabs>
        <w:ind w:left="862" w:hanging="720"/>
      </w:pPr>
      <w:rPr>
        <w:rFonts w:ascii="Symbol" w:hAnsi="Symbol" w:hint="default"/>
      </w:rPr>
    </w:lvl>
    <w:lvl w:ilvl="1">
      <w:start w:val="1"/>
      <w:numFmt w:val="bullet"/>
      <w:lvlText w:val=""/>
      <w:lvlJc w:val="left"/>
      <w:pPr>
        <w:tabs>
          <w:tab w:val="num" w:pos="1430"/>
        </w:tabs>
        <w:ind w:left="1430" w:hanging="720"/>
      </w:pPr>
      <w:rPr>
        <w:rFonts w:ascii="Symbol" w:hAnsi="Symbol" w:hint="default"/>
      </w:rPr>
    </w:lvl>
    <w:lvl w:ilvl="2">
      <w:start w:val="1"/>
      <w:numFmt w:val="lowerLetter"/>
      <w:lvlText w:val="(%3)"/>
      <w:lvlJc w:val="left"/>
      <w:pPr>
        <w:tabs>
          <w:tab w:val="num" w:pos="862"/>
        </w:tabs>
        <w:ind w:left="862" w:hanging="720"/>
      </w:pPr>
      <w:rPr>
        <w:rFonts w:cs="Times New Roman" w:hint="default"/>
      </w:rPr>
    </w:lvl>
    <w:lvl w:ilvl="3">
      <w:start w:val="1"/>
      <w:numFmt w:val="lowerLetter"/>
      <w:lvlText w:val="(%4)"/>
      <w:lvlJc w:val="left"/>
      <w:pPr>
        <w:tabs>
          <w:tab w:val="num" w:pos="1582"/>
        </w:tabs>
        <w:ind w:left="1582" w:hanging="720"/>
      </w:pPr>
      <w:rPr>
        <w:rFonts w:cs="Times New Roman" w:hint="default"/>
      </w:rPr>
    </w:lvl>
    <w:lvl w:ilvl="4">
      <w:start w:val="1"/>
      <w:numFmt w:val="lowerRoman"/>
      <w:lvlText w:val="(%5)"/>
      <w:lvlJc w:val="left"/>
      <w:pPr>
        <w:tabs>
          <w:tab w:val="num" w:pos="1582"/>
        </w:tabs>
        <w:ind w:left="1582" w:hanging="720"/>
      </w:pPr>
      <w:rPr>
        <w:rFonts w:cs="Times New Roman" w:hint="default"/>
      </w:rPr>
    </w:lvl>
    <w:lvl w:ilvl="5">
      <w:start w:val="1"/>
      <w:numFmt w:val="lowerLetter"/>
      <w:lvlText w:val="%6)"/>
      <w:lvlJc w:val="left"/>
      <w:pPr>
        <w:tabs>
          <w:tab w:val="num" w:pos="1942"/>
        </w:tabs>
        <w:ind w:left="1942" w:hanging="360"/>
      </w:pPr>
      <w:rPr>
        <w:rFonts w:cs="Times New Roman" w:hint="default"/>
      </w:rPr>
    </w:lvl>
    <w:lvl w:ilvl="6">
      <w:start w:val="1"/>
      <w:numFmt w:val="upperLetter"/>
      <w:lvlText w:val="(%7)"/>
      <w:lvlJc w:val="left"/>
      <w:pPr>
        <w:tabs>
          <w:tab w:val="num" w:pos="2302"/>
        </w:tabs>
        <w:ind w:left="2302" w:hanging="720"/>
      </w:pPr>
      <w:rPr>
        <w:rFonts w:cs="Times New Roman" w:hint="default"/>
      </w:rPr>
    </w:lvl>
    <w:lvl w:ilvl="7">
      <w:start w:val="1"/>
      <w:numFmt w:val="upperLetter"/>
      <w:lvlText w:val="(%8)"/>
      <w:lvlJc w:val="left"/>
      <w:pPr>
        <w:tabs>
          <w:tab w:val="num" w:pos="3022"/>
        </w:tabs>
        <w:ind w:left="3022" w:hanging="720"/>
      </w:pPr>
      <w:rPr>
        <w:rFonts w:cs="Times New Roman" w:hint="default"/>
      </w:rPr>
    </w:lvl>
    <w:lvl w:ilvl="8">
      <w:start w:val="1"/>
      <w:numFmt w:val="upperRoman"/>
      <w:lvlText w:val="%9."/>
      <w:lvlJc w:val="left"/>
      <w:pPr>
        <w:tabs>
          <w:tab w:val="num" w:pos="3742"/>
        </w:tabs>
        <w:ind w:left="3742" w:hanging="720"/>
      </w:pPr>
      <w:rPr>
        <w:rFonts w:cs="Times New Roman" w:hint="default"/>
      </w:rPr>
    </w:lvl>
  </w:abstractNum>
  <w:abstractNum w:abstractNumId="12" w15:restartNumberingAfterBreak="0">
    <w:nsid w:val="10E72F4E"/>
    <w:multiLevelType w:val="hybridMultilevel"/>
    <w:tmpl w:val="88D4A0C0"/>
    <w:lvl w:ilvl="0" w:tplc="04150011">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3" w15:restartNumberingAfterBreak="0">
    <w:nsid w:val="10FC3FEB"/>
    <w:multiLevelType w:val="hybridMultilevel"/>
    <w:tmpl w:val="C6902A70"/>
    <w:lvl w:ilvl="0" w:tplc="A3DA6C6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348752D"/>
    <w:multiLevelType w:val="hybridMultilevel"/>
    <w:tmpl w:val="7902A7C8"/>
    <w:lvl w:ilvl="0" w:tplc="0409000F">
      <w:start w:val="1"/>
      <w:numFmt w:val="decimal"/>
      <w:lvlText w:val="%1."/>
      <w:lvlJc w:val="left"/>
      <w:pPr>
        <w:tabs>
          <w:tab w:val="num" w:pos="720"/>
        </w:tabs>
        <w:ind w:left="720" w:hanging="360"/>
      </w:pPr>
    </w:lvl>
    <w:lvl w:ilvl="1" w:tplc="23002AEE">
      <w:start w:val="3"/>
      <w:numFmt w:val="decimal"/>
      <w:lvlText w:val="%2)"/>
      <w:lvlJc w:val="left"/>
      <w:pPr>
        <w:tabs>
          <w:tab w:val="num" w:pos="1500"/>
        </w:tabs>
        <w:ind w:left="1500" w:hanging="4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15:restartNumberingAfterBreak="0">
    <w:nsid w:val="13F0208A"/>
    <w:multiLevelType w:val="hybridMultilevel"/>
    <w:tmpl w:val="0388F302"/>
    <w:lvl w:ilvl="0" w:tplc="D5DA89CE">
      <w:numFmt w:val="bullet"/>
      <w:lvlText w:val="•"/>
      <w:lvlJc w:val="left"/>
      <w:pPr>
        <w:ind w:left="786" w:hanging="360"/>
      </w:pPr>
      <w:rPr>
        <w:rFonts w:ascii="Arial" w:eastAsia="SimSun" w:hAnsi="Aria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17D62314"/>
    <w:multiLevelType w:val="hybridMultilevel"/>
    <w:tmpl w:val="058870FA"/>
    <w:lvl w:ilvl="0" w:tplc="879AA580">
      <w:start w:val="1"/>
      <w:numFmt w:val="lowerLetter"/>
      <w:lvlText w:val="%1)"/>
      <w:lvlJc w:val="left"/>
      <w:pPr>
        <w:ind w:left="742" w:hanging="360"/>
      </w:pPr>
      <w:rPr>
        <w:rFonts w:cs="Times New Roman" w:hint="default"/>
        <w:sz w:val="20"/>
        <w:szCs w:val="20"/>
      </w:rPr>
    </w:lvl>
    <w:lvl w:ilvl="1" w:tplc="D480DA4E">
      <w:start w:val="1"/>
      <w:numFmt w:val="decimal"/>
      <w:lvlText w:val="%2)"/>
      <w:lvlJc w:val="left"/>
      <w:pPr>
        <w:ind w:left="1972" w:hanging="870"/>
      </w:pPr>
      <w:rPr>
        <w:rFonts w:cs="Times New Roman" w:hint="default"/>
      </w:rPr>
    </w:lvl>
    <w:lvl w:ilvl="2" w:tplc="04150005" w:tentative="1">
      <w:start w:val="1"/>
      <w:numFmt w:val="bullet"/>
      <w:lvlText w:val=""/>
      <w:lvlJc w:val="left"/>
      <w:pPr>
        <w:ind w:left="2182" w:hanging="360"/>
      </w:pPr>
      <w:rPr>
        <w:rFonts w:ascii="Wingdings" w:hAnsi="Wingdings" w:hint="default"/>
      </w:rPr>
    </w:lvl>
    <w:lvl w:ilvl="3" w:tplc="04150001" w:tentative="1">
      <w:start w:val="1"/>
      <w:numFmt w:val="bullet"/>
      <w:lvlText w:val=""/>
      <w:lvlJc w:val="left"/>
      <w:pPr>
        <w:ind w:left="2902" w:hanging="360"/>
      </w:pPr>
      <w:rPr>
        <w:rFonts w:ascii="Symbol" w:hAnsi="Symbol" w:hint="default"/>
      </w:rPr>
    </w:lvl>
    <w:lvl w:ilvl="4" w:tplc="04150003" w:tentative="1">
      <w:start w:val="1"/>
      <w:numFmt w:val="bullet"/>
      <w:lvlText w:val="o"/>
      <w:lvlJc w:val="left"/>
      <w:pPr>
        <w:ind w:left="3622" w:hanging="360"/>
      </w:pPr>
      <w:rPr>
        <w:rFonts w:ascii="Courier New" w:hAnsi="Courier New" w:hint="default"/>
      </w:rPr>
    </w:lvl>
    <w:lvl w:ilvl="5" w:tplc="04150005" w:tentative="1">
      <w:start w:val="1"/>
      <w:numFmt w:val="bullet"/>
      <w:lvlText w:val=""/>
      <w:lvlJc w:val="left"/>
      <w:pPr>
        <w:ind w:left="4342" w:hanging="360"/>
      </w:pPr>
      <w:rPr>
        <w:rFonts w:ascii="Wingdings" w:hAnsi="Wingdings" w:hint="default"/>
      </w:rPr>
    </w:lvl>
    <w:lvl w:ilvl="6" w:tplc="04150001" w:tentative="1">
      <w:start w:val="1"/>
      <w:numFmt w:val="bullet"/>
      <w:lvlText w:val=""/>
      <w:lvlJc w:val="left"/>
      <w:pPr>
        <w:ind w:left="5062" w:hanging="360"/>
      </w:pPr>
      <w:rPr>
        <w:rFonts w:ascii="Symbol" w:hAnsi="Symbol" w:hint="default"/>
      </w:rPr>
    </w:lvl>
    <w:lvl w:ilvl="7" w:tplc="04150003" w:tentative="1">
      <w:start w:val="1"/>
      <w:numFmt w:val="bullet"/>
      <w:lvlText w:val="o"/>
      <w:lvlJc w:val="left"/>
      <w:pPr>
        <w:ind w:left="5782" w:hanging="360"/>
      </w:pPr>
      <w:rPr>
        <w:rFonts w:ascii="Courier New" w:hAnsi="Courier New" w:hint="default"/>
      </w:rPr>
    </w:lvl>
    <w:lvl w:ilvl="8" w:tplc="04150005" w:tentative="1">
      <w:start w:val="1"/>
      <w:numFmt w:val="bullet"/>
      <w:lvlText w:val=""/>
      <w:lvlJc w:val="left"/>
      <w:pPr>
        <w:ind w:left="6502" w:hanging="360"/>
      </w:pPr>
      <w:rPr>
        <w:rFonts w:ascii="Wingdings" w:hAnsi="Wingdings" w:hint="default"/>
      </w:rPr>
    </w:lvl>
  </w:abstractNum>
  <w:abstractNum w:abstractNumId="17" w15:restartNumberingAfterBreak="0">
    <w:nsid w:val="19FD3A7C"/>
    <w:multiLevelType w:val="hybridMultilevel"/>
    <w:tmpl w:val="A7D409CA"/>
    <w:lvl w:ilvl="0" w:tplc="04150011">
      <w:start w:val="1"/>
      <w:numFmt w:val="decimal"/>
      <w:lvlText w:val="%1)"/>
      <w:lvlJc w:val="left"/>
      <w:pPr>
        <w:tabs>
          <w:tab w:val="num" w:pos="720"/>
        </w:tabs>
        <w:ind w:left="720" w:hanging="360"/>
      </w:pPr>
    </w:lvl>
    <w:lvl w:ilvl="1" w:tplc="C3D2E446">
      <w:start w:val="1"/>
      <w:numFmt w:val="decimal"/>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8" w15:restartNumberingAfterBreak="0">
    <w:nsid w:val="1B037E6A"/>
    <w:multiLevelType w:val="hybridMultilevel"/>
    <w:tmpl w:val="CA1E678A"/>
    <w:lvl w:ilvl="0" w:tplc="04150001">
      <w:start w:val="1"/>
      <w:numFmt w:val="bullet"/>
      <w:lvlText w:val=""/>
      <w:lvlJc w:val="left"/>
      <w:pPr>
        <w:ind w:left="1571" w:hanging="360"/>
      </w:pPr>
      <w:rPr>
        <w:rFonts w:ascii="Symbol" w:hAnsi="Symbol" w:hint="default"/>
      </w:rPr>
    </w:lvl>
    <w:lvl w:ilvl="1" w:tplc="04150003" w:tentative="1">
      <w:start w:val="1"/>
      <w:numFmt w:val="bullet"/>
      <w:lvlText w:val="o"/>
      <w:lvlJc w:val="left"/>
      <w:pPr>
        <w:ind w:left="2291" w:hanging="360"/>
      </w:pPr>
      <w:rPr>
        <w:rFonts w:ascii="Courier New" w:hAnsi="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19" w15:restartNumberingAfterBreak="0">
    <w:nsid w:val="1BEA0954"/>
    <w:multiLevelType w:val="hybridMultilevel"/>
    <w:tmpl w:val="00F8A1D6"/>
    <w:lvl w:ilvl="0" w:tplc="04150011">
      <w:start w:val="1"/>
      <w:numFmt w:val="decimal"/>
      <w:lvlText w:val="%1)"/>
      <w:lvlJc w:val="left"/>
      <w:pPr>
        <w:ind w:left="1571" w:hanging="360"/>
      </w:pPr>
      <w:rPr>
        <w:rFonts w:cs="Times New Roman"/>
      </w:rPr>
    </w:lvl>
    <w:lvl w:ilvl="1" w:tplc="04150019" w:tentative="1">
      <w:start w:val="1"/>
      <w:numFmt w:val="lowerLetter"/>
      <w:lvlText w:val="%2."/>
      <w:lvlJc w:val="left"/>
      <w:pPr>
        <w:ind w:left="2291" w:hanging="360"/>
      </w:pPr>
      <w:rPr>
        <w:rFonts w:cs="Times New Roman"/>
      </w:rPr>
    </w:lvl>
    <w:lvl w:ilvl="2" w:tplc="0415001B" w:tentative="1">
      <w:start w:val="1"/>
      <w:numFmt w:val="lowerRoman"/>
      <w:lvlText w:val="%3."/>
      <w:lvlJc w:val="right"/>
      <w:pPr>
        <w:ind w:left="3011" w:hanging="180"/>
      </w:pPr>
      <w:rPr>
        <w:rFonts w:cs="Times New Roman"/>
      </w:rPr>
    </w:lvl>
    <w:lvl w:ilvl="3" w:tplc="0415000F" w:tentative="1">
      <w:start w:val="1"/>
      <w:numFmt w:val="decimal"/>
      <w:lvlText w:val="%4."/>
      <w:lvlJc w:val="left"/>
      <w:pPr>
        <w:ind w:left="3731" w:hanging="360"/>
      </w:pPr>
      <w:rPr>
        <w:rFonts w:cs="Times New Roman"/>
      </w:rPr>
    </w:lvl>
    <w:lvl w:ilvl="4" w:tplc="04150019" w:tentative="1">
      <w:start w:val="1"/>
      <w:numFmt w:val="lowerLetter"/>
      <w:lvlText w:val="%5."/>
      <w:lvlJc w:val="left"/>
      <w:pPr>
        <w:ind w:left="4451" w:hanging="360"/>
      </w:pPr>
      <w:rPr>
        <w:rFonts w:cs="Times New Roman"/>
      </w:rPr>
    </w:lvl>
    <w:lvl w:ilvl="5" w:tplc="0415001B" w:tentative="1">
      <w:start w:val="1"/>
      <w:numFmt w:val="lowerRoman"/>
      <w:lvlText w:val="%6."/>
      <w:lvlJc w:val="right"/>
      <w:pPr>
        <w:ind w:left="5171" w:hanging="180"/>
      </w:pPr>
      <w:rPr>
        <w:rFonts w:cs="Times New Roman"/>
      </w:rPr>
    </w:lvl>
    <w:lvl w:ilvl="6" w:tplc="0415000F" w:tentative="1">
      <w:start w:val="1"/>
      <w:numFmt w:val="decimal"/>
      <w:lvlText w:val="%7."/>
      <w:lvlJc w:val="left"/>
      <w:pPr>
        <w:ind w:left="5891" w:hanging="360"/>
      </w:pPr>
      <w:rPr>
        <w:rFonts w:cs="Times New Roman"/>
      </w:rPr>
    </w:lvl>
    <w:lvl w:ilvl="7" w:tplc="04150019" w:tentative="1">
      <w:start w:val="1"/>
      <w:numFmt w:val="lowerLetter"/>
      <w:lvlText w:val="%8."/>
      <w:lvlJc w:val="left"/>
      <w:pPr>
        <w:ind w:left="6611" w:hanging="360"/>
      </w:pPr>
      <w:rPr>
        <w:rFonts w:cs="Times New Roman"/>
      </w:rPr>
    </w:lvl>
    <w:lvl w:ilvl="8" w:tplc="0415001B" w:tentative="1">
      <w:start w:val="1"/>
      <w:numFmt w:val="lowerRoman"/>
      <w:lvlText w:val="%9."/>
      <w:lvlJc w:val="right"/>
      <w:pPr>
        <w:ind w:left="7331" w:hanging="180"/>
      </w:pPr>
      <w:rPr>
        <w:rFonts w:cs="Times New Roman"/>
      </w:rPr>
    </w:lvl>
  </w:abstractNum>
  <w:abstractNum w:abstractNumId="20" w15:restartNumberingAfterBreak="0">
    <w:nsid w:val="1C2901CD"/>
    <w:multiLevelType w:val="hybridMultilevel"/>
    <w:tmpl w:val="95289882"/>
    <w:lvl w:ilvl="0" w:tplc="D26C2480">
      <w:start w:val="1"/>
      <w:numFmt w:val="upperRoman"/>
      <w:lvlText w:val="%1."/>
      <w:lvlJc w:val="left"/>
      <w:pPr>
        <w:ind w:left="382" w:hanging="360"/>
      </w:pPr>
      <w:rPr>
        <w:rFonts w:hint="default"/>
      </w:rPr>
    </w:lvl>
    <w:lvl w:ilvl="1" w:tplc="04090019" w:tentative="1">
      <w:start w:val="1"/>
      <w:numFmt w:val="lowerLetter"/>
      <w:lvlText w:val="%2."/>
      <w:lvlJc w:val="left"/>
      <w:pPr>
        <w:ind w:left="1102" w:hanging="360"/>
      </w:pPr>
    </w:lvl>
    <w:lvl w:ilvl="2" w:tplc="0409001B" w:tentative="1">
      <w:start w:val="1"/>
      <w:numFmt w:val="lowerRoman"/>
      <w:lvlText w:val="%3."/>
      <w:lvlJc w:val="right"/>
      <w:pPr>
        <w:ind w:left="1822" w:hanging="180"/>
      </w:pPr>
    </w:lvl>
    <w:lvl w:ilvl="3" w:tplc="0409000F" w:tentative="1">
      <w:start w:val="1"/>
      <w:numFmt w:val="decimal"/>
      <w:lvlText w:val="%4."/>
      <w:lvlJc w:val="left"/>
      <w:pPr>
        <w:ind w:left="2542" w:hanging="360"/>
      </w:pPr>
    </w:lvl>
    <w:lvl w:ilvl="4" w:tplc="04090019" w:tentative="1">
      <w:start w:val="1"/>
      <w:numFmt w:val="lowerLetter"/>
      <w:lvlText w:val="%5."/>
      <w:lvlJc w:val="left"/>
      <w:pPr>
        <w:ind w:left="3262" w:hanging="360"/>
      </w:pPr>
    </w:lvl>
    <w:lvl w:ilvl="5" w:tplc="0409001B" w:tentative="1">
      <w:start w:val="1"/>
      <w:numFmt w:val="lowerRoman"/>
      <w:lvlText w:val="%6."/>
      <w:lvlJc w:val="right"/>
      <w:pPr>
        <w:ind w:left="3982" w:hanging="180"/>
      </w:pPr>
    </w:lvl>
    <w:lvl w:ilvl="6" w:tplc="0409000F" w:tentative="1">
      <w:start w:val="1"/>
      <w:numFmt w:val="decimal"/>
      <w:lvlText w:val="%7."/>
      <w:lvlJc w:val="left"/>
      <w:pPr>
        <w:ind w:left="4702" w:hanging="360"/>
      </w:pPr>
    </w:lvl>
    <w:lvl w:ilvl="7" w:tplc="04090019" w:tentative="1">
      <w:start w:val="1"/>
      <w:numFmt w:val="lowerLetter"/>
      <w:lvlText w:val="%8."/>
      <w:lvlJc w:val="left"/>
      <w:pPr>
        <w:ind w:left="5422" w:hanging="360"/>
      </w:pPr>
    </w:lvl>
    <w:lvl w:ilvl="8" w:tplc="0409001B" w:tentative="1">
      <w:start w:val="1"/>
      <w:numFmt w:val="lowerRoman"/>
      <w:lvlText w:val="%9."/>
      <w:lvlJc w:val="right"/>
      <w:pPr>
        <w:ind w:left="6142" w:hanging="180"/>
      </w:pPr>
    </w:lvl>
  </w:abstractNum>
  <w:abstractNum w:abstractNumId="21" w15:restartNumberingAfterBreak="0">
    <w:nsid w:val="1E1A7369"/>
    <w:multiLevelType w:val="hybridMultilevel"/>
    <w:tmpl w:val="C5A867EE"/>
    <w:lvl w:ilvl="0" w:tplc="223CD768">
      <w:start w:val="1"/>
      <w:numFmt w:val="bullet"/>
      <w:lvlText w:val=""/>
      <w:lvlJc w:val="left"/>
      <w:pPr>
        <w:tabs>
          <w:tab w:val="num" w:pos="720"/>
        </w:tabs>
        <w:ind w:left="720" w:hanging="360"/>
      </w:pPr>
      <w:rPr>
        <w:rFonts w:ascii="Symbol" w:hAnsi="Symbol" w:hint="default"/>
        <w:color w:val="auto"/>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1F71690A"/>
    <w:multiLevelType w:val="hybridMultilevel"/>
    <w:tmpl w:val="E38AAB16"/>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3" w15:restartNumberingAfterBreak="0">
    <w:nsid w:val="25A610E5"/>
    <w:multiLevelType w:val="hybridMultilevel"/>
    <w:tmpl w:val="916E8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5C37417"/>
    <w:multiLevelType w:val="hybridMultilevel"/>
    <w:tmpl w:val="AF76C252"/>
    <w:lvl w:ilvl="0" w:tplc="CC546D54">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28AF76CC"/>
    <w:multiLevelType w:val="hybridMultilevel"/>
    <w:tmpl w:val="9E580652"/>
    <w:lvl w:ilvl="0" w:tplc="04150011">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6" w15:restartNumberingAfterBreak="0">
    <w:nsid w:val="2A180A11"/>
    <w:multiLevelType w:val="hybridMultilevel"/>
    <w:tmpl w:val="0AFA7C34"/>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 w15:restartNumberingAfterBreak="0">
    <w:nsid w:val="2D02592E"/>
    <w:multiLevelType w:val="hybridMultilevel"/>
    <w:tmpl w:val="0F20ABA8"/>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8" w15:restartNumberingAfterBreak="0">
    <w:nsid w:val="2D541EC0"/>
    <w:multiLevelType w:val="hybridMultilevel"/>
    <w:tmpl w:val="A25AE318"/>
    <w:lvl w:ilvl="0" w:tplc="7EA05D4C">
      <w:start w:val="1"/>
      <w:numFmt w:val="decimal"/>
      <w:lvlText w:val="%1)"/>
      <w:lvlJc w:val="left"/>
      <w:pPr>
        <w:ind w:left="1211" w:hanging="360"/>
      </w:pPr>
      <w:rPr>
        <w:rFonts w:cs="Times New Roman" w:hint="default"/>
      </w:rPr>
    </w:lvl>
    <w:lvl w:ilvl="1" w:tplc="04150019" w:tentative="1">
      <w:start w:val="1"/>
      <w:numFmt w:val="lowerLetter"/>
      <w:lvlText w:val="%2."/>
      <w:lvlJc w:val="left"/>
      <w:pPr>
        <w:ind w:left="1931" w:hanging="360"/>
      </w:pPr>
      <w:rPr>
        <w:rFonts w:cs="Times New Roman"/>
      </w:rPr>
    </w:lvl>
    <w:lvl w:ilvl="2" w:tplc="0415001B" w:tentative="1">
      <w:start w:val="1"/>
      <w:numFmt w:val="lowerRoman"/>
      <w:lvlText w:val="%3."/>
      <w:lvlJc w:val="right"/>
      <w:pPr>
        <w:ind w:left="2651" w:hanging="180"/>
      </w:pPr>
      <w:rPr>
        <w:rFonts w:cs="Times New Roman"/>
      </w:rPr>
    </w:lvl>
    <w:lvl w:ilvl="3" w:tplc="0415000F" w:tentative="1">
      <w:start w:val="1"/>
      <w:numFmt w:val="decimal"/>
      <w:lvlText w:val="%4."/>
      <w:lvlJc w:val="left"/>
      <w:pPr>
        <w:ind w:left="3371" w:hanging="360"/>
      </w:pPr>
      <w:rPr>
        <w:rFonts w:cs="Times New Roman"/>
      </w:rPr>
    </w:lvl>
    <w:lvl w:ilvl="4" w:tplc="04150019" w:tentative="1">
      <w:start w:val="1"/>
      <w:numFmt w:val="lowerLetter"/>
      <w:lvlText w:val="%5."/>
      <w:lvlJc w:val="left"/>
      <w:pPr>
        <w:ind w:left="4091" w:hanging="360"/>
      </w:pPr>
      <w:rPr>
        <w:rFonts w:cs="Times New Roman"/>
      </w:rPr>
    </w:lvl>
    <w:lvl w:ilvl="5" w:tplc="0415001B" w:tentative="1">
      <w:start w:val="1"/>
      <w:numFmt w:val="lowerRoman"/>
      <w:lvlText w:val="%6."/>
      <w:lvlJc w:val="right"/>
      <w:pPr>
        <w:ind w:left="4811" w:hanging="180"/>
      </w:pPr>
      <w:rPr>
        <w:rFonts w:cs="Times New Roman"/>
      </w:rPr>
    </w:lvl>
    <w:lvl w:ilvl="6" w:tplc="0415000F" w:tentative="1">
      <w:start w:val="1"/>
      <w:numFmt w:val="decimal"/>
      <w:lvlText w:val="%7."/>
      <w:lvlJc w:val="left"/>
      <w:pPr>
        <w:ind w:left="5531" w:hanging="360"/>
      </w:pPr>
      <w:rPr>
        <w:rFonts w:cs="Times New Roman"/>
      </w:rPr>
    </w:lvl>
    <w:lvl w:ilvl="7" w:tplc="04150019" w:tentative="1">
      <w:start w:val="1"/>
      <w:numFmt w:val="lowerLetter"/>
      <w:lvlText w:val="%8."/>
      <w:lvlJc w:val="left"/>
      <w:pPr>
        <w:ind w:left="6251" w:hanging="360"/>
      </w:pPr>
      <w:rPr>
        <w:rFonts w:cs="Times New Roman"/>
      </w:rPr>
    </w:lvl>
    <w:lvl w:ilvl="8" w:tplc="0415001B" w:tentative="1">
      <w:start w:val="1"/>
      <w:numFmt w:val="lowerRoman"/>
      <w:lvlText w:val="%9."/>
      <w:lvlJc w:val="right"/>
      <w:pPr>
        <w:ind w:left="6971" w:hanging="180"/>
      </w:pPr>
      <w:rPr>
        <w:rFonts w:cs="Times New Roman"/>
      </w:rPr>
    </w:lvl>
  </w:abstractNum>
  <w:abstractNum w:abstractNumId="29" w15:restartNumberingAfterBreak="0">
    <w:nsid w:val="2EA81661"/>
    <w:multiLevelType w:val="hybridMultilevel"/>
    <w:tmpl w:val="804C4FA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0" w15:restartNumberingAfterBreak="0">
    <w:nsid w:val="34F13207"/>
    <w:multiLevelType w:val="hybridMultilevel"/>
    <w:tmpl w:val="D5B8B17A"/>
    <w:lvl w:ilvl="0" w:tplc="04150017">
      <w:start w:val="1"/>
      <w:numFmt w:val="lowerLetter"/>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1" w15:restartNumberingAfterBreak="0">
    <w:nsid w:val="36A64306"/>
    <w:multiLevelType w:val="hybridMultilevel"/>
    <w:tmpl w:val="F508B6F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40966F1A"/>
    <w:multiLevelType w:val="hybridMultilevel"/>
    <w:tmpl w:val="F1B0828E"/>
    <w:lvl w:ilvl="0" w:tplc="04090001">
      <w:start w:val="1"/>
      <w:numFmt w:val="bullet"/>
      <w:lvlText w:val=""/>
      <w:lvlJc w:val="left"/>
      <w:pPr>
        <w:ind w:left="785" w:hanging="360"/>
      </w:pPr>
      <w:rPr>
        <w:rFonts w:ascii="Symbol" w:hAnsi="Symbol" w:hint="default"/>
      </w:rPr>
    </w:lvl>
    <w:lvl w:ilvl="1" w:tplc="04090003">
      <w:start w:val="1"/>
      <w:numFmt w:val="bullet"/>
      <w:lvlText w:val="o"/>
      <w:lvlJc w:val="left"/>
      <w:pPr>
        <w:ind w:left="1505" w:hanging="360"/>
      </w:pPr>
      <w:rPr>
        <w:rFonts w:ascii="Courier New" w:hAnsi="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hint="default"/>
      </w:rPr>
    </w:lvl>
    <w:lvl w:ilvl="8" w:tplc="04090005">
      <w:start w:val="1"/>
      <w:numFmt w:val="bullet"/>
      <w:lvlText w:val=""/>
      <w:lvlJc w:val="left"/>
      <w:pPr>
        <w:ind w:left="6545" w:hanging="360"/>
      </w:pPr>
      <w:rPr>
        <w:rFonts w:ascii="Wingdings" w:hAnsi="Wingdings" w:hint="default"/>
      </w:rPr>
    </w:lvl>
  </w:abstractNum>
  <w:abstractNum w:abstractNumId="33" w15:restartNumberingAfterBreak="0">
    <w:nsid w:val="4224180D"/>
    <w:multiLevelType w:val="hybridMultilevel"/>
    <w:tmpl w:val="4A447660"/>
    <w:lvl w:ilvl="0" w:tplc="F1C0E524">
      <w:start w:val="1"/>
      <w:numFmt w:val="lowerLetter"/>
      <w:lvlText w:val="%1)"/>
      <w:lvlJc w:val="left"/>
      <w:pPr>
        <w:ind w:left="1800" w:hanging="360"/>
      </w:pPr>
      <w:rPr>
        <w:rFonts w:cs="Times New Roman"/>
      </w:rPr>
    </w:lvl>
    <w:lvl w:ilvl="1" w:tplc="04150019">
      <w:start w:val="1"/>
      <w:numFmt w:val="lowerLetter"/>
      <w:lvlText w:val="%2."/>
      <w:lvlJc w:val="left"/>
      <w:pPr>
        <w:ind w:left="2520" w:hanging="360"/>
      </w:pPr>
      <w:rPr>
        <w:rFonts w:cs="Times New Roman"/>
      </w:rPr>
    </w:lvl>
    <w:lvl w:ilvl="2" w:tplc="0415001B">
      <w:start w:val="1"/>
      <w:numFmt w:val="lowerRoman"/>
      <w:lvlText w:val="%3."/>
      <w:lvlJc w:val="right"/>
      <w:pPr>
        <w:ind w:left="3240" w:hanging="180"/>
      </w:pPr>
      <w:rPr>
        <w:rFonts w:cs="Times New Roman"/>
      </w:rPr>
    </w:lvl>
    <w:lvl w:ilvl="3" w:tplc="0415000F">
      <w:start w:val="1"/>
      <w:numFmt w:val="decimal"/>
      <w:lvlText w:val="%4."/>
      <w:lvlJc w:val="left"/>
      <w:pPr>
        <w:ind w:left="3960" w:hanging="360"/>
      </w:pPr>
      <w:rPr>
        <w:rFonts w:cs="Times New Roman"/>
      </w:rPr>
    </w:lvl>
    <w:lvl w:ilvl="4" w:tplc="04150019">
      <w:start w:val="1"/>
      <w:numFmt w:val="lowerLetter"/>
      <w:lvlText w:val="%5."/>
      <w:lvlJc w:val="left"/>
      <w:pPr>
        <w:ind w:left="4680" w:hanging="360"/>
      </w:pPr>
      <w:rPr>
        <w:rFonts w:cs="Times New Roman"/>
      </w:rPr>
    </w:lvl>
    <w:lvl w:ilvl="5" w:tplc="0415001B">
      <w:start w:val="1"/>
      <w:numFmt w:val="lowerRoman"/>
      <w:lvlText w:val="%6."/>
      <w:lvlJc w:val="right"/>
      <w:pPr>
        <w:ind w:left="5400" w:hanging="180"/>
      </w:pPr>
      <w:rPr>
        <w:rFonts w:cs="Times New Roman"/>
      </w:rPr>
    </w:lvl>
    <w:lvl w:ilvl="6" w:tplc="0415000F">
      <w:start w:val="1"/>
      <w:numFmt w:val="decimal"/>
      <w:lvlText w:val="%7."/>
      <w:lvlJc w:val="left"/>
      <w:pPr>
        <w:ind w:left="6120" w:hanging="360"/>
      </w:pPr>
      <w:rPr>
        <w:rFonts w:cs="Times New Roman"/>
      </w:rPr>
    </w:lvl>
    <w:lvl w:ilvl="7" w:tplc="04150019">
      <w:start w:val="1"/>
      <w:numFmt w:val="lowerLetter"/>
      <w:lvlText w:val="%8."/>
      <w:lvlJc w:val="left"/>
      <w:pPr>
        <w:ind w:left="6840" w:hanging="360"/>
      </w:pPr>
      <w:rPr>
        <w:rFonts w:cs="Times New Roman"/>
      </w:rPr>
    </w:lvl>
    <w:lvl w:ilvl="8" w:tplc="0415001B">
      <w:start w:val="1"/>
      <w:numFmt w:val="lowerRoman"/>
      <w:lvlText w:val="%9."/>
      <w:lvlJc w:val="right"/>
      <w:pPr>
        <w:ind w:left="7560" w:hanging="180"/>
      </w:pPr>
      <w:rPr>
        <w:rFonts w:cs="Times New Roman"/>
      </w:rPr>
    </w:lvl>
  </w:abstractNum>
  <w:abstractNum w:abstractNumId="34" w15:restartNumberingAfterBreak="0">
    <w:nsid w:val="424A5D6E"/>
    <w:multiLevelType w:val="multilevel"/>
    <w:tmpl w:val="35BA985A"/>
    <w:lvl w:ilvl="0">
      <w:start w:val="1"/>
      <w:numFmt w:val="lowerLetter"/>
      <w:pStyle w:val="AOAltHead1"/>
      <w:lvlText w:val="%1)"/>
      <w:lvlJc w:val="left"/>
      <w:pPr>
        <w:tabs>
          <w:tab w:val="num" w:pos="660"/>
        </w:tabs>
        <w:ind w:left="660" w:hanging="360"/>
      </w:pPr>
    </w:lvl>
    <w:lvl w:ilvl="1">
      <w:start w:val="1"/>
      <w:numFmt w:val="lowerLetter"/>
      <w:lvlText w:val="%2."/>
      <w:lvlJc w:val="left"/>
      <w:pPr>
        <w:tabs>
          <w:tab w:val="num" w:pos="1380"/>
        </w:tabs>
        <w:ind w:left="1380" w:hanging="360"/>
      </w:pPr>
    </w:lvl>
    <w:lvl w:ilvl="2">
      <w:start w:val="1"/>
      <w:numFmt w:val="lowerRoman"/>
      <w:lvlText w:val="%3."/>
      <w:lvlJc w:val="right"/>
      <w:pPr>
        <w:tabs>
          <w:tab w:val="num" w:pos="2100"/>
        </w:tabs>
        <w:ind w:left="2100" w:hanging="180"/>
      </w:pPr>
    </w:lvl>
    <w:lvl w:ilvl="3">
      <w:start w:val="1"/>
      <w:numFmt w:val="decimal"/>
      <w:lvlText w:val="%4."/>
      <w:lvlJc w:val="left"/>
      <w:pPr>
        <w:tabs>
          <w:tab w:val="num" w:pos="2820"/>
        </w:tabs>
        <w:ind w:left="2820" w:hanging="360"/>
      </w:pPr>
    </w:lvl>
    <w:lvl w:ilvl="4">
      <w:start w:val="1"/>
      <w:numFmt w:val="lowerLetter"/>
      <w:lvlText w:val="%5."/>
      <w:lvlJc w:val="left"/>
      <w:pPr>
        <w:tabs>
          <w:tab w:val="num" w:pos="3540"/>
        </w:tabs>
        <w:ind w:left="3540" w:hanging="360"/>
      </w:pPr>
    </w:lvl>
    <w:lvl w:ilvl="5">
      <w:start w:val="1"/>
      <w:numFmt w:val="lowerRoman"/>
      <w:lvlText w:val="%6."/>
      <w:lvlJc w:val="right"/>
      <w:pPr>
        <w:tabs>
          <w:tab w:val="num" w:pos="4260"/>
        </w:tabs>
        <w:ind w:left="4260" w:hanging="180"/>
      </w:pPr>
    </w:lvl>
    <w:lvl w:ilvl="6">
      <w:start w:val="1"/>
      <w:numFmt w:val="decimal"/>
      <w:lvlText w:val="%7."/>
      <w:lvlJc w:val="left"/>
      <w:pPr>
        <w:tabs>
          <w:tab w:val="num" w:pos="4980"/>
        </w:tabs>
        <w:ind w:left="4980" w:hanging="360"/>
      </w:pPr>
    </w:lvl>
    <w:lvl w:ilvl="7">
      <w:start w:val="1"/>
      <w:numFmt w:val="lowerLetter"/>
      <w:lvlText w:val="%8."/>
      <w:lvlJc w:val="left"/>
      <w:pPr>
        <w:tabs>
          <w:tab w:val="num" w:pos="5700"/>
        </w:tabs>
        <w:ind w:left="5700" w:hanging="360"/>
      </w:pPr>
    </w:lvl>
    <w:lvl w:ilvl="8">
      <w:start w:val="1"/>
      <w:numFmt w:val="lowerRoman"/>
      <w:lvlText w:val="%9."/>
      <w:lvlJc w:val="right"/>
      <w:pPr>
        <w:tabs>
          <w:tab w:val="num" w:pos="6420"/>
        </w:tabs>
        <w:ind w:left="6420" w:hanging="180"/>
      </w:pPr>
    </w:lvl>
  </w:abstractNum>
  <w:abstractNum w:abstractNumId="35" w15:restartNumberingAfterBreak="0">
    <w:nsid w:val="42F32FAF"/>
    <w:multiLevelType w:val="hybridMultilevel"/>
    <w:tmpl w:val="6C7C2B0C"/>
    <w:lvl w:ilvl="0" w:tplc="04150001">
      <w:start w:val="1"/>
      <w:numFmt w:val="bullet"/>
      <w:lvlText w:val=""/>
      <w:lvlJc w:val="left"/>
      <w:pPr>
        <w:ind w:left="720" w:hanging="360"/>
      </w:pPr>
      <w:rPr>
        <w:rFonts w:ascii="Symbol" w:hAnsi="Symbol"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4C1E57FD"/>
    <w:multiLevelType w:val="hybridMultilevel"/>
    <w:tmpl w:val="0158DAF4"/>
    <w:lvl w:ilvl="0" w:tplc="7DD280FC">
      <w:start w:val="1"/>
      <w:numFmt w:val="decimal"/>
      <w:lvlText w:val="%1)"/>
      <w:lvlJc w:val="left"/>
      <w:pPr>
        <w:ind w:left="4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C5A44D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D2687E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2FC9F0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1F43C0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60405F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D5292F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C2E522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CD069F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7" w15:restartNumberingAfterBreak="0">
    <w:nsid w:val="4C8A1B8E"/>
    <w:multiLevelType w:val="hybridMultilevel"/>
    <w:tmpl w:val="88D280F8"/>
    <w:lvl w:ilvl="0" w:tplc="04150011">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8" w15:restartNumberingAfterBreak="0">
    <w:nsid w:val="4D79631C"/>
    <w:multiLevelType w:val="hybridMultilevel"/>
    <w:tmpl w:val="DE4A59C4"/>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E4B4E3E"/>
    <w:multiLevelType w:val="multilevel"/>
    <w:tmpl w:val="6AC6CAD2"/>
    <w:lvl w:ilvl="0">
      <w:start w:val="1"/>
      <w:numFmt w:val="decimal"/>
      <w:pStyle w:val="AOHead1"/>
      <w:lvlText w:val="%1."/>
      <w:lvlJc w:val="left"/>
      <w:pPr>
        <w:tabs>
          <w:tab w:val="num" w:pos="720"/>
        </w:tabs>
        <w:ind w:left="720" w:hanging="720"/>
      </w:pPr>
      <w:rPr>
        <w:rFonts w:cs="Times New Roman"/>
      </w:rPr>
    </w:lvl>
    <w:lvl w:ilvl="1">
      <w:start w:val="1"/>
      <w:numFmt w:val="decimal"/>
      <w:pStyle w:val="AOHead2"/>
      <w:lvlText w:val="%1.%2"/>
      <w:lvlJc w:val="left"/>
      <w:pPr>
        <w:tabs>
          <w:tab w:val="num" w:pos="1288"/>
        </w:tabs>
        <w:ind w:left="1288" w:hanging="720"/>
      </w:pPr>
      <w:rPr>
        <w:rFonts w:cs="Times New Roman"/>
        <w:b w:val="0"/>
      </w:rPr>
    </w:lvl>
    <w:lvl w:ilvl="2">
      <w:start w:val="1"/>
      <w:numFmt w:val="lowerLetter"/>
      <w:pStyle w:val="AOHead3"/>
      <w:lvlText w:val="%3)"/>
      <w:lvlJc w:val="left"/>
      <w:pPr>
        <w:tabs>
          <w:tab w:val="num" w:pos="1571"/>
        </w:tabs>
        <w:ind w:left="1571" w:hanging="720"/>
      </w:pPr>
      <w:rPr>
        <w:rFonts w:cs="Times New Roman"/>
      </w:rPr>
    </w:lvl>
    <w:lvl w:ilvl="3">
      <w:start w:val="1"/>
      <w:numFmt w:val="lowerRoman"/>
      <w:lvlText w:val="%4)"/>
      <w:lvlJc w:val="left"/>
      <w:pPr>
        <w:tabs>
          <w:tab w:val="num" w:pos="2160"/>
        </w:tabs>
        <w:ind w:left="2160" w:hanging="720"/>
      </w:pPr>
      <w:rPr>
        <w:rFonts w:cs="Times New Roman" w:hint="default"/>
      </w:rPr>
    </w:lvl>
    <w:lvl w:ilvl="4">
      <w:start w:val="1"/>
      <w:numFmt w:val="upperLetter"/>
      <w:pStyle w:val="AOHead5"/>
      <w:lvlText w:val="(%5)"/>
      <w:lvlJc w:val="left"/>
      <w:pPr>
        <w:tabs>
          <w:tab w:val="num" w:pos="2880"/>
        </w:tabs>
        <w:ind w:left="2880" w:hanging="720"/>
      </w:pPr>
      <w:rPr>
        <w:rFonts w:cs="Times New Roman"/>
      </w:rPr>
    </w:lvl>
    <w:lvl w:ilvl="5">
      <w:start w:val="1"/>
      <w:numFmt w:val="upperRoman"/>
      <w:pStyle w:val="AOHead6"/>
      <w:lvlText w:val="%6."/>
      <w:lvlJc w:val="left"/>
      <w:pPr>
        <w:tabs>
          <w:tab w:val="num" w:pos="3600"/>
        </w:tabs>
        <w:ind w:left="3600" w:hanging="720"/>
      </w:pPr>
      <w:rPr>
        <w:rFonts w:cs="Times New Roman"/>
      </w:rPr>
    </w:lvl>
    <w:lvl w:ilvl="6">
      <w:start w:val="1"/>
      <w:numFmt w:val="none"/>
      <w:lvlText w:val=""/>
      <w:lvlJc w:val="left"/>
      <w:pPr>
        <w:tabs>
          <w:tab w:val="num" w:pos="0"/>
        </w:tabs>
      </w:pPr>
      <w:rPr>
        <w:rFonts w:cs="Times New Roman"/>
      </w:rPr>
    </w:lvl>
    <w:lvl w:ilvl="7">
      <w:start w:val="1"/>
      <w:numFmt w:val="none"/>
      <w:lvlText w:val=""/>
      <w:lvlJc w:val="left"/>
      <w:pPr>
        <w:tabs>
          <w:tab w:val="num" w:pos="0"/>
        </w:tabs>
      </w:pPr>
      <w:rPr>
        <w:rFonts w:cs="Times New Roman"/>
      </w:rPr>
    </w:lvl>
    <w:lvl w:ilvl="8">
      <w:start w:val="1"/>
      <w:numFmt w:val="none"/>
      <w:lvlText w:val=""/>
      <w:lvlJc w:val="left"/>
      <w:pPr>
        <w:tabs>
          <w:tab w:val="num" w:pos="0"/>
        </w:tabs>
      </w:pPr>
      <w:rPr>
        <w:rFonts w:cs="Times New Roman"/>
      </w:rPr>
    </w:lvl>
  </w:abstractNum>
  <w:abstractNum w:abstractNumId="40" w15:restartNumberingAfterBreak="0">
    <w:nsid w:val="4EBB252D"/>
    <w:multiLevelType w:val="hybridMultilevel"/>
    <w:tmpl w:val="CAC2F92A"/>
    <w:lvl w:ilvl="0" w:tplc="63263F1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1DB727E"/>
    <w:multiLevelType w:val="hybridMultilevel"/>
    <w:tmpl w:val="C85E531A"/>
    <w:lvl w:ilvl="0" w:tplc="FFFFFFFF">
      <w:numFmt w:val="bullet"/>
      <w:pStyle w:val="Listapunktowana"/>
      <w:lvlText w:val="-"/>
      <w:lvlJc w:val="left"/>
      <w:pPr>
        <w:tabs>
          <w:tab w:val="num" w:pos="360"/>
        </w:tabs>
        <w:ind w:left="360" w:hanging="360"/>
      </w:pPr>
      <w:rPr>
        <w:rFonts w:ascii="Times New Roman" w:eastAsia="Times New Roman" w:hAnsi="Times New Roman" w:hint="default"/>
      </w:rPr>
    </w:lvl>
    <w:lvl w:ilvl="1" w:tplc="FFFFFFFF" w:tentative="1">
      <w:start w:val="1"/>
      <w:numFmt w:val="bullet"/>
      <w:lvlText w:val="o"/>
      <w:lvlJc w:val="left"/>
      <w:pPr>
        <w:tabs>
          <w:tab w:val="num" w:pos="360"/>
        </w:tabs>
        <w:ind w:left="360" w:hanging="360"/>
      </w:pPr>
      <w:rPr>
        <w:rFonts w:ascii="Courier New" w:hAnsi="Courier New" w:hint="default"/>
      </w:rPr>
    </w:lvl>
    <w:lvl w:ilvl="2" w:tplc="FFFFFFFF" w:tentative="1">
      <w:start w:val="1"/>
      <w:numFmt w:val="bullet"/>
      <w:lvlText w:val=""/>
      <w:lvlJc w:val="left"/>
      <w:pPr>
        <w:tabs>
          <w:tab w:val="num" w:pos="1080"/>
        </w:tabs>
        <w:ind w:left="1080" w:hanging="360"/>
      </w:pPr>
      <w:rPr>
        <w:rFonts w:ascii="Wingdings" w:hAnsi="Wingdings" w:hint="default"/>
      </w:rPr>
    </w:lvl>
    <w:lvl w:ilvl="3" w:tplc="FFFFFFFF" w:tentative="1">
      <w:start w:val="1"/>
      <w:numFmt w:val="bullet"/>
      <w:lvlText w:val=""/>
      <w:lvlJc w:val="left"/>
      <w:pPr>
        <w:tabs>
          <w:tab w:val="num" w:pos="1800"/>
        </w:tabs>
        <w:ind w:left="1800" w:hanging="360"/>
      </w:pPr>
      <w:rPr>
        <w:rFonts w:ascii="Symbol" w:hAnsi="Symbol" w:hint="default"/>
      </w:rPr>
    </w:lvl>
    <w:lvl w:ilvl="4" w:tplc="FFFFFFFF" w:tentative="1">
      <w:start w:val="1"/>
      <w:numFmt w:val="bullet"/>
      <w:lvlText w:val="o"/>
      <w:lvlJc w:val="left"/>
      <w:pPr>
        <w:tabs>
          <w:tab w:val="num" w:pos="2520"/>
        </w:tabs>
        <w:ind w:left="2520" w:hanging="360"/>
      </w:pPr>
      <w:rPr>
        <w:rFonts w:ascii="Courier New" w:hAnsi="Courier New" w:hint="default"/>
      </w:rPr>
    </w:lvl>
    <w:lvl w:ilvl="5" w:tplc="FFFFFFFF" w:tentative="1">
      <w:start w:val="1"/>
      <w:numFmt w:val="bullet"/>
      <w:lvlText w:val=""/>
      <w:lvlJc w:val="left"/>
      <w:pPr>
        <w:tabs>
          <w:tab w:val="num" w:pos="3240"/>
        </w:tabs>
        <w:ind w:left="3240" w:hanging="360"/>
      </w:pPr>
      <w:rPr>
        <w:rFonts w:ascii="Wingdings" w:hAnsi="Wingdings" w:hint="default"/>
      </w:rPr>
    </w:lvl>
    <w:lvl w:ilvl="6" w:tplc="FFFFFFFF" w:tentative="1">
      <w:start w:val="1"/>
      <w:numFmt w:val="bullet"/>
      <w:lvlText w:val=""/>
      <w:lvlJc w:val="left"/>
      <w:pPr>
        <w:tabs>
          <w:tab w:val="num" w:pos="3960"/>
        </w:tabs>
        <w:ind w:left="3960" w:hanging="360"/>
      </w:pPr>
      <w:rPr>
        <w:rFonts w:ascii="Symbol" w:hAnsi="Symbol" w:hint="default"/>
      </w:rPr>
    </w:lvl>
    <w:lvl w:ilvl="7" w:tplc="FFFFFFFF" w:tentative="1">
      <w:start w:val="1"/>
      <w:numFmt w:val="bullet"/>
      <w:lvlText w:val="o"/>
      <w:lvlJc w:val="left"/>
      <w:pPr>
        <w:tabs>
          <w:tab w:val="num" w:pos="4680"/>
        </w:tabs>
        <w:ind w:left="4680" w:hanging="360"/>
      </w:pPr>
      <w:rPr>
        <w:rFonts w:ascii="Courier New" w:hAnsi="Courier New" w:hint="default"/>
      </w:rPr>
    </w:lvl>
    <w:lvl w:ilvl="8" w:tplc="FFFFFFFF" w:tentative="1">
      <w:start w:val="1"/>
      <w:numFmt w:val="bullet"/>
      <w:lvlText w:val=""/>
      <w:lvlJc w:val="left"/>
      <w:pPr>
        <w:tabs>
          <w:tab w:val="num" w:pos="5400"/>
        </w:tabs>
        <w:ind w:left="5400" w:hanging="360"/>
      </w:pPr>
      <w:rPr>
        <w:rFonts w:ascii="Wingdings" w:hAnsi="Wingdings" w:hint="default"/>
      </w:rPr>
    </w:lvl>
  </w:abstractNum>
  <w:abstractNum w:abstractNumId="42" w15:restartNumberingAfterBreak="0">
    <w:nsid w:val="577A2169"/>
    <w:multiLevelType w:val="multilevel"/>
    <w:tmpl w:val="002A87E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578A1C6C"/>
    <w:multiLevelType w:val="hybridMultilevel"/>
    <w:tmpl w:val="F9BA18CC"/>
    <w:lvl w:ilvl="0" w:tplc="9B663CFC">
      <w:start w:val="1"/>
      <w:numFmt w:val="lowerLetter"/>
      <w:lvlText w:val="%1)"/>
      <w:lvlJc w:val="left"/>
      <w:pPr>
        <w:ind w:left="1440" w:hanging="360"/>
      </w:pPr>
      <w:rPr>
        <w:rFonts w:ascii="Times New Roman" w:hAnsi="Times New Roman" w:cs="Times New Roman" w:hint="default"/>
        <w:sz w:val="24"/>
        <w:szCs w:val="24"/>
      </w:r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44" w15:restartNumberingAfterBreak="0">
    <w:nsid w:val="57953F12"/>
    <w:multiLevelType w:val="hybridMultilevel"/>
    <w:tmpl w:val="BB7E5B9C"/>
    <w:lvl w:ilvl="0" w:tplc="D5DA89CE">
      <w:numFmt w:val="bullet"/>
      <w:lvlText w:val="•"/>
      <w:lvlJc w:val="left"/>
      <w:pPr>
        <w:ind w:left="1212" w:hanging="360"/>
      </w:pPr>
      <w:rPr>
        <w:rFonts w:ascii="Arial" w:eastAsia="SimSun" w:hAnsi="Arial" w:hint="default"/>
      </w:rPr>
    </w:lvl>
    <w:lvl w:ilvl="1" w:tplc="04150003" w:tentative="1">
      <w:start w:val="1"/>
      <w:numFmt w:val="bullet"/>
      <w:lvlText w:val="o"/>
      <w:lvlJc w:val="left"/>
      <w:pPr>
        <w:ind w:left="1866" w:hanging="360"/>
      </w:pPr>
      <w:rPr>
        <w:rFonts w:ascii="Courier New" w:hAnsi="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5" w15:restartNumberingAfterBreak="0">
    <w:nsid w:val="590E3F5A"/>
    <w:multiLevelType w:val="hybridMultilevel"/>
    <w:tmpl w:val="20F4870C"/>
    <w:lvl w:ilvl="0" w:tplc="DCD6C07A">
      <w:start w:val="1"/>
      <w:numFmt w:val="decimal"/>
      <w:lvlText w:val="%1)"/>
      <w:lvlJc w:val="left"/>
      <w:pPr>
        <w:tabs>
          <w:tab w:val="num" w:pos="2340"/>
        </w:tabs>
        <w:ind w:left="23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59D461E5"/>
    <w:multiLevelType w:val="hybridMultilevel"/>
    <w:tmpl w:val="AD0A0F4A"/>
    <w:lvl w:ilvl="0" w:tplc="B9F47E8E">
      <w:start w:val="1"/>
      <w:numFmt w:val="decimal"/>
      <w:lvlText w:val="%1)"/>
      <w:lvlJc w:val="left"/>
      <w:pPr>
        <w:tabs>
          <w:tab w:val="num" w:pos="720"/>
        </w:tabs>
        <w:ind w:left="720" w:hanging="360"/>
      </w:pPr>
      <w:rPr>
        <w:b w:val="0"/>
        <w:i w:val="0"/>
        <w:sz w:val="24"/>
        <w:szCs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7" w15:restartNumberingAfterBreak="0">
    <w:nsid w:val="5D6D749D"/>
    <w:multiLevelType w:val="hybridMultilevel"/>
    <w:tmpl w:val="2CD8D17A"/>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8" w15:restartNumberingAfterBreak="0">
    <w:nsid w:val="5FDA7025"/>
    <w:multiLevelType w:val="hybridMultilevel"/>
    <w:tmpl w:val="275662F6"/>
    <w:lvl w:ilvl="0" w:tplc="04150011">
      <w:start w:val="1"/>
      <w:numFmt w:val="decimal"/>
      <w:lvlText w:val="%1)"/>
      <w:lvlJc w:val="left"/>
      <w:pPr>
        <w:ind w:left="1571" w:hanging="360"/>
      </w:pPr>
      <w:rPr>
        <w:rFonts w:cs="Times New Roman"/>
      </w:rPr>
    </w:lvl>
    <w:lvl w:ilvl="1" w:tplc="04150019" w:tentative="1">
      <w:start w:val="1"/>
      <w:numFmt w:val="lowerLetter"/>
      <w:lvlText w:val="%2."/>
      <w:lvlJc w:val="left"/>
      <w:pPr>
        <w:ind w:left="2291" w:hanging="360"/>
      </w:pPr>
      <w:rPr>
        <w:rFonts w:cs="Times New Roman"/>
      </w:rPr>
    </w:lvl>
    <w:lvl w:ilvl="2" w:tplc="0415001B" w:tentative="1">
      <w:start w:val="1"/>
      <w:numFmt w:val="lowerRoman"/>
      <w:lvlText w:val="%3."/>
      <w:lvlJc w:val="right"/>
      <w:pPr>
        <w:ind w:left="3011" w:hanging="180"/>
      </w:pPr>
      <w:rPr>
        <w:rFonts w:cs="Times New Roman"/>
      </w:rPr>
    </w:lvl>
    <w:lvl w:ilvl="3" w:tplc="0415000F" w:tentative="1">
      <w:start w:val="1"/>
      <w:numFmt w:val="decimal"/>
      <w:lvlText w:val="%4."/>
      <w:lvlJc w:val="left"/>
      <w:pPr>
        <w:ind w:left="3731" w:hanging="360"/>
      </w:pPr>
      <w:rPr>
        <w:rFonts w:cs="Times New Roman"/>
      </w:rPr>
    </w:lvl>
    <w:lvl w:ilvl="4" w:tplc="04150019" w:tentative="1">
      <w:start w:val="1"/>
      <w:numFmt w:val="lowerLetter"/>
      <w:lvlText w:val="%5."/>
      <w:lvlJc w:val="left"/>
      <w:pPr>
        <w:ind w:left="4451" w:hanging="360"/>
      </w:pPr>
      <w:rPr>
        <w:rFonts w:cs="Times New Roman"/>
      </w:rPr>
    </w:lvl>
    <w:lvl w:ilvl="5" w:tplc="0415001B" w:tentative="1">
      <w:start w:val="1"/>
      <w:numFmt w:val="lowerRoman"/>
      <w:lvlText w:val="%6."/>
      <w:lvlJc w:val="right"/>
      <w:pPr>
        <w:ind w:left="5171" w:hanging="180"/>
      </w:pPr>
      <w:rPr>
        <w:rFonts w:cs="Times New Roman"/>
      </w:rPr>
    </w:lvl>
    <w:lvl w:ilvl="6" w:tplc="0415000F" w:tentative="1">
      <w:start w:val="1"/>
      <w:numFmt w:val="decimal"/>
      <w:lvlText w:val="%7."/>
      <w:lvlJc w:val="left"/>
      <w:pPr>
        <w:ind w:left="5891" w:hanging="360"/>
      </w:pPr>
      <w:rPr>
        <w:rFonts w:cs="Times New Roman"/>
      </w:rPr>
    </w:lvl>
    <w:lvl w:ilvl="7" w:tplc="04150019" w:tentative="1">
      <w:start w:val="1"/>
      <w:numFmt w:val="lowerLetter"/>
      <w:lvlText w:val="%8."/>
      <w:lvlJc w:val="left"/>
      <w:pPr>
        <w:ind w:left="6611" w:hanging="360"/>
      </w:pPr>
      <w:rPr>
        <w:rFonts w:cs="Times New Roman"/>
      </w:rPr>
    </w:lvl>
    <w:lvl w:ilvl="8" w:tplc="0415001B" w:tentative="1">
      <w:start w:val="1"/>
      <w:numFmt w:val="lowerRoman"/>
      <w:lvlText w:val="%9."/>
      <w:lvlJc w:val="right"/>
      <w:pPr>
        <w:ind w:left="7331" w:hanging="180"/>
      </w:pPr>
      <w:rPr>
        <w:rFonts w:cs="Times New Roman"/>
      </w:rPr>
    </w:lvl>
  </w:abstractNum>
  <w:abstractNum w:abstractNumId="49" w15:restartNumberingAfterBreak="0">
    <w:nsid w:val="63230728"/>
    <w:multiLevelType w:val="hybridMultilevel"/>
    <w:tmpl w:val="1C1CCC1A"/>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0" w15:restartNumberingAfterBreak="0">
    <w:nsid w:val="65536337"/>
    <w:multiLevelType w:val="hybridMultilevel"/>
    <w:tmpl w:val="EDA42B30"/>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1" w15:restartNumberingAfterBreak="0">
    <w:nsid w:val="6A7F503D"/>
    <w:multiLevelType w:val="hybridMultilevel"/>
    <w:tmpl w:val="EE4692CA"/>
    <w:lvl w:ilvl="0" w:tplc="04150011">
      <w:start w:val="1"/>
      <w:numFmt w:val="decimal"/>
      <w:lvlText w:val="%1)"/>
      <w:lvlJc w:val="left"/>
      <w:pPr>
        <w:ind w:left="1211" w:hanging="360"/>
      </w:pPr>
      <w:rPr>
        <w:rFonts w:cs="Times New Roman"/>
      </w:rPr>
    </w:lvl>
    <w:lvl w:ilvl="1" w:tplc="04150019" w:tentative="1">
      <w:start w:val="1"/>
      <w:numFmt w:val="lowerLetter"/>
      <w:lvlText w:val="%2."/>
      <w:lvlJc w:val="left"/>
      <w:pPr>
        <w:ind w:left="1931" w:hanging="360"/>
      </w:pPr>
      <w:rPr>
        <w:rFonts w:cs="Times New Roman"/>
      </w:rPr>
    </w:lvl>
    <w:lvl w:ilvl="2" w:tplc="0415001B" w:tentative="1">
      <w:start w:val="1"/>
      <w:numFmt w:val="lowerRoman"/>
      <w:lvlText w:val="%3."/>
      <w:lvlJc w:val="right"/>
      <w:pPr>
        <w:ind w:left="2651" w:hanging="180"/>
      </w:pPr>
      <w:rPr>
        <w:rFonts w:cs="Times New Roman"/>
      </w:rPr>
    </w:lvl>
    <w:lvl w:ilvl="3" w:tplc="0415000F" w:tentative="1">
      <w:start w:val="1"/>
      <w:numFmt w:val="decimal"/>
      <w:lvlText w:val="%4."/>
      <w:lvlJc w:val="left"/>
      <w:pPr>
        <w:ind w:left="3371" w:hanging="360"/>
      </w:pPr>
      <w:rPr>
        <w:rFonts w:cs="Times New Roman"/>
      </w:rPr>
    </w:lvl>
    <w:lvl w:ilvl="4" w:tplc="04150019" w:tentative="1">
      <w:start w:val="1"/>
      <w:numFmt w:val="lowerLetter"/>
      <w:lvlText w:val="%5."/>
      <w:lvlJc w:val="left"/>
      <w:pPr>
        <w:ind w:left="4091" w:hanging="360"/>
      </w:pPr>
      <w:rPr>
        <w:rFonts w:cs="Times New Roman"/>
      </w:rPr>
    </w:lvl>
    <w:lvl w:ilvl="5" w:tplc="0415001B" w:tentative="1">
      <w:start w:val="1"/>
      <w:numFmt w:val="lowerRoman"/>
      <w:lvlText w:val="%6."/>
      <w:lvlJc w:val="right"/>
      <w:pPr>
        <w:ind w:left="4811" w:hanging="180"/>
      </w:pPr>
      <w:rPr>
        <w:rFonts w:cs="Times New Roman"/>
      </w:rPr>
    </w:lvl>
    <w:lvl w:ilvl="6" w:tplc="0415000F" w:tentative="1">
      <w:start w:val="1"/>
      <w:numFmt w:val="decimal"/>
      <w:lvlText w:val="%7."/>
      <w:lvlJc w:val="left"/>
      <w:pPr>
        <w:ind w:left="5531" w:hanging="360"/>
      </w:pPr>
      <w:rPr>
        <w:rFonts w:cs="Times New Roman"/>
      </w:rPr>
    </w:lvl>
    <w:lvl w:ilvl="7" w:tplc="04150019" w:tentative="1">
      <w:start w:val="1"/>
      <w:numFmt w:val="lowerLetter"/>
      <w:lvlText w:val="%8."/>
      <w:lvlJc w:val="left"/>
      <w:pPr>
        <w:ind w:left="6251" w:hanging="360"/>
      </w:pPr>
      <w:rPr>
        <w:rFonts w:cs="Times New Roman"/>
      </w:rPr>
    </w:lvl>
    <w:lvl w:ilvl="8" w:tplc="0415001B" w:tentative="1">
      <w:start w:val="1"/>
      <w:numFmt w:val="lowerRoman"/>
      <w:lvlText w:val="%9."/>
      <w:lvlJc w:val="right"/>
      <w:pPr>
        <w:ind w:left="6971" w:hanging="180"/>
      </w:pPr>
      <w:rPr>
        <w:rFonts w:cs="Times New Roman"/>
      </w:rPr>
    </w:lvl>
  </w:abstractNum>
  <w:abstractNum w:abstractNumId="52" w15:restartNumberingAfterBreak="0">
    <w:nsid w:val="6CD03E95"/>
    <w:multiLevelType w:val="hybridMultilevel"/>
    <w:tmpl w:val="F508B6F8"/>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53" w15:restartNumberingAfterBreak="0">
    <w:nsid w:val="6FF013C3"/>
    <w:multiLevelType w:val="multilevel"/>
    <w:tmpl w:val="A39E8240"/>
    <w:lvl w:ilvl="0">
      <w:start w:val="1"/>
      <w:numFmt w:val="decimal"/>
      <w:suff w:val="nothing"/>
      <w:lvlText w:val="Aneks %1"/>
      <w:lvlJc w:val="left"/>
      <w:pPr>
        <w:ind w:left="0" w:firstLine="0"/>
      </w:pPr>
      <w:rPr>
        <w:b/>
        <w:i w:val="0"/>
      </w:rPr>
    </w:lvl>
    <w:lvl w:ilvl="1">
      <w:start w:val="1"/>
      <w:numFmt w:val="decimal"/>
      <w:suff w:val="nothing"/>
      <w:lvlText w:val="Część %2"/>
      <w:lvlJc w:val="left"/>
      <w:pPr>
        <w:ind w:left="0" w:firstLine="0"/>
      </w:pPr>
      <w:rPr>
        <w:b/>
        <w:i w:val="0"/>
      </w:rPr>
    </w:lvl>
    <w:lvl w:ilvl="2">
      <w:start w:val="1"/>
      <w:numFmt w:val="lowerLetter"/>
      <w:lvlText w:val="%3)"/>
      <w:lvlJc w:val="left"/>
      <w:pPr>
        <w:ind w:left="0" w:firstLine="0"/>
      </w:pPr>
    </w:lvl>
    <w:lvl w:ilvl="3">
      <w:start w:val="1"/>
      <w:numFmt w:val="none"/>
      <w:lvlRestart w:val="0"/>
      <w:suff w:val="nothing"/>
      <w:lvlText w:val=""/>
      <w:lvlJc w:val="left"/>
      <w:pPr>
        <w:ind w:left="0" w:firstLine="0"/>
      </w:pPr>
    </w:lvl>
    <w:lvl w:ilvl="4">
      <w:start w:val="1"/>
      <w:numFmt w:val="none"/>
      <w:lvlRestart w:val="0"/>
      <w:suff w:val="nothing"/>
      <w:lvlText w:val=""/>
      <w:lvlJc w:val="left"/>
      <w:pPr>
        <w:ind w:left="0" w:firstLine="0"/>
      </w:pPr>
    </w:lvl>
    <w:lvl w:ilvl="5">
      <w:start w:val="1"/>
      <w:numFmt w:val="none"/>
      <w:lvlRestart w:val="0"/>
      <w:suff w:val="nothing"/>
      <w:lvlText w:val=""/>
      <w:lvlJc w:val="left"/>
      <w:pPr>
        <w:ind w:left="0" w:firstLine="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54" w15:restartNumberingAfterBreak="0">
    <w:nsid w:val="710E0259"/>
    <w:multiLevelType w:val="hybridMultilevel"/>
    <w:tmpl w:val="6952D90C"/>
    <w:lvl w:ilvl="0" w:tplc="04150011">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55" w15:restartNumberingAfterBreak="0">
    <w:nsid w:val="71BC0C2C"/>
    <w:multiLevelType w:val="hybridMultilevel"/>
    <w:tmpl w:val="332216CC"/>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6" w15:restartNumberingAfterBreak="0">
    <w:nsid w:val="72FC0A33"/>
    <w:multiLevelType w:val="hybridMultilevel"/>
    <w:tmpl w:val="CA080BB0"/>
    <w:lvl w:ilvl="0" w:tplc="04090011">
      <w:start w:val="1"/>
      <w:numFmt w:val="decimal"/>
      <w:lvlText w:val="%1)"/>
      <w:lvlJc w:val="left"/>
      <w:pPr>
        <w:tabs>
          <w:tab w:val="num" w:pos="1429"/>
        </w:tabs>
        <w:ind w:left="1429"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7" w15:restartNumberingAfterBreak="0">
    <w:nsid w:val="739F705C"/>
    <w:multiLevelType w:val="multilevel"/>
    <w:tmpl w:val="4852CC40"/>
    <w:lvl w:ilvl="0">
      <w:start w:val="1"/>
      <w:numFmt w:val="decimal"/>
      <w:lvlText w:val="%1."/>
      <w:lvlJc w:val="left"/>
      <w:pPr>
        <w:ind w:left="360" w:hanging="360"/>
      </w:pPr>
      <w:rPr>
        <w:rFonts w:cs="Times New Roman"/>
        <w:color w:val="auto"/>
      </w:rPr>
    </w:lvl>
    <w:lvl w:ilvl="1">
      <w:start w:val="1"/>
      <w:numFmt w:val="decimal"/>
      <w:lvlText w:val="%1.%2."/>
      <w:lvlJc w:val="left"/>
      <w:pPr>
        <w:ind w:left="792" w:hanging="432"/>
      </w:pPr>
      <w:rPr>
        <w:rFonts w:cs="Times New Roman"/>
        <w:color w:val="auto"/>
      </w:rPr>
    </w:lvl>
    <w:lvl w:ilvl="2">
      <w:start w:val="1"/>
      <w:numFmt w:val="decimal"/>
      <w:lvlText w:val="%1.%2.%3."/>
      <w:lvlJc w:val="left"/>
      <w:pPr>
        <w:ind w:left="1224" w:hanging="504"/>
      </w:pPr>
      <w:rPr>
        <w:rFonts w:cs="Times New Roman"/>
      </w:r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8" w15:restartNumberingAfterBreak="0">
    <w:nsid w:val="7A2D62D6"/>
    <w:multiLevelType w:val="hybridMultilevel"/>
    <w:tmpl w:val="B212E332"/>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9" w15:restartNumberingAfterBreak="0">
    <w:nsid w:val="7AFE2BB2"/>
    <w:multiLevelType w:val="multilevel"/>
    <w:tmpl w:val="12A226A6"/>
    <w:name w:val="Simple List"/>
    <w:lvl w:ilvl="0">
      <w:start w:val="1"/>
      <w:numFmt w:val="decimal"/>
      <w:lvlRestart w:val="0"/>
      <w:lvlText w:val="%1."/>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1">
      <w:start w:val="1"/>
      <w:numFmt w:val="decimal"/>
      <w:lvlText w:val="%2."/>
      <w:lvlJc w:val="left"/>
      <w:pPr>
        <w:tabs>
          <w:tab w:val="num" w:pos="862"/>
        </w:tabs>
        <w:ind w:left="862" w:hanging="720"/>
      </w:pPr>
      <w:rPr>
        <w:rFonts w:cs="Times New Roman"/>
        <w:b w:val="0"/>
        <w:i w:val="0"/>
        <w:caps w:val="0"/>
        <w:strike w:val="0"/>
        <w:dstrike w:val="0"/>
        <w:vanish w:val="0"/>
        <w:color w:val="auto"/>
        <w:sz w:val="24"/>
        <w:u w:val="none"/>
        <w:vertAlign w:val="baseline"/>
      </w:rPr>
    </w:lvl>
    <w:lvl w:ilvl="2">
      <w:start w:val="1"/>
      <w:numFmt w:val="lowerLetter"/>
      <w:lvlText w:val="%3)"/>
      <w:lvlJc w:val="left"/>
      <w:pPr>
        <w:tabs>
          <w:tab w:val="num" w:pos="720"/>
        </w:tabs>
        <w:ind w:left="720" w:hanging="720"/>
      </w:pPr>
      <w:rPr>
        <w:rFonts w:cs="Times New Roman"/>
        <w:b w:val="0"/>
        <w:i w:val="0"/>
        <w:caps w:val="0"/>
        <w:strike w:val="0"/>
        <w:dstrike w:val="0"/>
        <w:vanish w:val="0"/>
        <w:color w:val="auto"/>
        <w:sz w:val="24"/>
        <w:u w:val="none"/>
        <w:vertAlign w:val="baseline"/>
      </w:rPr>
    </w:lvl>
    <w:lvl w:ilvl="3">
      <w:start w:val="1"/>
      <w:numFmt w:val="lowerLetter"/>
      <w:lvlText w:val="%4)"/>
      <w:lvlJc w:val="left"/>
      <w:pPr>
        <w:tabs>
          <w:tab w:val="num" w:pos="1430"/>
        </w:tabs>
        <w:ind w:left="1430" w:hanging="720"/>
      </w:pPr>
      <w:rPr>
        <w:rFonts w:cs="Times New Roman"/>
        <w:b w:val="0"/>
        <w:i w:val="0"/>
        <w:caps w:val="0"/>
        <w:strike w:val="0"/>
        <w:dstrike w:val="0"/>
        <w:vanish w:val="0"/>
        <w:color w:val="auto"/>
        <w:sz w:val="24"/>
        <w:u w:val="none"/>
        <w:vertAlign w:val="baseline"/>
      </w:rPr>
    </w:lvl>
    <w:lvl w:ilvl="4">
      <w:start w:val="1"/>
      <w:numFmt w:val="lowerLetter"/>
      <w:lvlRestart w:val="0"/>
      <w:lvlText w:val="(%5)"/>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5">
      <w:start w:val="1"/>
      <w:numFmt w:val="upperRoman"/>
      <w:lvlRestart w:val="0"/>
      <w:lvlText w:val="%6"/>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6">
      <w:start w:val="1"/>
      <w:numFmt w:val="lowerRoman"/>
      <w:lvlRestart w:val="0"/>
      <w:lvlText w:val="(%7)"/>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7">
      <w:start w:val="1"/>
      <w:numFmt w:val="none"/>
      <w:lvlRestart w:val="0"/>
      <w:suff w:val="nothing"/>
      <w:lvlText w:val="%8"/>
      <w:lvlJc w:val="left"/>
      <w:rPr>
        <w:rFonts w:ascii="Times New Roman" w:hAnsi="Times New Roman" w:cs="Times New Roman"/>
        <w:b w:val="0"/>
        <w:i w:val="0"/>
        <w:caps w:val="0"/>
        <w:strike w:val="0"/>
        <w:dstrike w:val="0"/>
        <w:vanish w:val="0"/>
        <w:color w:val="auto"/>
        <w:sz w:val="24"/>
        <w:u w:val="none"/>
        <w:vertAlign w:val="baseline"/>
      </w:rPr>
    </w:lvl>
    <w:lvl w:ilvl="8">
      <w:start w:val="1"/>
      <w:numFmt w:val="none"/>
      <w:lvlRestart w:val="0"/>
      <w:suff w:val="nothing"/>
      <w:lvlText w:val="%9"/>
      <w:lvlJc w:val="left"/>
      <w:rPr>
        <w:rFonts w:ascii="Times New Roman" w:hAnsi="Times New Roman" w:cs="Times New Roman"/>
        <w:b w:val="0"/>
        <w:i w:val="0"/>
        <w:caps w:val="0"/>
        <w:strike w:val="0"/>
        <w:dstrike w:val="0"/>
        <w:vanish w:val="0"/>
        <w:color w:val="auto"/>
        <w:sz w:val="24"/>
        <w:u w:val="none"/>
        <w:vertAlign w:val="baseline"/>
      </w:rPr>
    </w:lvl>
  </w:abstractNum>
  <w:abstractNum w:abstractNumId="60" w15:restartNumberingAfterBreak="0">
    <w:nsid w:val="7CAB6F15"/>
    <w:multiLevelType w:val="hybridMultilevel"/>
    <w:tmpl w:val="A3B4B654"/>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1" w15:restartNumberingAfterBreak="0">
    <w:nsid w:val="7D6308EB"/>
    <w:multiLevelType w:val="hybridMultilevel"/>
    <w:tmpl w:val="F9BA18CC"/>
    <w:lvl w:ilvl="0" w:tplc="FFFFFFFF">
      <w:start w:val="1"/>
      <w:numFmt w:val="lowerLetter"/>
      <w:lvlText w:val="%1)"/>
      <w:lvlJc w:val="left"/>
      <w:pPr>
        <w:ind w:left="1440" w:hanging="360"/>
      </w:pPr>
      <w:rPr>
        <w:rFonts w:ascii="Times New Roman" w:hAnsi="Times New Roman" w:cs="Times New Roman" w:hint="default"/>
        <w:sz w:val="24"/>
        <w:szCs w:val="24"/>
      </w:r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start w:val="1"/>
      <w:numFmt w:val="decimal"/>
      <w:lvlText w:val="%4."/>
      <w:lvlJc w:val="left"/>
      <w:pPr>
        <w:ind w:left="3600" w:hanging="360"/>
      </w:pPr>
    </w:lvl>
    <w:lvl w:ilvl="4" w:tplc="FFFFFFFF">
      <w:start w:val="1"/>
      <w:numFmt w:val="lowerLetter"/>
      <w:lvlText w:val="%5."/>
      <w:lvlJc w:val="left"/>
      <w:pPr>
        <w:ind w:left="4320" w:hanging="360"/>
      </w:pPr>
    </w:lvl>
    <w:lvl w:ilvl="5" w:tplc="FFFFFFFF">
      <w:start w:val="1"/>
      <w:numFmt w:val="lowerRoman"/>
      <w:lvlText w:val="%6."/>
      <w:lvlJc w:val="right"/>
      <w:pPr>
        <w:ind w:left="5040" w:hanging="180"/>
      </w:pPr>
    </w:lvl>
    <w:lvl w:ilvl="6" w:tplc="FFFFFFFF">
      <w:start w:val="1"/>
      <w:numFmt w:val="decimal"/>
      <w:lvlText w:val="%7."/>
      <w:lvlJc w:val="left"/>
      <w:pPr>
        <w:ind w:left="5760" w:hanging="360"/>
      </w:pPr>
    </w:lvl>
    <w:lvl w:ilvl="7" w:tplc="FFFFFFFF">
      <w:start w:val="1"/>
      <w:numFmt w:val="lowerLetter"/>
      <w:lvlText w:val="%8."/>
      <w:lvlJc w:val="left"/>
      <w:pPr>
        <w:ind w:left="6480" w:hanging="360"/>
      </w:pPr>
    </w:lvl>
    <w:lvl w:ilvl="8" w:tplc="FFFFFFFF">
      <w:start w:val="1"/>
      <w:numFmt w:val="lowerRoman"/>
      <w:lvlText w:val="%9."/>
      <w:lvlJc w:val="right"/>
      <w:pPr>
        <w:ind w:left="7200" w:hanging="180"/>
      </w:pPr>
    </w:lvl>
  </w:abstractNum>
  <w:abstractNum w:abstractNumId="62" w15:restartNumberingAfterBreak="0">
    <w:nsid w:val="7DDA5EA7"/>
    <w:multiLevelType w:val="hybridMultilevel"/>
    <w:tmpl w:val="7F4C1038"/>
    <w:lvl w:ilvl="0" w:tplc="E9B4482E">
      <w:start w:val="1"/>
      <w:numFmt w:val="lowerLetter"/>
      <w:lvlText w:val="%1)"/>
      <w:lvlJc w:val="left"/>
      <w:pPr>
        <w:ind w:left="1800" w:hanging="360"/>
      </w:pPr>
    </w:lvl>
    <w:lvl w:ilvl="1" w:tplc="04150019">
      <w:start w:val="1"/>
      <w:numFmt w:val="lowerLetter"/>
      <w:lvlText w:val="%2."/>
      <w:lvlJc w:val="left"/>
      <w:pPr>
        <w:ind w:left="2520" w:hanging="360"/>
      </w:pPr>
    </w:lvl>
    <w:lvl w:ilvl="2" w:tplc="0415001B">
      <w:start w:val="1"/>
      <w:numFmt w:val="lowerRoman"/>
      <w:lvlText w:val="%3."/>
      <w:lvlJc w:val="right"/>
      <w:pPr>
        <w:ind w:left="3240" w:hanging="180"/>
      </w:pPr>
    </w:lvl>
    <w:lvl w:ilvl="3" w:tplc="0415000F">
      <w:start w:val="1"/>
      <w:numFmt w:val="decimal"/>
      <w:lvlText w:val="%4."/>
      <w:lvlJc w:val="left"/>
      <w:pPr>
        <w:ind w:left="3960" w:hanging="360"/>
      </w:pPr>
    </w:lvl>
    <w:lvl w:ilvl="4" w:tplc="04150019">
      <w:start w:val="1"/>
      <w:numFmt w:val="lowerLetter"/>
      <w:lvlText w:val="%5."/>
      <w:lvlJc w:val="left"/>
      <w:pPr>
        <w:ind w:left="4680" w:hanging="360"/>
      </w:pPr>
    </w:lvl>
    <w:lvl w:ilvl="5" w:tplc="0415001B">
      <w:start w:val="1"/>
      <w:numFmt w:val="lowerRoman"/>
      <w:lvlText w:val="%6."/>
      <w:lvlJc w:val="right"/>
      <w:pPr>
        <w:ind w:left="5400" w:hanging="180"/>
      </w:pPr>
    </w:lvl>
    <w:lvl w:ilvl="6" w:tplc="0415000F">
      <w:start w:val="1"/>
      <w:numFmt w:val="decimal"/>
      <w:lvlText w:val="%7."/>
      <w:lvlJc w:val="left"/>
      <w:pPr>
        <w:ind w:left="6120" w:hanging="360"/>
      </w:pPr>
    </w:lvl>
    <w:lvl w:ilvl="7" w:tplc="04150019">
      <w:start w:val="1"/>
      <w:numFmt w:val="lowerLetter"/>
      <w:lvlText w:val="%8."/>
      <w:lvlJc w:val="left"/>
      <w:pPr>
        <w:ind w:left="6840" w:hanging="360"/>
      </w:pPr>
    </w:lvl>
    <w:lvl w:ilvl="8" w:tplc="0415001B">
      <w:start w:val="1"/>
      <w:numFmt w:val="lowerRoman"/>
      <w:lvlText w:val="%9."/>
      <w:lvlJc w:val="right"/>
      <w:pPr>
        <w:ind w:left="7560" w:hanging="180"/>
      </w:pPr>
    </w:lvl>
  </w:abstractNum>
  <w:abstractNum w:abstractNumId="63" w15:restartNumberingAfterBreak="0">
    <w:nsid w:val="7DDF152E"/>
    <w:multiLevelType w:val="hybridMultilevel"/>
    <w:tmpl w:val="25E2B11A"/>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16cid:durableId="1217745211">
    <w:abstractNumId w:val="41"/>
  </w:num>
  <w:num w:numId="2" w16cid:durableId="1072311455">
    <w:abstractNumId w:val="57"/>
  </w:num>
  <w:num w:numId="3" w16cid:durableId="1409768371">
    <w:abstractNumId w:val="12"/>
  </w:num>
  <w:num w:numId="4" w16cid:durableId="977803181">
    <w:abstractNumId w:val="25"/>
  </w:num>
  <w:num w:numId="5" w16cid:durableId="1792897352">
    <w:abstractNumId w:val="16"/>
  </w:num>
  <w:num w:numId="6" w16cid:durableId="2118015225">
    <w:abstractNumId w:val="1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928340647">
    <w:abstractNumId w:val="0"/>
  </w:num>
  <w:num w:numId="8" w16cid:durableId="36348301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903637078">
    <w:abstractNumId w:val="32"/>
  </w:num>
  <w:num w:numId="10" w16cid:durableId="1112554784">
    <w:abstractNumId w:val="6"/>
  </w:num>
  <w:num w:numId="11" w16cid:durableId="1567259415">
    <w:abstractNumId w:val="39"/>
  </w:num>
  <w:num w:numId="12" w16cid:durableId="956565860">
    <w:abstractNumId w:val="19"/>
  </w:num>
  <w:num w:numId="13" w16cid:durableId="1031344378">
    <w:abstractNumId w:val="48"/>
  </w:num>
  <w:num w:numId="14" w16cid:durableId="1833909024">
    <w:abstractNumId w:val="15"/>
  </w:num>
  <w:num w:numId="15" w16cid:durableId="1591550107">
    <w:abstractNumId w:val="4"/>
  </w:num>
  <w:num w:numId="16" w16cid:durableId="945503548">
    <w:abstractNumId w:val="2"/>
  </w:num>
  <w:num w:numId="17" w16cid:durableId="1987735543">
    <w:abstractNumId w:val="44"/>
  </w:num>
  <w:num w:numId="18" w16cid:durableId="203904093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212841643">
    <w:abstractNumId w:val="51"/>
  </w:num>
  <w:num w:numId="20" w16cid:durableId="1472210402">
    <w:abstractNumId w:val="18"/>
  </w:num>
  <w:num w:numId="21" w16cid:durableId="90710486">
    <w:abstractNumId w:val="28"/>
  </w:num>
  <w:num w:numId="22" w16cid:durableId="832456329">
    <w:abstractNumId w:val="40"/>
  </w:num>
  <w:num w:numId="23" w16cid:durableId="962659938">
    <w:abstractNumId w:val="21"/>
  </w:num>
  <w:num w:numId="24" w16cid:durableId="441917083">
    <w:abstractNumId w:val="35"/>
  </w:num>
  <w:num w:numId="25" w16cid:durableId="1744375655">
    <w:abstractNumId w:val="23"/>
  </w:num>
  <w:num w:numId="26" w16cid:durableId="522669048">
    <w:abstractNumId w:val="38"/>
  </w:num>
  <w:num w:numId="27" w16cid:durableId="606931055">
    <w:abstractNumId w:val="24"/>
  </w:num>
  <w:num w:numId="28" w16cid:durableId="1854956488">
    <w:abstractNumId w:val="22"/>
  </w:num>
  <w:num w:numId="29" w16cid:durableId="1236165193">
    <w:abstractNumId w:val="42"/>
  </w:num>
  <w:num w:numId="30" w16cid:durableId="839270071">
    <w:abstractNumId w:val="36"/>
  </w:num>
  <w:num w:numId="31" w16cid:durableId="152674709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64535687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2095011224">
    <w:abstractNumId w:val="20"/>
  </w:num>
  <w:num w:numId="34" w16cid:durableId="1740204317">
    <w:abstractNumId w:val="54"/>
  </w:num>
  <w:num w:numId="35" w16cid:durableId="41957123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361059328">
    <w:abstractNumId w:val="9"/>
  </w:num>
  <w:num w:numId="37" w16cid:durableId="136178363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552496759">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084376848">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354499657">
    <w:abstractNumId w:val="14"/>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611985192">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749376347">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62356118">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45444689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766267652">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665668665">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34059558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71464760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23794612">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55373310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53519547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42619322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2053386772">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853572842">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2105874935">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212962015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118505465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040666796">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82971642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1475877689">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137246060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194048658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19497533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557519075">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ocStatus" w:val="true"/>
  </w:docVars>
  <w:rsids>
    <w:rsidRoot w:val="00754926"/>
    <w:rsid w:val="000003FF"/>
    <w:rsid w:val="00000EE5"/>
    <w:rsid w:val="00002DAB"/>
    <w:rsid w:val="00003256"/>
    <w:rsid w:val="00006AEC"/>
    <w:rsid w:val="0000790B"/>
    <w:rsid w:val="000108BE"/>
    <w:rsid w:val="000119C8"/>
    <w:rsid w:val="000126DB"/>
    <w:rsid w:val="0001374C"/>
    <w:rsid w:val="00014957"/>
    <w:rsid w:val="00015260"/>
    <w:rsid w:val="0001544F"/>
    <w:rsid w:val="00020A3E"/>
    <w:rsid w:val="00020DE1"/>
    <w:rsid w:val="00020F8C"/>
    <w:rsid w:val="00022F9C"/>
    <w:rsid w:val="00030B1E"/>
    <w:rsid w:val="000313F7"/>
    <w:rsid w:val="00032051"/>
    <w:rsid w:val="00037242"/>
    <w:rsid w:val="00041378"/>
    <w:rsid w:val="00042B42"/>
    <w:rsid w:val="00042CF3"/>
    <w:rsid w:val="00047A3F"/>
    <w:rsid w:val="00050BAA"/>
    <w:rsid w:val="000529C9"/>
    <w:rsid w:val="00052B5E"/>
    <w:rsid w:val="00054490"/>
    <w:rsid w:val="00054E04"/>
    <w:rsid w:val="00061E69"/>
    <w:rsid w:val="00062E69"/>
    <w:rsid w:val="000715FE"/>
    <w:rsid w:val="00071A00"/>
    <w:rsid w:val="00073811"/>
    <w:rsid w:val="000752F2"/>
    <w:rsid w:val="00076E2A"/>
    <w:rsid w:val="00077BD8"/>
    <w:rsid w:val="000812B3"/>
    <w:rsid w:val="0008199F"/>
    <w:rsid w:val="000838C4"/>
    <w:rsid w:val="00084260"/>
    <w:rsid w:val="00091BED"/>
    <w:rsid w:val="00092DAE"/>
    <w:rsid w:val="000955BC"/>
    <w:rsid w:val="000A4E07"/>
    <w:rsid w:val="000B1AD1"/>
    <w:rsid w:val="000B1F57"/>
    <w:rsid w:val="000B20EE"/>
    <w:rsid w:val="000B3A21"/>
    <w:rsid w:val="000B4DA6"/>
    <w:rsid w:val="000B501D"/>
    <w:rsid w:val="000B6B55"/>
    <w:rsid w:val="000B73E1"/>
    <w:rsid w:val="000C11D9"/>
    <w:rsid w:val="000C2FA9"/>
    <w:rsid w:val="000C3E3D"/>
    <w:rsid w:val="000C4719"/>
    <w:rsid w:val="000C719E"/>
    <w:rsid w:val="000D08D9"/>
    <w:rsid w:val="000D08FF"/>
    <w:rsid w:val="000D1CAC"/>
    <w:rsid w:val="000D59A7"/>
    <w:rsid w:val="000E2071"/>
    <w:rsid w:val="000E275B"/>
    <w:rsid w:val="000E4CEB"/>
    <w:rsid w:val="000E5540"/>
    <w:rsid w:val="000E778C"/>
    <w:rsid w:val="000F04B4"/>
    <w:rsid w:val="000F1EC8"/>
    <w:rsid w:val="000F53A0"/>
    <w:rsid w:val="000F74AB"/>
    <w:rsid w:val="00100F1C"/>
    <w:rsid w:val="00101024"/>
    <w:rsid w:val="00101DED"/>
    <w:rsid w:val="00110685"/>
    <w:rsid w:val="00114C10"/>
    <w:rsid w:val="00116B73"/>
    <w:rsid w:val="00116C24"/>
    <w:rsid w:val="00116DC2"/>
    <w:rsid w:val="00117A1A"/>
    <w:rsid w:val="001228B4"/>
    <w:rsid w:val="001230E2"/>
    <w:rsid w:val="0012352F"/>
    <w:rsid w:val="00124628"/>
    <w:rsid w:val="00124A2C"/>
    <w:rsid w:val="00127410"/>
    <w:rsid w:val="001278C6"/>
    <w:rsid w:val="0013383B"/>
    <w:rsid w:val="00135B63"/>
    <w:rsid w:val="00144513"/>
    <w:rsid w:val="00146892"/>
    <w:rsid w:val="00147F82"/>
    <w:rsid w:val="00150F22"/>
    <w:rsid w:val="0015314E"/>
    <w:rsid w:val="00155FBC"/>
    <w:rsid w:val="00161775"/>
    <w:rsid w:val="00162825"/>
    <w:rsid w:val="00163FFC"/>
    <w:rsid w:val="00164C0D"/>
    <w:rsid w:val="0017009F"/>
    <w:rsid w:val="001705D6"/>
    <w:rsid w:val="0017323D"/>
    <w:rsid w:val="001750EB"/>
    <w:rsid w:val="00175D8B"/>
    <w:rsid w:val="0017640F"/>
    <w:rsid w:val="0018012B"/>
    <w:rsid w:val="001811F5"/>
    <w:rsid w:val="00182823"/>
    <w:rsid w:val="00182B47"/>
    <w:rsid w:val="00183055"/>
    <w:rsid w:val="001845DC"/>
    <w:rsid w:val="00191F41"/>
    <w:rsid w:val="0019363B"/>
    <w:rsid w:val="0019560A"/>
    <w:rsid w:val="00195659"/>
    <w:rsid w:val="00196778"/>
    <w:rsid w:val="00196B2C"/>
    <w:rsid w:val="001A04B5"/>
    <w:rsid w:val="001A393A"/>
    <w:rsid w:val="001A4CC0"/>
    <w:rsid w:val="001A6521"/>
    <w:rsid w:val="001A755F"/>
    <w:rsid w:val="001B1776"/>
    <w:rsid w:val="001B3BDE"/>
    <w:rsid w:val="001B3D9A"/>
    <w:rsid w:val="001B3DFD"/>
    <w:rsid w:val="001C4F3E"/>
    <w:rsid w:val="001C531F"/>
    <w:rsid w:val="001D0459"/>
    <w:rsid w:val="001D2499"/>
    <w:rsid w:val="001D6D96"/>
    <w:rsid w:val="001E0FD8"/>
    <w:rsid w:val="001E14C0"/>
    <w:rsid w:val="001E1B26"/>
    <w:rsid w:val="001E29DB"/>
    <w:rsid w:val="001E7949"/>
    <w:rsid w:val="001E7AA6"/>
    <w:rsid w:val="001E7E07"/>
    <w:rsid w:val="001F012D"/>
    <w:rsid w:val="001F4752"/>
    <w:rsid w:val="001F6B35"/>
    <w:rsid w:val="002010E8"/>
    <w:rsid w:val="002011C4"/>
    <w:rsid w:val="00205B29"/>
    <w:rsid w:val="0020744D"/>
    <w:rsid w:val="00213D30"/>
    <w:rsid w:val="002140FF"/>
    <w:rsid w:val="002145DA"/>
    <w:rsid w:val="00216750"/>
    <w:rsid w:val="002173CB"/>
    <w:rsid w:val="00217941"/>
    <w:rsid w:val="00220591"/>
    <w:rsid w:val="00223A76"/>
    <w:rsid w:val="0022452E"/>
    <w:rsid w:val="002251A3"/>
    <w:rsid w:val="0022566A"/>
    <w:rsid w:val="00227363"/>
    <w:rsid w:val="002302FC"/>
    <w:rsid w:val="0023125C"/>
    <w:rsid w:val="00234ADD"/>
    <w:rsid w:val="0023571D"/>
    <w:rsid w:val="0023623A"/>
    <w:rsid w:val="002377D1"/>
    <w:rsid w:val="00241543"/>
    <w:rsid w:val="00241B35"/>
    <w:rsid w:val="00241BB2"/>
    <w:rsid w:val="00241E66"/>
    <w:rsid w:val="00244F6B"/>
    <w:rsid w:val="002451A2"/>
    <w:rsid w:val="0024671D"/>
    <w:rsid w:val="002528B2"/>
    <w:rsid w:val="00254436"/>
    <w:rsid w:val="00256B1B"/>
    <w:rsid w:val="0025715E"/>
    <w:rsid w:val="0026515A"/>
    <w:rsid w:val="00265AF6"/>
    <w:rsid w:val="00270048"/>
    <w:rsid w:val="00273CA8"/>
    <w:rsid w:val="002755F0"/>
    <w:rsid w:val="00275DDD"/>
    <w:rsid w:val="002805A2"/>
    <w:rsid w:val="0028079A"/>
    <w:rsid w:val="00280A02"/>
    <w:rsid w:val="00281A93"/>
    <w:rsid w:val="002849DE"/>
    <w:rsid w:val="00285DC2"/>
    <w:rsid w:val="00286AC9"/>
    <w:rsid w:val="002971F9"/>
    <w:rsid w:val="002A1937"/>
    <w:rsid w:val="002A2CEF"/>
    <w:rsid w:val="002A310E"/>
    <w:rsid w:val="002A40B1"/>
    <w:rsid w:val="002A58D6"/>
    <w:rsid w:val="002A6730"/>
    <w:rsid w:val="002A70EC"/>
    <w:rsid w:val="002B05BF"/>
    <w:rsid w:val="002B3F1A"/>
    <w:rsid w:val="002B4DB7"/>
    <w:rsid w:val="002B5321"/>
    <w:rsid w:val="002B5413"/>
    <w:rsid w:val="002B7753"/>
    <w:rsid w:val="002C1539"/>
    <w:rsid w:val="002C2D35"/>
    <w:rsid w:val="002D3F60"/>
    <w:rsid w:val="002D5183"/>
    <w:rsid w:val="002D6FCE"/>
    <w:rsid w:val="002E363F"/>
    <w:rsid w:val="002E5685"/>
    <w:rsid w:val="002E71E1"/>
    <w:rsid w:val="002F00ED"/>
    <w:rsid w:val="002F2095"/>
    <w:rsid w:val="002F4FF8"/>
    <w:rsid w:val="002F61F6"/>
    <w:rsid w:val="0030059D"/>
    <w:rsid w:val="003055FD"/>
    <w:rsid w:val="00306037"/>
    <w:rsid w:val="0030735F"/>
    <w:rsid w:val="0031062E"/>
    <w:rsid w:val="00312821"/>
    <w:rsid w:val="00313EDE"/>
    <w:rsid w:val="00314896"/>
    <w:rsid w:val="00316A70"/>
    <w:rsid w:val="0031772F"/>
    <w:rsid w:val="003203F3"/>
    <w:rsid w:val="00320C9F"/>
    <w:rsid w:val="00320DE5"/>
    <w:rsid w:val="00322AAB"/>
    <w:rsid w:val="00323CCD"/>
    <w:rsid w:val="00324247"/>
    <w:rsid w:val="00327356"/>
    <w:rsid w:val="00333D82"/>
    <w:rsid w:val="0033567D"/>
    <w:rsid w:val="0033649A"/>
    <w:rsid w:val="003441AF"/>
    <w:rsid w:val="003444EA"/>
    <w:rsid w:val="003450B1"/>
    <w:rsid w:val="0034594F"/>
    <w:rsid w:val="0034628C"/>
    <w:rsid w:val="00350392"/>
    <w:rsid w:val="0035085F"/>
    <w:rsid w:val="0035317E"/>
    <w:rsid w:val="0035457E"/>
    <w:rsid w:val="0035769E"/>
    <w:rsid w:val="00357792"/>
    <w:rsid w:val="0036010D"/>
    <w:rsid w:val="00364AA7"/>
    <w:rsid w:val="00367377"/>
    <w:rsid w:val="0037085F"/>
    <w:rsid w:val="00370FBB"/>
    <w:rsid w:val="0037364A"/>
    <w:rsid w:val="003751DF"/>
    <w:rsid w:val="003753DC"/>
    <w:rsid w:val="00375694"/>
    <w:rsid w:val="00377148"/>
    <w:rsid w:val="00377A0A"/>
    <w:rsid w:val="00380AAA"/>
    <w:rsid w:val="00382AD4"/>
    <w:rsid w:val="00382D49"/>
    <w:rsid w:val="00386810"/>
    <w:rsid w:val="00392C0D"/>
    <w:rsid w:val="00393767"/>
    <w:rsid w:val="00396439"/>
    <w:rsid w:val="00397F62"/>
    <w:rsid w:val="003A094B"/>
    <w:rsid w:val="003A1CDB"/>
    <w:rsid w:val="003A2A93"/>
    <w:rsid w:val="003A68E0"/>
    <w:rsid w:val="003B0ABA"/>
    <w:rsid w:val="003B1713"/>
    <w:rsid w:val="003B18D8"/>
    <w:rsid w:val="003B5366"/>
    <w:rsid w:val="003B7286"/>
    <w:rsid w:val="003C70BD"/>
    <w:rsid w:val="003D1AA7"/>
    <w:rsid w:val="003D1FB4"/>
    <w:rsid w:val="003D4811"/>
    <w:rsid w:val="003D6324"/>
    <w:rsid w:val="003E2ECF"/>
    <w:rsid w:val="003E32A7"/>
    <w:rsid w:val="003E5A1F"/>
    <w:rsid w:val="003E64DD"/>
    <w:rsid w:val="003F06F8"/>
    <w:rsid w:val="003F3845"/>
    <w:rsid w:val="003F40D8"/>
    <w:rsid w:val="003F45A6"/>
    <w:rsid w:val="003F4D84"/>
    <w:rsid w:val="004003D9"/>
    <w:rsid w:val="00402E33"/>
    <w:rsid w:val="00406705"/>
    <w:rsid w:val="00411E44"/>
    <w:rsid w:val="00412359"/>
    <w:rsid w:val="004145EA"/>
    <w:rsid w:val="00417541"/>
    <w:rsid w:val="00417A5A"/>
    <w:rsid w:val="00420E78"/>
    <w:rsid w:val="004320A0"/>
    <w:rsid w:val="00434BF0"/>
    <w:rsid w:val="00440401"/>
    <w:rsid w:val="00440E1B"/>
    <w:rsid w:val="00441098"/>
    <w:rsid w:val="0044126B"/>
    <w:rsid w:val="00441648"/>
    <w:rsid w:val="00455356"/>
    <w:rsid w:val="00455C3A"/>
    <w:rsid w:val="00456D69"/>
    <w:rsid w:val="00461E69"/>
    <w:rsid w:val="0046243A"/>
    <w:rsid w:val="00466BB1"/>
    <w:rsid w:val="004670AD"/>
    <w:rsid w:val="004674D5"/>
    <w:rsid w:val="0047164A"/>
    <w:rsid w:val="00472ABA"/>
    <w:rsid w:val="00472BD8"/>
    <w:rsid w:val="004764C4"/>
    <w:rsid w:val="0048086C"/>
    <w:rsid w:val="00480B3C"/>
    <w:rsid w:val="00482619"/>
    <w:rsid w:val="00485E9F"/>
    <w:rsid w:val="00486903"/>
    <w:rsid w:val="004912BE"/>
    <w:rsid w:val="004922C4"/>
    <w:rsid w:val="004924EA"/>
    <w:rsid w:val="00494F25"/>
    <w:rsid w:val="00497650"/>
    <w:rsid w:val="004A010C"/>
    <w:rsid w:val="004A21EB"/>
    <w:rsid w:val="004A3109"/>
    <w:rsid w:val="004A424C"/>
    <w:rsid w:val="004B34FE"/>
    <w:rsid w:val="004B44C0"/>
    <w:rsid w:val="004C20A0"/>
    <w:rsid w:val="004C3E16"/>
    <w:rsid w:val="004C4C41"/>
    <w:rsid w:val="004C5269"/>
    <w:rsid w:val="004C5F17"/>
    <w:rsid w:val="004C6A79"/>
    <w:rsid w:val="004D1DA9"/>
    <w:rsid w:val="004D39B1"/>
    <w:rsid w:val="004D4668"/>
    <w:rsid w:val="004D654B"/>
    <w:rsid w:val="004D6B27"/>
    <w:rsid w:val="004D74D3"/>
    <w:rsid w:val="004E098E"/>
    <w:rsid w:val="004E22F0"/>
    <w:rsid w:val="004E346B"/>
    <w:rsid w:val="004E37BD"/>
    <w:rsid w:val="004E3F78"/>
    <w:rsid w:val="004E44C8"/>
    <w:rsid w:val="004E7FE5"/>
    <w:rsid w:val="004F077D"/>
    <w:rsid w:val="004F0C74"/>
    <w:rsid w:val="004F370B"/>
    <w:rsid w:val="004F4AB2"/>
    <w:rsid w:val="004F5FD5"/>
    <w:rsid w:val="005040F1"/>
    <w:rsid w:val="00507AAF"/>
    <w:rsid w:val="00507CEF"/>
    <w:rsid w:val="00512057"/>
    <w:rsid w:val="00514909"/>
    <w:rsid w:val="005152AB"/>
    <w:rsid w:val="00515BBE"/>
    <w:rsid w:val="00515EB7"/>
    <w:rsid w:val="00516134"/>
    <w:rsid w:val="00516FC5"/>
    <w:rsid w:val="00522384"/>
    <w:rsid w:val="0052314B"/>
    <w:rsid w:val="00523ED9"/>
    <w:rsid w:val="00524238"/>
    <w:rsid w:val="00525EA6"/>
    <w:rsid w:val="00536357"/>
    <w:rsid w:val="00540B62"/>
    <w:rsid w:val="00542B6C"/>
    <w:rsid w:val="00544167"/>
    <w:rsid w:val="00545C2C"/>
    <w:rsid w:val="00547220"/>
    <w:rsid w:val="005510DE"/>
    <w:rsid w:val="00553B41"/>
    <w:rsid w:val="005551B3"/>
    <w:rsid w:val="005563DC"/>
    <w:rsid w:val="00557523"/>
    <w:rsid w:val="0055771C"/>
    <w:rsid w:val="00560C8E"/>
    <w:rsid w:val="00564A4A"/>
    <w:rsid w:val="0056585B"/>
    <w:rsid w:val="0056615F"/>
    <w:rsid w:val="00566C7B"/>
    <w:rsid w:val="00573ED1"/>
    <w:rsid w:val="00576877"/>
    <w:rsid w:val="005769F1"/>
    <w:rsid w:val="0057793D"/>
    <w:rsid w:val="00577BDB"/>
    <w:rsid w:val="00582B8C"/>
    <w:rsid w:val="00582CB4"/>
    <w:rsid w:val="0058651F"/>
    <w:rsid w:val="00590F8C"/>
    <w:rsid w:val="00591BC5"/>
    <w:rsid w:val="00591E3D"/>
    <w:rsid w:val="00591E52"/>
    <w:rsid w:val="0059329B"/>
    <w:rsid w:val="005934D3"/>
    <w:rsid w:val="00593BC6"/>
    <w:rsid w:val="0059415A"/>
    <w:rsid w:val="005951EE"/>
    <w:rsid w:val="00596BAA"/>
    <w:rsid w:val="005A0B9A"/>
    <w:rsid w:val="005A0E02"/>
    <w:rsid w:val="005A1196"/>
    <w:rsid w:val="005A1229"/>
    <w:rsid w:val="005A2FED"/>
    <w:rsid w:val="005A348C"/>
    <w:rsid w:val="005A3A1B"/>
    <w:rsid w:val="005A4789"/>
    <w:rsid w:val="005A5974"/>
    <w:rsid w:val="005A6B60"/>
    <w:rsid w:val="005A6C0B"/>
    <w:rsid w:val="005A7842"/>
    <w:rsid w:val="005B1A6D"/>
    <w:rsid w:val="005B2E48"/>
    <w:rsid w:val="005B76CF"/>
    <w:rsid w:val="005C44DE"/>
    <w:rsid w:val="005D28F5"/>
    <w:rsid w:val="005D4579"/>
    <w:rsid w:val="005D63B5"/>
    <w:rsid w:val="005E58E1"/>
    <w:rsid w:val="005E7833"/>
    <w:rsid w:val="005E78AC"/>
    <w:rsid w:val="005F1C43"/>
    <w:rsid w:val="005F56FF"/>
    <w:rsid w:val="0060345B"/>
    <w:rsid w:val="00604ED6"/>
    <w:rsid w:val="00605511"/>
    <w:rsid w:val="00605D9D"/>
    <w:rsid w:val="00606B41"/>
    <w:rsid w:val="00607F12"/>
    <w:rsid w:val="00613806"/>
    <w:rsid w:val="0061464F"/>
    <w:rsid w:val="0061634C"/>
    <w:rsid w:val="006173BE"/>
    <w:rsid w:val="00622E67"/>
    <w:rsid w:val="006261D2"/>
    <w:rsid w:val="00626DAE"/>
    <w:rsid w:val="006303A7"/>
    <w:rsid w:val="00631780"/>
    <w:rsid w:val="006331D8"/>
    <w:rsid w:val="006360C4"/>
    <w:rsid w:val="0064273A"/>
    <w:rsid w:val="00642C95"/>
    <w:rsid w:val="0064520E"/>
    <w:rsid w:val="00645FAA"/>
    <w:rsid w:val="00646CDA"/>
    <w:rsid w:val="00647122"/>
    <w:rsid w:val="00647F48"/>
    <w:rsid w:val="0065176A"/>
    <w:rsid w:val="00652B56"/>
    <w:rsid w:val="0065369F"/>
    <w:rsid w:val="00656985"/>
    <w:rsid w:val="00660AEC"/>
    <w:rsid w:val="006615EB"/>
    <w:rsid w:val="00662797"/>
    <w:rsid w:val="00663120"/>
    <w:rsid w:val="00665493"/>
    <w:rsid w:val="0066649B"/>
    <w:rsid w:val="00670D35"/>
    <w:rsid w:val="0067269F"/>
    <w:rsid w:val="00672EBB"/>
    <w:rsid w:val="0067515E"/>
    <w:rsid w:val="0068126C"/>
    <w:rsid w:val="006812A4"/>
    <w:rsid w:val="00681DFC"/>
    <w:rsid w:val="00683EC3"/>
    <w:rsid w:val="00684069"/>
    <w:rsid w:val="006854B6"/>
    <w:rsid w:val="00687ABD"/>
    <w:rsid w:val="00695C36"/>
    <w:rsid w:val="00695EFE"/>
    <w:rsid w:val="006976A4"/>
    <w:rsid w:val="006978DC"/>
    <w:rsid w:val="006A100B"/>
    <w:rsid w:val="006A1FC7"/>
    <w:rsid w:val="006A36DC"/>
    <w:rsid w:val="006A4694"/>
    <w:rsid w:val="006A6AF8"/>
    <w:rsid w:val="006B1258"/>
    <w:rsid w:val="006B4D1B"/>
    <w:rsid w:val="006C3204"/>
    <w:rsid w:val="006C3A96"/>
    <w:rsid w:val="006C406F"/>
    <w:rsid w:val="006C42F6"/>
    <w:rsid w:val="006C5718"/>
    <w:rsid w:val="006C770E"/>
    <w:rsid w:val="006D0C3A"/>
    <w:rsid w:val="006D1E27"/>
    <w:rsid w:val="006D2983"/>
    <w:rsid w:val="006D52A8"/>
    <w:rsid w:val="006E123E"/>
    <w:rsid w:val="006E185A"/>
    <w:rsid w:val="006E40DA"/>
    <w:rsid w:val="006E726A"/>
    <w:rsid w:val="006E7315"/>
    <w:rsid w:val="006E7387"/>
    <w:rsid w:val="006E7699"/>
    <w:rsid w:val="006F1BB3"/>
    <w:rsid w:val="006F7200"/>
    <w:rsid w:val="00701494"/>
    <w:rsid w:val="007027BA"/>
    <w:rsid w:val="00704A89"/>
    <w:rsid w:val="00705B39"/>
    <w:rsid w:val="00706B90"/>
    <w:rsid w:val="00707541"/>
    <w:rsid w:val="00714E77"/>
    <w:rsid w:val="0071572E"/>
    <w:rsid w:val="007176EB"/>
    <w:rsid w:val="007208B6"/>
    <w:rsid w:val="00721CAD"/>
    <w:rsid w:val="00722173"/>
    <w:rsid w:val="00722238"/>
    <w:rsid w:val="00722F6C"/>
    <w:rsid w:val="0072381E"/>
    <w:rsid w:val="00723E85"/>
    <w:rsid w:val="00726393"/>
    <w:rsid w:val="00726B2E"/>
    <w:rsid w:val="007377E3"/>
    <w:rsid w:val="0074161C"/>
    <w:rsid w:val="00742CFF"/>
    <w:rsid w:val="007430E7"/>
    <w:rsid w:val="00743C54"/>
    <w:rsid w:val="00747602"/>
    <w:rsid w:val="00747AE8"/>
    <w:rsid w:val="007504F4"/>
    <w:rsid w:val="0075085A"/>
    <w:rsid w:val="007510F4"/>
    <w:rsid w:val="00751BDF"/>
    <w:rsid w:val="0075287D"/>
    <w:rsid w:val="00754926"/>
    <w:rsid w:val="007626A5"/>
    <w:rsid w:val="007637D6"/>
    <w:rsid w:val="007672B9"/>
    <w:rsid w:val="00771001"/>
    <w:rsid w:val="0077674E"/>
    <w:rsid w:val="007779EE"/>
    <w:rsid w:val="00777E5C"/>
    <w:rsid w:val="007832B7"/>
    <w:rsid w:val="007836CA"/>
    <w:rsid w:val="00784C05"/>
    <w:rsid w:val="0078671C"/>
    <w:rsid w:val="0078797C"/>
    <w:rsid w:val="00787CCC"/>
    <w:rsid w:val="00794D60"/>
    <w:rsid w:val="00797E11"/>
    <w:rsid w:val="007A108D"/>
    <w:rsid w:val="007A1437"/>
    <w:rsid w:val="007A1881"/>
    <w:rsid w:val="007A432E"/>
    <w:rsid w:val="007A48DF"/>
    <w:rsid w:val="007B0BD0"/>
    <w:rsid w:val="007B58AA"/>
    <w:rsid w:val="007B5B23"/>
    <w:rsid w:val="007B67E9"/>
    <w:rsid w:val="007B743F"/>
    <w:rsid w:val="007C259C"/>
    <w:rsid w:val="007C25B2"/>
    <w:rsid w:val="007C32BD"/>
    <w:rsid w:val="007C36F9"/>
    <w:rsid w:val="007C3B82"/>
    <w:rsid w:val="007C4502"/>
    <w:rsid w:val="007C68A3"/>
    <w:rsid w:val="007C7F77"/>
    <w:rsid w:val="007D5239"/>
    <w:rsid w:val="007D5DF5"/>
    <w:rsid w:val="007D5FB2"/>
    <w:rsid w:val="007D7F79"/>
    <w:rsid w:val="007E13A9"/>
    <w:rsid w:val="007E6DF6"/>
    <w:rsid w:val="007E74E4"/>
    <w:rsid w:val="007E7647"/>
    <w:rsid w:val="007F3B1F"/>
    <w:rsid w:val="007F5B3B"/>
    <w:rsid w:val="007F7C81"/>
    <w:rsid w:val="00803718"/>
    <w:rsid w:val="0080638D"/>
    <w:rsid w:val="008067D5"/>
    <w:rsid w:val="008074C3"/>
    <w:rsid w:val="0081689F"/>
    <w:rsid w:val="00820738"/>
    <w:rsid w:val="008212AD"/>
    <w:rsid w:val="008229BA"/>
    <w:rsid w:val="00824060"/>
    <w:rsid w:val="00824AC9"/>
    <w:rsid w:val="00824D39"/>
    <w:rsid w:val="00826094"/>
    <w:rsid w:val="00826DE9"/>
    <w:rsid w:val="0082778A"/>
    <w:rsid w:val="00831BA4"/>
    <w:rsid w:val="00832886"/>
    <w:rsid w:val="008332C1"/>
    <w:rsid w:val="008337D6"/>
    <w:rsid w:val="00835385"/>
    <w:rsid w:val="00837159"/>
    <w:rsid w:val="00841BDD"/>
    <w:rsid w:val="008446DF"/>
    <w:rsid w:val="0084615E"/>
    <w:rsid w:val="0084717E"/>
    <w:rsid w:val="00850DE2"/>
    <w:rsid w:val="00855269"/>
    <w:rsid w:val="008606C9"/>
    <w:rsid w:val="008658FD"/>
    <w:rsid w:val="00867AF3"/>
    <w:rsid w:val="00870F61"/>
    <w:rsid w:val="008717CE"/>
    <w:rsid w:val="00873B89"/>
    <w:rsid w:val="008742ED"/>
    <w:rsid w:val="008750B3"/>
    <w:rsid w:val="00876154"/>
    <w:rsid w:val="00880551"/>
    <w:rsid w:val="008838FA"/>
    <w:rsid w:val="008839F1"/>
    <w:rsid w:val="00891EC9"/>
    <w:rsid w:val="00892C3D"/>
    <w:rsid w:val="0089358E"/>
    <w:rsid w:val="00893705"/>
    <w:rsid w:val="0089445C"/>
    <w:rsid w:val="0089487B"/>
    <w:rsid w:val="008A1601"/>
    <w:rsid w:val="008A2649"/>
    <w:rsid w:val="008A5985"/>
    <w:rsid w:val="008A6237"/>
    <w:rsid w:val="008A70C9"/>
    <w:rsid w:val="008B28A3"/>
    <w:rsid w:val="008B3835"/>
    <w:rsid w:val="008B3DC1"/>
    <w:rsid w:val="008B68BD"/>
    <w:rsid w:val="008B739C"/>
    <w:rsid w:val="008B7A82"/>
    <w:rsid w:val="008C051A"/>
    <w:rsid w:val="008C0B5D"/>
    <w:rsid w:val="008C214A"/>
    <w:rsid w:val="008C3EBA"/>
    <w:rsid w:val="008C7E6C"/>
    <w:rsid w:val="008D04B8"/>
    <w:rsid w:val="008D4EE4"/>
    <w:rsid w:val="008D5E07"/>
    <w:rsid w:val="008D7E64"/>
    <w:rsid w:val="008E0F02"/>
    <w:rsid w:val="008E5598"/>
    <w:rsid w:val="008F02B5"/>
    <w:rsid w:val="008F094F"/>
    <w:rsid w:val="008F3999"/>
    <w:rsid w:val="008F3B6C"/>
    <w:rsid w:val="008F5103"/>
    <w:rsid w:val="008F5C55"/>
    <w:rsid w:val="00900DFE"/>
    <w:rsid w:val="00902657"/>
    <w:rsid w:val="00903BBA"/>
    <w:rsid w:val="00911B3E"/>
    <w:rsid w:val="009137CA"/>
    <w:rsid w:val="0091385B"/>
    <w:rsid w:val="00915E94"/>
    <w:rsid w:val="0091636A"/>
    <w:rsid w:val="00920AB4"/>
    <w:rsid w:val="00924616"/>
    <w:rsid w:val="009249FF"/>
    <w:rsid w:val="00934BDE"/>
    <w:rsid w:val="0093551C"/>
    <w:rsid w:val="0093596B"/>
    <w:rsid w:val="0093670F"/>
    <w:rsid w:val="0094176B"/>
    <w:rsid w:val="00941E4C"/>
    <w:rsid w:val="00942413"/>
    <w:rsid w:val="00942EAF"/>
    <w:rsid w:val="00943579"/>
    <w:rsid w:val="00943D70"/>
    <w:rsid w:val="00943FBD"/>
    <w:rsid w:val="009452AF"/>
    <w:rsid w:val="00946390"/>
    <w:rsid w:val="00952615"/>
    <w:rsid w:val="00952F45"/>
    <w:rsid w:val="0095304F"/>
    <w:rsid w:val="009530D2"/>
    <w:rsid w:val="00953B48"/>
    <w:rsid w:val="00953E8D"/>
    <w:rsid w:val="009579E9"/>
    <w:rsid w:val="00957AEB"/>
    <w:rsid w:val="009640DA"/>
    <w:rsid w:val="00967E6E"/>
    <w:rsid w:val="00971604"/>
    <w:rsid w:val="00973417"/>
    <w:rsid w:val="0097616F"/>
    <w:rsid w:val="00977745"/>
    <w:rsid w:val="009807EC"/>
    <w:rsid w:val="0098120F"/>
    <w:rsid w:val="00993C61"/>
    <w:rsid w:val="0099656F"/>
    <w:rsid w:val="009975DB"/>
    <w:rsid w:val="009A1867"/>
    <w:rsid w:val="009A2DD6"/>
    <w:rsid w:val="009A36AC"/>
    <w:rsid w:val="009A4317"/>
    <w:rsid w:val="009A58DB"/>
    <w:rsid w:val="009A5B28"/>
    <w:rsid w:val="009A6834"/>
    <w:rsid w:val="009A7A95"/>
    <w:rsid w:val="009B1C57"/>
    <w:rsid w:val="009B5320"/>
    <w:rsid w:val="009B5485"/>
    <w:rsid w:val="009B7953"/>
    <w:rsid w:val="009C011E"/>
    <w:rsid w:val="009C2EFF"/>
    <w:rsid w:val="009C2F64"/>
    <w:rsid w:val="009C44A9"/>
    <w:rsid w:val="009C4544"/>
    <w:rsid w:val="009C48E6"/>
    <w:rsid w:val="009C5B0D"/>
    <w:rsid w:val="009C5D67"/>
    <w:rsid w:val="009C6CB0"/>
    <w:rsid w:val="009C720B"/>
    <w:rsid w:val="009D12E6"/>
    <w:rsid w:val="009D3D90"/>
    <w:rsid w:val="009D573D"/>
    <w:rsid w:val="009D7487"/>
    <w:rsid w:val="009E53A6"/>
    <w:rsid w:val="009E6660"/>
    <w:rsid w:val="009F109B"/>
    <w:rsid w:val="009F1951"/>
    <w:rsid w:val="009F3C88"/>
    <w:rsid w:val="009F71FE"/>
    <w:rsid w:val="00A00ADA"/>
    <w:rsid w:val="00A0265E"/>
    <w:rsid w:val="00A10973"/>
    <w:rsid w:val="00A10D0A"/>
    <w:rsid w:val="00A129E8"/>
    <w:rsid w:val="00A16D9E"/>
    <w:rsid w:val="00A17A48"/>
    <w:rsid w:val="00A17DBF"/>
    <w:rsid w:val="00A21431"/>
    <w:rsid w:val="00A21B5F"/>
    <w:rsid w:val="00A23BDF"/>
    <w:rsid w:val="00A258C9"/>
    <w:rsid w:val="00A26E9A"/>
    <w:rsid w:val="00A30434"/>
    <w:rsid w:val="00A322A5"/>
    <w:rsid w:val="00A32518"/>
    <w:rsid w:val="00A33C0C"/>
    <w:rsid w:val="00A354E1"/>
    <w:rsid w:val="00A35601"/>
    <w:rsid w:val="00A3706B"/>
    <w:rsid w:val="00A374EE"/>
    <w:rsid w:val="00A4040E"/>
    <w:rsid w:val="00A41B39"/>
    <w:rsid w:val="00A43774"/>
    <w:rsid w:val="00A43F2A"/>
    <w:rsid w:val="00A45989"/>
    <w:rsid w:val="00A45A3D"/>
    <w:rsid w:val="00A4658A"/>
    <w:rsid w:val="00A47457"/>
    <w:rsid w:val="00A5228A"/>
    <w:rsid w:val="00A55900"/>
    <w:rsid w:val="00A57321"/>
    <w:rsid w:val="00A60147"/>
    <w:rsid w:val="00A603B4"/>
    <w:rsid w:val="00A62C8A"/>
    <w:rsid w:val="00A67027"/>
    <w:rsid w:val="00A677BC"/>
    <w:rsid w:val="00A72354"/>
    <w:rsid w:val="00A77601"/>
    <w:rsid w:val="00A779E8"/>
    <w:rsid w:val="00A83227"/>
    <w:rsid w:val="00A85DFF"/>
    <w:rsid w:val="00A865E2"/>
    <w:rsid w:val="00A866D3"/>
    <w:rsid w:val="00A923F0"/>
    <w:rsid w:val="00A95E76"/>
    <w:rsid w:val="00A96B7C"/>
    <w:rsid w:val="00A97ACE"/>
    <w:rsid w:val="00AA1887"/>
    <w:rsid w:val="00AA46C3"/>
    <w:rsid w:val="00AA578C"/>
    <w:rsid w:val="00AA7CC2"/>
    <w:rsid w:val="00AB0697"/>
    <w:rsid w:val="00AB09A8"/>
    <w:rsid w:val="00AB0E59"/>
    <w:rsid w:val="00AB2548"/>
    <w:rsid w:val="00AB2FC9"/>
    <w:rsid w:val="00AB3605"/>
    <w:rsid w:val="00AB5684"/>
    <w:rsid w:val="00AC07E2"/>
    <w:rsid w:val="00AC07F8"/>
    <w:rsid w:val="00AC3DFB"/>
    <w:rsid w:val="00AC511A"/>
    <w:rsid w:val="00AC7BCA"/>
    <w:rsid w:val="00AD0252"/>
    <w:rsid w:val="00AD05ED"/>
    <w:rsid w:val="00AD653C"/>
    <w:rsid w:val="00AD70E9"/>
    <w:rsid w:val="00AE18D9"/>
    <w:rsid w:val="00AF06C6"/>
    <w:rsid w:val="00AF4CC7"/>
    <w:rsid w:val="00AF4FA3"/>
    <w:rsid w:val="00AF5D64"/>
    <w:rsid w:val="00AF61C6"/>
    <w:rsid w:val="00AF7DE9"/>
    <w:rsid w:val="00B01CD9"/>
    <w:rsid w:val="00B02174"/>
    <w:rsid w:val="00B029AD"/>
    <w:rsid w:val="00B04D1A"/>
    <w:rsid w:val="00B06EDC"/>
    <w:rsid w:val="00B070C9"/>
    <w:rsid w:val="00B17427"/>
    <w:rsid w:val="00B1755F"/>
    <w:rsid w:val="00B17967"/>
    <w:rsid w:val="00B200F3"/>
    <w:rsid w:val="00B23D5C"/>
    <w:rsid w:val="00B241E1"/>
    <w:rsid w:val="00B24677"/>
    <w:rsid w:val="00B2566A"/>
    <w:rsid w:val="00B3025E"/>
    <w:rsid w:val="00B31545"/>
    <w:rsid w:val="00B34D44"/>
    <w:rsid w:val="00B4023B"/>
    <w:rsid w:val="00B5202F"/>
    <w:rsid w:val="00B53F97"/>
    <w:rsid w:val="00B55289"/>
    <w:rsid w:val="00B56394"/>
    <w:rsid w:val="00B57C5C"/>
    <w:rsid w:val="00B6265E"/>
    <w:rsid w:val="00B6396C"/>
    <w:rsid w:val="00B64932"/>
    <w:rsid w:val="00B70C8B"/>
    <w:rsid w:val="00B7495F"/>
    <w:rsid w:val="00B76014"/>
    <w:rsid w:val="00B80603"/>
    <w:rsid w:val="00B83B01"/>
    <w:rsid w:val="00B84E99"/>
    <w:rsid w:val="00B876C3"/>
    <w:rsid w:val="00B90F8B"/>
    <w:rsid w:val="00B923A0"/>
    <w:rsid w:val="00B92964"/>
    <w:rsid w:val="00B95AA0"/>
    <w:rsid w:val="00B966B4"/>
    <w:rsid w:val="00B979D8"/>
    <w:rsid w:val="00B97D56"/>
    <w:rsid w:val="00BA26F3"/>
    <w:rsid w:val="00BA45E1"/>
    <w:rsid w:val="00BA5B1C"/>
    <w:rsid w:val="00BA6490"/>
    <w:rsid w:val="00BB25F0"/>
    <w:rsid w:val="00BB44B8"/>
    <w:rsid w:val="00BB4D52"/>
    <w:rsid w:val="00BC06C9"/>
    <w:rsid w:val="00BC39B1"/>
    <w:rsid w:val="00BC3FA7"/>
    <w:rsid w:val="00BC4A6B"/>
    <w:rsid w:val="00BC63C9"/>
    <w:rsid w:val="00BC676F"/>
    <w:rsid w:val="00BD02B1"/>
    <w:rsid w:val="00BD0DC3"/>
    <w:rsid w:val="00BD2C54"/>
    <w:rsid w:val="00BD3B97"/>
    <w:rsid w:val="00BD635E"/>
    <w:rsid w:val="00BE004C"/>
    <w:rsid w:val="00BE4B94"/>
    <w:rsid w:val="00BF4CF3"/>
    <w:rsid w:val="00BF7E3A"/>
    <w:rsid w:val="00C011A4"/>
    <w:rsid w:val="00C03BD5"/>
    <w:rsid w:val="00C060BA"/>
    <w:rsid w:val="00C07928"/>
    <w:rsid w:val="00C10A0A"/>
    <w:rsid w:val="00C1108A"/>
    <w:rsid w:val="00C13E3B"/>
    <w:rsid w:val="00C145C8"/>
    <w:rsid w:val="00C14F22"/>
    <w:rsid w:val="00C153BF"/>
    <w:rsid w:val="00C1733F"/>
    <w:rsid w:val="00C177F4"/>
    <w:rsid w:val="00C2053D"/>
    <w:rsid w:val="00C240E9"/>
    <w:rsid w:val="00C25084"/>
    <w:rsid w:val="00C26788"/>
    <w:rsid w:val="00C27BAD"/>
    <w:rsid w:val="00C31272"/>
    <w:rsid w:val="00C334AB"/>
    <w:rsid w:val="00C3373C"/>
    <w:rsid w:val="00C3397F"/>
    <w:rsid w:val="00C34655"/>
    <w:rsid w:val="00C355EF"/>
    <w:rsid w:val="00C3651D"/>
    <w:rsid w:val="00C4361C"/>
    <w:rsid w:val="00C46537"/>
    <w:rsid w:val="00C62FF8"/>
    <w:rsid w:val="00C76230"/>
    <w:rsid w:val="00C76336"/>
    <w:rsid w:val="00C767C7"/>
    <w:rsid w:val="00C77059"/>
    <w:rsid w:val="00C8281D"/>
    <w:rsid w:val="00C837AD"/>
    <w:rsid w:val="00C8662A"/>
    <w:rsid w:val="00C90422"/>
    <w:rsid w:val="00C9386A"/>
    <w:rsid w:val="00C9436A"/>
    <w:rsid w:val="00CA0213"/>
    <w:rsid w:val="00CA1496"/>
    <w:rsid w:val="00CA62D8"/>
    <w:rsid w:val="00CB0745"/>
    <w:rsid w:val="00CB09DF"/>
    <w:rsid w:val="00CB2545"/>
    <w:rsid w:val="00CB4705"/>
    <w:rsid w:val="00CB5315"/>
    <w:rsid w:val="00CB572B"/>
    <w:rsid w:val="00CB6F58"/>
    <w:rsid w:val="00CC2391"/>
    <w:rsid w:val="00CC391E"/>
    <w:rsid w:val="00CC6FB7"/>
    <w:rsid w:val="00CD2529"/>
    <w:rsid w:val="00CD357D"/>
    <w:rsid w:val="00CD381A"/>
    <w:rsid w:val="00CD3D42"/>
    <w:rsid w:val="00CD497F"/>
    <w:rsid w:val="00CD5F1F"/>
    <w:rsid w:val="00CD6462"/>
    <w:rsid w:val="00CE1EAB"/>
    <w:rsid w:val="00CE2817"/>
    <w:rsid w:val="00CE3DEB"/>
    <w:rsid w:val="00CE5136"/>
    <w:rsid w:val="00CE742C"/>
    <w:rsid w:val="00CF16F0"/>
    <w:rsid w:val="00CF1DBE"/>
    <w:rsid w:val="00CF366D"/>
    <w:rsid w:val="00CF55F3"/>
    <w:rsid w:val="00CF5CC5"/>
    <w:rsid w:val="00CF6020"/>
    <w:rsid w:val="00D00F4A"/>
    <w:rsid w:val="00D01CBE"/>
    <w:rsid w:val="00D01FE9"/>
    <w:rsid w:val="00D04E7C"/>
    <w:rsid w:val="00D051B0"/>
    <w:rsid w:val="00D106F8"/>
    <w:rsid w:val="00D15122"/>
    <w:rsid w:val="00D1542E"/>
    <w:rsid w:val="00D214A5"/>
    <w:rsid w:val="00D21553"/>
    <w:rsid w:val="00D22762"/>
    <w:rsid w:val="00D24E49"/>
    <w:rsid w:val="00D2632E"/>
    <w:rsid w:val="00D26E12"/>
    <w:rsid w:val="00D27550"/>
    <w:rsid w:val="00D357F6"/>
    <w:rsid w:val="00D36FCF"/>
    <w:rsid w:val="00D4013D"/>
    <w:rsid w:val="00D40B54"/>
    <w:rsid w:val="00D41EE7"/>
    <w:rsid w:val="00D43E56"/>
    <w:rsid w:val="00D448D1"/>
    <w:rsid w:val="00D44AEC"/>
    <w:rsid w:val="00D46001"/>
    <w:rsid w:val="00D464A0"/>
    <w:rsid w:val="00D517E6"/>
    <w:rsid w:val="00D5255E"/>
    <w:rsid w:val="00D570ED"/>
    <w:rsid w:val="00D60F2F"/>
    <w:rsid w:val="00D62486"/>
    <w:rsid w:val="00D627B4"/>
    <w:rsid w:val="00D65673"/>
    <w:rsid w:val="00D65EF7"/>
    <w:rsid w:val="00D67916"/>
    <w:rsid w:val="00D725C5"/>
    <w:rsid w:val="00D727C2"/>
    <w:rsid w:val="00D7494C"/>
    <w:rsid w:val="00D81B03"/>
    <w:rsid w:val="00D81B9F"/>
    <w:rsid w:val="00D86CCA"/>
    <w:rsid w:val="00D8756C"/>
    <w:rsid w:val="00D92E25"/>
    <w:rsid w:val="00D938D1"/>
    <w:rsid w:val="00D95297"/>
    <w:rsid w:val="00D9543A"/>
    <w:rsid w:val="00D97441"/>
    <w:rsid w:val="00D97B71"/>
    <w:rsid w:val="00D97EA5"/>
    <w:rsid w:val="00DA0CFC"/>
    <w:rsid w:val="00DA2F84"/>
    <w:rsid w:val="00DA400E"/>
    <w:rsid w:val="00DA65DD"/>
    <w:rsid w:val="00DB44B8"/>
    <w:rsid w:val="00DB5548"/>
    <w:rsid w:val="00DC15E8"/>
    <w:rsid w:val="00DC2B24"/>
    <w:rsid w:val="00DC2C6B"/>
    <w:rsid w:val="00DC30B8"/>
    <w:rsid w:val="00DC3CB8"/>
    <w:rsid w:val="00DC5FC4"/>
    <w:rsid w:val="00DC61B4"/>
    <w:rsid w:val="00DC6908"/>
    <w:rsid w:val="00DC70E8"/>
    <w:rsid w:val="00DD2A03"/>
    <w:rsid w:val="00DD328B"/>
    <w:rsid w:val="00DD32E5"/>
    <w:rsid w:val="00DD4119"/>
    <w:rsid w:val="00DD5859"/>
    <w:rsid w:val="00DE0234"/>
    <w:rsid w:val="00DE7030"/>
    <w:rsid w:val="00DF0DCD"/>
    <w:rsid w:val="00DF275F"/>
    <w:rsid w:val="00DF2E52"/>
    <w:rsid w:val="00DF3054"/>
    <w:rsid w:val="00DF4A71"/>
    <w:rsid w:val="00DF7841"/>
    <w:rsid w:val="00E01AAD"/>
    <w:rsid w:val="00E0223B"/>
    <w:rsid w:val="00E11F8F"/>
    <w:rsid w:val="00E14128"/>
    <w:rsid w:val="00E147BF"/>
    <w:rsid w:val="00E1548A"/>
    <w:rsid w:val="00E1643A"/>
    <w:rsid w:val="00E16F39"/>
    <w:rsid w:val="00E17D19"/>
    <w:rsid w:val="00E2138D"/>
    <w:rsid w:val="00E24292"/>
    <w:rsid w:val="00E2456C"/>
    <w:rsid w:val="00E267B4"/>
    <w:rsid w:val="00E2743E"/>
    <w:rsid w:val="00E31092"/>
    <w:rsid w:val="00E36308"/>
    <w:rsid w:val="00E43A73"/>
    <w:rsid w:val="00E445A1"/>
    <w:rsid w:val="00E47B4B"/>
    <w:rsid w:val="00E50ABB"/>
    <w:rsid w:val="00E51270"/>
    <w:rsid w:val="00E514C9"/>
    <w:rsid w:val="00E52D6B"/>
    <w:rsid w:val="00E56BE0"/>
    <w:rsid w:val="00E6141F"/>
    <w:rsid w:val="00E61431"/>
    <w:rsid w:val="00E63251"/>
    <w:rsid w:val="00E650A1"/>
    <w:rsid w:val="00E70E26"/>
    <w:rsid w:val="00E7389F"/>
    <w:rsid w:val="00E74E91"/>
    <w:rsid w:val="00E75091"/>
    <w:rsid w:val="00E77385"/>
    <w:rsid w:val="00E80B8B"/>
    <w:rsid w:val="00E80D9F"/>
    <w:rsid w:val="00E82C9D"/>
    <w:rsid w:val="00E90FE9"/>
    <w:rsid w:val="00E91714"/>
    <w:rsid w:val="00E92BA3"/>
    <w:rsid w:val="00E937FE"/>
    <w:rsid w:val="00E97042"/>
    <w:rsid w:val="00EA1119"/>
    <w:rsid w:val="00EA2088"/>
    <w:rsid w:val="00EA4542"/>
    <w:rsid w:val="00EA5DF5"/>
    <w:rsid w:val="00EA6A28"/>
    <w:rsid w:val="00EA7F24"/>
    <w:rsid w:val="00EB03B0"/>
    <w:rsid w:val="00EB234F"/>
    <w:rsid w:val="00EB2C73"/>
    <w:rsid w:val="00EB6E99"/>
    <w:rsid w:val="00EC1917"/>
    <w:rsid w:val="00EC2A79"/>
    <w:rsid w:val="00EC4658"/>
    <w:rsid w:val="00EC7B18"/>
    <w:rsid w:val="00ED2537"/>
    <w:rsid w:val="00ED3B70"/>
    <w:rsid w:val="00ED4837"/>
    <w:rsid w:val="00ED4D30"/>
    <w:rsid w:val="00ED682F"/>
    <w:rsid w:val="00EE0815"/>
    <w:rsid w:val="00EE0F2E"/>
    <w:rsid w:val="00EE26BE"/>
    <w:rsid w:val="00EE6FC7"/>
    <w:rsid w:val="00EE700C"/>
    <w:rsid w:val="00EE7D10"/>
    <w:rsid w:val="00EF01A5"/>
    <w:rsid w:val="00EF2BB1"/>
    <w:rsid w:val="00EF47B6"/>
    <w:rsid w:val="00EF613B"/>
    <w:rsid w:val="00F0050B"/>
    <w:rsid w:val="00F0220C"/>
    <w:rsid w:val="00F02C9C"/>
    <w:rsid w:val="00F04103"/>
    <w:rsid w:val="00F066FB"/>
    <w:rsid w:val="00F0724C"/>
    <w:rsid w:val="00F10FEC"/>
    <w:rsid w:val="00F1196A"/>
    <w:rsid w:val="00F13A10"/>
    <w:rsid w:val="00F22BCE"/>
    <w:rsid w:val="00F24C62"/>
    <w:rsid w:val="00F25602"/>
    <w:rsid w:val="00F262D4"/>
    <w:rsid w:val="00F2671B"/>
    <w:rsid w:val="00F268DC"/>
    <w:rsid w:val="00F33A46"/>
    <w:rsid w:val="00F33D3B"/>
    <w:rsid w:val="00F42D3A"/>
    <w:rsid w:val="00F42E51"/>
    <w:rsid w:val="00F43C98"/>
    <w:rsid w:val="00F44E40"/>
    <w:rsid w:val="00F45C25"/>
    <w:rsid w:val="00F5017E"/>
    <w:rsid w:val="00F5052B"/>
    <w:rsid w:val="00F520D8"/>
    <w:rsid w:val="00F52D11"/>
    <w:rsid w:val="00F52E4B"/>
    <w:rsid w:val="00F530D4"/>
    <w:rsid w:val="00F53987"/>
    <w:rsid w:val="00F54C1F"/>
    <w:rsid w:val="00F56BD2"/>
    <w:rsid w:val="00F5748F"/>
    <w:rsid w:val="00F57985"/>
    <w:rsid w:val="00F61ECD"/>
    <w:rsid w:val="00F62B6F"/>
    <w:rsid w:val="00F71024"/>
    <w:rsid w:val="00F71A6A"/>
    <w:rsid w:val="00F76113"/>
    <w:rsid w:val="00F8035B"/>
    <w:rsid w:val="00F820D4"/>
    <w:rsid w:val="00F851A4"/>
    <w:rsid w:val="00F86B2C"/>
    <w:rsid w:val="00F946A8"/>
    <w:rsid w:val="00F96124"/>
    <w:rsid w:val="00F97E37"/>
    <w:rsid w:val="00FA1EAA"/>
    <w:rsid w:val="00FA287F"/>
    <w:rsid w:val="00FA39B9"/>
    <w:rsid w:val="00FB1462"/>
    <w:rsid w:val="00FB1B1A"/>
    <w:rsid w:val="00FB28DC"/>
    <w:rsid w:val="00FB61E3"/>
    <w:rsid w:val="00FB7346"/>
    <w:rsid w:val="00FC012A"/>
    <w:rsid w:val="00FC04B5"/>
    <w:rsid w:val="00FC27C5"/>
    <w:rsid w:val="00FC3A5E"/>
    <w:rsid w:val="00FC4A2F"/>
    <w:rsid w:val="00FC549A"/>
    <w:rsid w:val="00FC7EAC"/>
    <w:rsid w:val="00FD3649"/>
    <w:rsid w:val="00FD449D"/>
    <w:rsid w:val="00FD7316"/>
    <w:rsid w:val="00FD7431"/>
    <w:rsid w:val="00FD7B7D"/>
    <w:rsid w:val="00FE009B"/>
    <w:rsid w:val="00FE33E8"/>
    <w:rsid w:val="00FE603C"/>
    <w:rsid w:val="00FE609D"/>
    <w:rsid w:val="00FF195F"/>
    <w:rsid w:val="00FF2161"/>
    <w:rsid w:val="00FF2A4A"/>
    <w:rsid w:val="00FF5EBC"/>
    <w:rsid w:val="00FF7F4B"/>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14BBF40"/>
  <w15:docId w15:val="{3EA5AD23-8205-4BBE-AC3F-D8EB8D2597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sz w:val="22"/>
        <w:szCs w:val="22"/>
        <w:lang w:val="en-GB" w:eastAsia="pl-PL" w:bidi="ar-SA"/>
      </w:rPr>
    </w:rPrDefault>
    <w:pPrDefault/>
  </w:docDefaults>
  <w:latentStyles w:defLockedState="0" w:defUIPriority="0" w:defSemiHidden="0" w:defUnhideWhenUsed="0" w:defQFormat="0" w:count="376">
    <w:lsdException w:name="Normal" w:locked="1"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locked="1" w:semiHidden="1" w:uiPriority="99" w:unhideWhenUsed="1"/>
    <w:lsdException w:name="annotation text" w:locked="1" w:semiHidden="1" w:uiPriority="99" w:unhideWhenUsed="1"/>
    <w:lsdException w:name="header" w:locked="1" w:semiHidden="1" w:uiPriority="99" w:unhideWhenUsed="1"/>
    <w:lsdException w:name="footer" w:locked="1" w:semiHidden="1" w:uiPriority="99"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locked="1" w:semiHidden="1" w:uiPriority="99" w:unhideWhenUsed="1"/>
    <w:lsdException w:name="annotation reference" w:locked="1" w:semiHidden="1" w:uiPriority="99" w:unhideWhenUsed="1"/>
    <w:lsdException w:name="line number" w:semiHidden="1" w:unhideWhenUsed="1"/>
    <w:lsdException w:name="page number" w:semiHidden="1" w:unhideWhenUsed="1"/>
    <w:lsdException w:name="endnote reference" w:locked="1" w:semiHidden="1" w:uiPriority="99" w:unhideWhenUsed="1"/>
    <w:lsdException w:name="endnote text" w:locked="1" w:semiHidden="1" w:uiPriority="99" w:unhideWhenUsed="1"/>
    <w:lsdException w:name="macro" w:semiHidden="1" w:unhideWhenUsed="1"/>
    <w:lsdException w:name="toa heading" w:semiHidden="1" w:unhideWhenUsed="1"/>
    <w:lsdException w:name="List Number" w:semiHidden="1" w:unhideWhenUsed="1"/>
    <w:lsdException w:name="List 2" w:locked="1" w:semiHidden="1" w:uiPriority="99"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locked="1"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semiHidden="1" w:unhideWhenUsed="1"/>
    <w:lsdException w:name="Body Text" w:locked="1" w:semiHidden="1" w:unhideWhenUsed="1" w:qFormat="1"/>
    <w:lsdException w:name="Body Text Indent" w:semiHidden="1" w:unhideWhenUsed="1"/>
    <w:lsdException w:name="List Continue" w:locked="1" w:semiHidden="1" w:uiPriority="99" w:unhideWhenUsed="1"/>
    <w:lsdException w:name="Message Header" w:semiHidden="1" w:unhideWhenUsed="1"/>
    <w:lsdException w:name="Subtitle" w:locked="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iPriority="99"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locked="1" w:semiHidden="1" w:uiPriority="99"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99" w:unhideWhenUsed="1"/>
    <w:lsdException w:name="annotation subject" w:locked="1" w:semiHidden="1" w:uiPriority="99" w:unhideWhenUsed="1"/>
    <w:lsdException w:name="No List" w:locked="1" w:semiHidden="1" w:uiPriority="99" w:unhideWhenUsed="1"/>
    <w:lsdException w:name="Outline List 1" w:locked="1" w:semiHidden="1" w:uiPriority="99" w:unhideWhenUsed="1"/>
    <w:lsdException w:name="Outline List 2" w:locked="1" w:semiHidden="1" w:uiPriority="99" w:unhideWhenUsed="1"/>
    <w:lsdException w:name="Outline List 3" w:locked="1" w:semiHidden="1" w:uiPriority="99" w:unhideWhenUsed="1"/>
    <w:lsdException w:name="Table Simple 1" w:locked="1" w:semiHidden="1" w:uiPriority="99" w:unhideWhenUsed="1"/>
    <w:lsdException w:name="Table Simple 2" w:locked="1" w:semiHidden="1" w:uiPriority="99" w:unhideWhenUsed="1"/>
    <w:lsdException w:name="Table Simple 3" w:locked="1" w:semiHidden="1" w:uiPriority="99" w:unhideWhenUsed="1"/>
    <w:lsdException w:name="Table Classic 1" w:locked="1" w:semiHidden="1" w:uiPriority="99" w:unhideWhenUsed="1"/>
    <w:lsdException w:name="Table Classic 2" w:locked="1" w:semiHidden="1" w:uiPriority="99" w:unhideWhenUsed="1"/>
    <w:lsdException w:name="Table Classic 3" w:locked="1" w:semiHidden="1" w:uiPriority="99" w:unhideWhenUsed="1"/>
    <w:lsdException w:name="Table Classic 4" w:locked="1" w:semiHidden="1" w:uiPriority="99" w:unhideWhenUsed="1"/>
    <w:lsdException w:name="Table Colorful 1" w:locked="1" w:semiHidden="1" w:uiPriority="99" w:unhideWhenUsed="1"/>
    <w:lsdException w:name="Table Colorful 2" w:locked="1" w:semiHidden="1" w:uiPriority="99" w:unhideWhenUsed="1"/>
    <w:lsdException w:name="Table Colorful 3" w:locked="1" w:semiHidden="1" w:uiPriority="99" w:unhideWhenUsed="1"/>
    <w:lsdException w:name="Table Columns 1" w:locked="1" w:semiHidden="1" w:uiPriority="99" w:unhideWhenUsed="1"/>
    <w:lsdException w:name="Table Columns 2" w:locked="1" w:semiHidden="1" w:uiPriority="99" w:unhideWhenUsed="1"/>
    <w:lsdException w:name="Table Columns 3" w:locked="1" w:semiHidden="1" w:uiPriority="99" w:unhideWhenUsed="1"/>
    <w:lsdException w:name="Table Columns 4" w:locked="1" w:semiHidden="1" w:uiPriority="99" w:unhideWhenUsed="1"/>
    <w:lsdException w:name="Table Columns 5" w:locked="1" w:semiHidden="1" w:uiPriority="99" w:unhideWhenUsed="1"/>
    <w:lsdException w:name="Table Grid 1" w:locked="1" w:semiHidden="1" w:uiPriority="99" w:unhideWhenUsed="1"/>
    <w:lsdException w:name="Table Grid 2" w:locked="1" w:semiHidden="1" w:uiPriority="99" w:unhideWhenUsed="1"/>
    <w:lsdException w:name="Table Grid 3" w:locked="1" w:semiHidden="1" w:uiPriority="99" w:unhideWhenUsed="1"/>
    <w:lsdException w:name="Table Grid 4" w:locked="1" w:semiHidden="1" w:uiPriority="99" w:unhideWhenUsed="1"/>
    <w:lsdException w:name="Table Grid 5" w:locked="1" w:semiHidden="1" w:uiPriority="99" w:unhideWhenUsed="1"/>
    <w:lsdException w:name="Table Grid 6" w:locked="1" w:semiHidden="1" w:uiPriority="99" w:unhideWhenUsed="1"/>
    <w:lsdException w:name="Table Grid 7" w:locked="1" w:semiHidden="1" w:uiPriority="99" w:unhideWhenUsed="1"/>
    <w:lsdException w:name="Table Grid 8" w:locked="1" w:semiHidden="1" w:uiPriority="99" w:unhideWhenUsed="1"/>
    <w:lsdException w:name="Table List 1" w:locked="1" w:semiHidden="1" w:uiPriority="99" w:unhideWhenUsed="1"/>
    <w:lsdException w:name="Table List 2" w:locked="1" w:semiHidden="1" w:uiPriority="99" w:unhideWhenUsed="1"/>
    <w:lsdException w:name="Table List 3" w:locked="1" w:semiHidden="1" w:uiPriority="99" w:unhideWhenUsed="1"/>
    <w:lsdException w:name="Table List 4" w:locked="1" w:semiHidden="1" w:uiPriority="99" w:unhideWhenUsed="1"/>
    <w:lsdException w:name="Table List 5" w:locked="1" w:semiHidden="1" w:uiPriority="99" w:unhideWhenUsed="1"/>
    <w:lsdException w:name="Table List 6" w:locked="1" w:semiHidden="1" w:uiPriority="99" w:unhideWhenUsed="1"/>
    <w:lsdException w:name="Table List 7" w:locked="1" w:semiHidden="1" w:uiPriority="99" w:unhideWhenUsed="1"/>
    <w:lsdException w:name="Table List 8" w:locked="1" w:semiHidden="1" w:uiPriority="99" w:unhideWhenUsed="1"/>
    <w:lsdException w:name="Table 3D effects 1" w:locked="1" w:semiHidden="1" w:uiPriority="99" w:unhideWhenUsed="1"/>
    <w:lsdException w:name="Table 3D effects 2" w:locked="1" w:semiHidden="1" w:uiPriority="99" w:unhideWhenUsed="1"/>
    <w:lsdException w:name="Table 3D effects 3" w:locked="1" w:semiHidden="1" w:uiPriority="99" w:unhideWhenUsed="1"/>
    <w:lsdException w:name="Table Contemporary" w:locked="1" w:semiHidden="1" w:uiPriority="99" w:unhideWhenUsed="1"/>
    <w:lsdException w:name="Table Elegant" w:locked="1" w:semiHidden="1" w:uiPriority="99" w:unhideWhenUsed="1"/>
    <w:lsdException w:name="Table Professional" w:locked="1" w:semiHidden="1" w:uiPriority="99" w:unhideWhenUsed="1"/>
    <w:lsdException w:name="Table Subtle 1" w:locked="1" w:semiHidden="1" w:uiPriority="99" w:unhideWhenUsed="1"/>
    <w:lsdException w:name="Table Subtle 2" w:locked="1" w:semiHidden="1" w:uiPriority="99" w:unhideWhenUsed="1"/>
    <w:lsdException w:name="Table Web 1" w:locked="1" w:semiHidden="1" w:uiPriority="99" w:unhideWhenUsed="1"/>
    <w:lsdException w:name="Table Web 2" w:locked="1" w:semiHidden="1" w:uiPriority="99" w:unhideWhenUsed="1"/>
    <w:lsdException w:name="Table Web 3" w:locked="1" w:semiHidden="1" w:uiPriority="99" w:unhideWhenUsed="1"/>
    <w:lsdException w:name="Balloon Text" w:locked="1" w:semiHidden="1" w:uiPriority="99" w:unhideWhenUsed="1"/>
    <w:lsdException w:name="Table Grid" w:locked="1" w:uiPriority="59"/>
    <w:lsdException w:name="Table Theme" w:locked="1"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7E74E4"/>
    <w:rPr>
      <w:rFonts w:ascii="Arial" w:hAnsi="Arial"/>
      <w:sz w:val="20"/>
      <w:szCs w:val="24"/>
      <w:lang w:eastAsia="zh-CN"/>
    </w:rPr>
  </w:style>
  <w:style w:type="paragraph" w:styleId="Nagwek1">
    <w:name w:val="heading 1"/>
    <w:basedOn w:val="Default"/>
    <w:next w:val="Default"/>
    <w:link w:val="Nagwek1Znak"/>
    <w:uiPriority w:val="9"/>
    <w:qFormat/>
    <w:rsid w:val="007E74E4"/>
    <w:pPr>
      <w:outlineLvl w:val="0"/>
    </w:pPr>
    <w:rPr>
      <w:rFonts w:cs="Times New Roman"/>
      <w:color w:val="auto"/>
    </w:rPr>
  </w:style>
  <w:style w:type="paragraph" w:styleId="Nagwek2">
    <w:name w:val="heading 2"/>
    <w:basedOn w:val="Normalny"/>
    <w:next w:val="Normalny"/>
    <w:link w:val="Nagwek2Znak"/>
    <w:uiPriority w:val="9"/>
    <w:qFormat/>
    <w:rsid w:val="0001544F"/>
    <w:pPr>
      <w:keepNext/>
      <w:spacing w:before="240" w:after="60"/>
      <w:outlineLvl w:val="1"/>
    </w:pPr>
    <w:rPr>
      <w:rFonts w:cs="Arial"/>
      <w:b/>
      <w:bCs/>
      <w:i/>
      <w:iCs/>
      <w:sz w:val="28"/>
      <w:szCs w:val="28"/>
    </w:rPr>
  </w:style>
  <w:style w:type="paragraph" w:styleId="Nagwek3">
    <w:name w:val="heading 3"/>
    <w:basedOn w:val="Normalny"/>
    <w:next w:val="Normalny"/>
    <w:link w:val="Nagwek3Znak"/>
    <w:uiPriority w:val="99"/>
    <w:qFormat/>
    <w:rsid w:val="00D5255E"/>
    <w:pPr>
      <w:keepNext/>
      <w:spacing w:before="240" w:after="60"/>
      <w:outlineLvl w:val="2"/>
    </w:pPr>
    <w:rPr>
      <w:rFonts w:ascii="Cambria" w:hAnsi="Cambria"/>
      <w:b/>
      <w:b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locked/>
    <w:rsid w:val="0082778A"/>
    <w:rPr>
      <w:rFonts w:ascii="Arial" w:hAnsi="Arial"/>
      <w:sz w:val="24"/>
      <w:lang w:val="en-GB" w:eastAsia="en-US"/>
    </w:rPr>
  </w:style>
  <w:style w:type="character" w:customStyle="1" w:styleId="Nagwek2Znak">
    <w:name w:val="Nagłówek 2 Znak"/>
    <w:basedOn w:val="Domylnaczcionkaakapitu"/>
    <w:link w:val="Nagwek2"/>
    <w:uiPriority w:val="9"/>
    <w:locked/>
    <w:rsid w:val="009B7953"/>
    <w:rPr>
      <w:rFonts w:ascii="Arial" w:hAnsi="Arial" w:cs="Arial"/>
      <w:b/>
      <w:bCs/>
      <w:i/>
      <w:iCs/>
      <w:sz w:val="28"/>
      <w:szCs w:val="28"/>
      <w:lang w:eastAsia="zh-CN"/>
    </w:rPr>
  </w:style>
  <w:style w:type="character" w:customStyle="1" w:styleId="Nagwek3Znak">
    <w:name w:val="Nagłówek 3 Znak"/>
    <w:basedOn w:val="Domylnaczcionkaakapitu"/>
    <w:link w:val="Nagwek3"/>
    <w:uiPriority w:val="99"/>
    <w:semiHidden/>
    <w:locked/>
    <w:rsid w:val="00D5255E"/>
    <w:rPr>
      <w:rFonts w:ascii="Cambria" w:hAnsi="Cambria"/>
      <w:b/>
      <w:sz w:val="26"/>
      <w:lang w:eastAsia="zh-CN"/>
    </w:rPr>
  </w:style>
  <w:style w:type="paragraph" w:customStyle="1" w:styleId="Default">
    <w:name w:val="Default"/>
    <w:rsid w:val="007E74E4"/>
    <w:pPr>
      <w:autoSpaceDE w:val="0"/>
      <w:autoSpaceDN w:val="0"/>
      <w:adjustRightInd w:val="0"/>
    </w:pPr>
    <w:rPr>
      <w:rFonts w:ascii="Arial" w:hAnsi="Arial" w:cs="Arial"/>
      <w:color w:val="000000"/>
      <w:sz w:val="24"/>
      <w:szCs w:val="24"/>
      <w:lang w:eastAsia="en-US"/>
    </w:rPr>
  </w:style>
  <w:style w:type="paragraph" w:styleId="Stopka">
    <w:name w:val="footer"/>
    <w:basedOn w:val="Normalny"/>
    <w:link w:val="StopkaZnak"/>
    <w:uiPriority w:val="99"/>
    <w:rsid w:val="007E74E4"/>
    <w:pPr>
      <w:tabs>
        <w:tab w:val="center" w:pos="4536"/>
        <w:tab w:val="right" w:pos="9072"/>
      </w:tabs>
    </w:pPr>
  </w:style>
  <w:style w:type="character" w:customStyle="1" w:styleId="StopkaZnak">
    <w:name w:val="Stopka Znak"/>
    <w:basedOn w:val="Domylnaczcionkaakapitu"/>
    <w:link w:val="Stopka"/>
    <w:uiPriority w:val="99"/>
    <w:locked/>
    <w:rsid w:val="009B7953"/>
    <w:rPr>
      <w:rFonts w:ascii="Arial" w:hAnsi="Arial" w:cs="Times New Roman"/>
      <w:sz w:val="24"/>
      <w:szCs w:val="24"/>
      <w:lang w:eastAsia="zh-CN"/>
    </w:rPr>
  </w:style>
  <w:style w:type="character" w:styleId="Numerstrony">
    <w:name w:val="page number"/>
    <w:basedOn w:val="Domylnaczcionkaakapitu"/>
    <w:uiPriority w:val="99"/>
    <w:rsid w:val="007E74E4"/>
    <w:rPr>
      <w:rFonts w:cs="Times New Roman"/>
    </w:rPr>
  </w:style>
  <w:style w:type="paragraph" w:styleId="Tekstpodstawowy3">
    <w:name w:val="Body Text 3"/>
    <w:basedOn w:val="Normalny"/>
    <w:link w:val="Tekstpodstawowy3Znak"/>
    <w:uiPriority w:val="99"/>
    <w:rsid w:val="007E74E4"/>
    <w:pPr>
      <w:spacing w:after="120"/>
    </w:pPr>
    <w:rPr>
      <w:rFonts w:ascii="Times New Roman" w:hAnsi="Times New Roman"/>
      <w:sz w:val="16"/>
      <w:szCs w:val="16"/>
      <w:lang w:eastAsia="en-US"/>
    </w:rPr>
  </w:style>
  <w:style w:type="character" w:customStyle="1" w:styleId="Tekstpodstawowy3Znak">
    <w:name w:val="Tekst podstawowy 3 Znak"/>
    <w:basedOn w:val="Domylnaczcionkaakapitu"/>
    <w:link w:val="Tekstpodstawowy3"/>
    <w:uiPriority w:val="99"/>
    <w:semiHidden/>
    <w:rsid w:val="00317325"/>
    <w:rPr>
      <w:rFonts w:ascii="Arial" w:hAnsi="Arial"/>
      <w:sz w:val="16"/>
      <w:szCs w:val="16"/>
      <w:lang w:eastAsia="zh-CN"/>
    </w:rPr>
  </w:style>
  <w:style w:type="paragraph" w:styleId="Nagwek">
    <w:name w:val="header"/>
    <w:basedOn w:val="Normalny"/>
    <w:link w:val="NagwekZnak"/>
    <w:uiPriority w:val="99"/>
    <w:rsid w:val="007E74E4"/>
    <w:pPr>
      <w:tabs>
        <w:tab w:val="center" w:pos="4153"/>
        <w:tab w:val="right" w:pos="8306"/>
      </w:tabs>
    </w:pPr>
    <w:rPr>
      <w:rFonts w:ascii="Times New Roman" w:hAnsi="Times New Roman"/>
      <w:szCs w:val="20"/>
      <w:lang w:eastAsia="en-US"/>
    </w:rPr>
  </w:style>
  <w:style w:type="character" w:customStyle="1" w:styleId="NagwekZnak">
    <w:name w:val="Nagłówek Znak"/>
    <w:basedOn w:val="Domylnaczcionkaakapitu"/>
    <w:link w:val="Nagwek"/>
    <w:uiPriority w:val="99"/>
    <w:locked/>
    <w:rsid w:val="009B7953"/>
    <w:rPr>
      <w:rFonts w:eastAsia="Times New Roman" w:cs="Times New Roman"/>
      <w:lang w:val="en-GB" w:eastAsia="en-US"/>
    </w:rPr>
  </w:style>
  <w:style w:type="paragraph" w:customStyle="1" w:styleId="Normalny1">
    <w:name w:val="Normalny1"/>
    <w:basedOn w:val="Default"/>
    <w:next w:val="Default"/>
    <w:uiPriority w:val="99"/>
    <w:rsid w:val="007E74E4"/>
    <w:rPr>
      <w:rFonts w:ascii="Times New Roman" w:hAnsi="Times New Roman" w:cs="Times New Roman"/>
      <w:color w:val="auto"/>
    </w:rPr>
  </w:style>
  <w:style w:type="paragraph" w:styleId="Tekstpodstawowy">
    <w:name w:val="Body Text"/>
    <w:basedOn w:val="Normalny"/>
    <w:link w:val="TekstpodstawowyZnak"/>
    <w:qFormat/>
    <w:rsid w:val="007E74E4"/>
    <w:pPr>
      <w:spacing w:after="120"/>
    </w:pPr>
  </w:style>
  <w:style w:type="character" w:customStyle="1" w:styleId="TekstpodstawowyZnak">
    <w:name w:val="Tekst podstawowy Znak"/>
    <w:basedOn w:val="Domylnaczcionkaakapitu"/>
    <w:link w:val="Tekstpodstawowy"/>
    <w:locked/>
    <w:rsid w:val="0082778A"/>
    <w:rPr>
      <w:rFonts w:ascii="Arial" w:hAnsi="Arial"/>
      <w:sz w:val="24"/>
      <w:lang w:eastAsia="zh-CN"/>
    </w:rPr>
  </w:style>
  <w:style w:type="paragraph" w:styleId="Tekstpodstawowywcity">
    <w:name w:val="Body Text Indent"/>
    <w:basedOn w:val="Normalny"/>
    <w:link w:val="TekstpodstawowywcityZnak"/>
    <w:uiPriority w:val="99"/>
    <w:rsid w:val="007E74E4"/>
    <w:pPr>
      <w:spacing w:after="120"/>
      <w:ind w:left="283"/>
    </w:pPr>
  </w:style>
  <w:style w:type="character" w:customStyle="1" w:styleId="TekstpodstawowywcityZnak">
    <w:name w:val="Tekst podstawowy wcięty Znak"/>
    <w:basedOn w:val="Domylnaczcionkaakapitu"/>
    <w:link w:val="Tekstpodstawowywcity"/>
    <w:uiPriority w:val="99"/>
    <w:semiHidden/>
    <w:rsid w:val="00317325"/>
    <w:rPr>
      <w:rFonts w:ascii="Arial" w:hAnsi="Arial"/>
      <w:sz w:val="20"/>
      <w:szCs w:val="24"/>
      <w:lang w:eastAsia="zh-CN"/>
    </w:rPr>
  </w:style>
  <w:style w:type="character" w:customStyle="1" w:styleId="zwyklytekst1">
    <w:name w:val="zwyklytekst1"/>
    <w:uiPriority w:val="99"/>
    <w:rsid w:val="007E74E4"/>
    <w:rPr>
      <w:rFonts w:ascii="Arial" w:hAnsi="Arial"/>
      <w:color w:val="000000"/>
      <w:sz w:val="15"/>
      <w:u w:val="none"/>
      <w:effect w:val="none"/>
    </w:rPr>
  </w:style>
  <w:style w:type="paragraph" w:styleId="Tekstpodstawowy2">
    <w:name w:val="Body Text 2"/>
    <w:basedOn w:val="Normalny"/>
    <w:link w:val="Tekstpodstawowy2Znak"/>
    <w:uiPriority w:val="99"/>
    <w:rsid w:val="007E74E4"/>
    <w:pPr>
      <w:spacing w:after="120" w:line="480" w:lineRule="auto"/>
    </w:pPr>
  </w:style>
  <w:style w:type="character" w:customStyle="1" w:styleId="Tekstpodstawowy2Znak">
    <w:name w:val="Tekst podstawowy 2 Znak"/>
    <w:basedOn w:val="Domylnaczcionkaakapitu"/>
    <w:link w:val="Tekstpodstawowy2"/>
    <w:uiPriority w:val="99"/>
    <w:semiHidden/>
    <w:rsid w:val="00317325"/>
    <w:rPr>
      <w:rFonts w:ascii="Arial" w:hAnsi="Arial"/>
      <w:sz w:val="20"/>
      <w:szCs w:val="24"/>
      <w:lang w:eastAsia="zh-CN"/>
    </w:rPr>
  </w:style>
  <w:style w:type="paragraph" w:styleId="Tytu">
    <w:name w:val="Title"/>
    <w:basedOn w:val="Normalny"/>
    <w:link w:val="TytuZnak"/>
    <w:uiPriority w:val="99"/>
    <w:qFormat/>
    <w:rsid w:val="007E74E4"/>
    <w:pPr>
      <w:jc w:val="center"/>
    </w:pPr>
    <w:rPr>
      <w:b/>
      <w:bCs/>
    </w:rPr>
  </w:style>
  <w:style w:type="character" w:customStyle="1" w:styleId="TytuZnak">
    <w:name w:val="Tytuł Znak"/>
    <w:basedOn w:val="Domylnaczcionkaakapitu"/>
    <w:link w:val="Tytu"/>
    <w:uiPriority w:val="99"/>
    <w:locked/>
    <w:rsid w:val="00280A02"/>
    <w:rPr>
      <w:rFonts w:ascii="Arial" w:hAnsi="Arial" w:cs="Times New Roman"/>
      <w:b/>
      <w:bCs/>
      <w:sz w:val="24"/>
      <w:szCs w:val="24"/>
      <w:lang w:eastAsia="zh-CN"/>
    </w:rPr>
  </w:style>
  <w:style w:type="paragraph" w:styleId="Tekstdymka">
    <w:name w:val="Balloon Text"/>
    <w:basedOn w:val="Normalny"/>
    <w:link w:val="TekstdymkaZnak"/>
    <w:uiPriority w:val="99"/>
    <w:semiHidden/>
    <w:rsid w:val="007E74E4"/>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9B7953"/>
    <w:rPr>
      <w:rFonts w:ascii="Tahoma" w:hAnsi="Tahoma" w:cs="Tahoma"/>
      <w:sz w:val="16"/>
      <w:szCs w:val="16"/>
      <w:lang w:eastAsia="zh-CN"/>
    </w:rPr>
  </w:style>
  <w:style w:type="character" w:styleId="Odwoaniedokomentarza">
    <w:name w:val="annotation reference"/>
    <w:basedOn w:val="Domylnaczcionkaakapitu"/>
    <w:uiPriority w:val="99"/>
    <w:semiHidden/>
    <w:rsid w:val="007E74E4"/>
    <w:rPr>
      <w:rFonts w:cs="Times New Roman"/>
      <w:sz w:val="16"/>
    </w:rPr>
  </w:style>
  <w:style w:type="paragraph" w:styleId="Tekstkomentarza">
    <w:name w:val="annotation text"/>
    <w:basedOn w:val="Normalny"/>
    <w:link w:val="TekstkomentarzaZnak"/>
    <w:uiPriority w:val="99"/>
    <w:semiHidden/>
    <w:rsid w:val="007E74E4"/>
    <w:rPr>
      <w:szCs w:val="20"/>
    </w:rPr>
  </w:style>
  <w:style w:type="character" w:customStyle="1" w:styleId="TekstkomentarzaZnak">
    <w:name w:val="Tekst komentarza Znak"/>
    <w:basedOn w:val="Domylnaczcionkaakapitu"/>
    <w:link w:val="Tekstkomentarza"/>
    <w:uiPriority w:val="99"/>
    <w:semiHidden/>
    <w:locked/>
    <w:rsid w:val="009B7953"/>
    <w:rPr>
      <w:rFonts w:ascii="Arial" w:hAnsi="Arial" w:cs="Times New Roman"/>
      <w:lang w:eastAsia="zh-CN"/>
    </w:rPr>
  </w:style>
  <w:style w:type="paragraph" w:styleId="Tematkomentarza">
    <w:name w:val="annotation subject"/>
    <w:basedOn w:val="Tekstkomentarza"/>
    <w:next w:val="Tekstkomentarza"/>
    <w:link w:val="TematkomentarzaZnak"/>
    <w:uiPriority w:val="99"/>
    <w:semiHidden/>
    <w:rsid w:val="007E74E4"/>
    <w:rPr>
      <w:b/>
      <w:bCs/>
    </w:rPr>
  </w:style>
  <w:style w:type="character" w:customStyle="1" w:styleId="TematkomentarzaZnak">
    <w:name w:val="Temat komentarza Znak"/>
    <w:basedOn w:val="TekstkomentarzaZnak"/>
    <w:link w:val="Tematkomentarza"/>
    <w:uiPriority w:val="99"/>
    <w:semiHidden/>
    <w:locked/>
    <w:rsid w:val="009B7953"/>
    <w:rPr>
      <w:rFonts w:ascii="Arial" w:hAnsi="Arial" w:cs="Times New Roman"/>
      <w:b/>
      <w:bCs/>
      <w:lang w:eastAsia="zh-CN"/>
    </w:rPr>
  </w:style>
  <w:style w:type="paragraph" w:customStyle="1" w:styleId="tekst1">
    <w:name w:val="tekst1"/>
    <w:basedOn w:val="Normalny"/>
    <w:uiPriority w:val="99"/>
    <w:rsid w:val="007E74E4"/>
    <w:pPr>
      <w:spacing w:after="240"/>
      <w:jc w:val="both"/>
    </w:pPr>
    <w:rPr>
      <w:rFonts w:ascii="NRB EE Time" w:hAnsi="NRB EE Time"/>
      <w:sz w:val="22"/>
      <w:szCs w:val="20"/>
      <w:lang w:eastAsia="en-US"/>
    </w:rPr>
  </w:style>
  <w:style w:type="paragraph" w:styleId="Listapunktowana">
    <w:name w:val="List Bullet"/>
    <w:basedOn w:val="Normalny"/>
    <w:autoRedefine/>
    <w:uiPriority w:val="99"/>
    <w:rsid w:val="008E0F02"/>
    <w:pPr>
      <w:numPr>
        <w:numId w:val="1"/>
      </w:numPr>
      <w:spacing w:after="120"/>
      <w:jc w:val="both"/>
    </w:pPr>
    <w:rPr>
      <w:rFonts w:ascii="Times New Roman" w:hAnsi="Times New Roman"/>
      <w:sz w:val="22"/>
      <w:szCs w:val="20"/>
      <w:lang w:eastAsia="en-US"/>
    </w:rPr>
  </w:style>
  <w:style w:type="paragraph" w:styleId="NormalnyWeb">
    <w:name w:val="Normal (Web)"/>
    <w:basedOn w:val="Normalny"/>
    <w:uiPriority w:val="99"/>
    <w:rsid w:val="005D28F5"/>
    <w:pPr>
      <w:spacing w:after="75"/>
    </w:pPr>
    <w:rPr>
      <w:rFonts w:ascii="Times New Roman" w:hAnsi="Times New Roman"/>
      <w:sz w:val="24"/>
      <w:lang w:eastAsia="en-US"/>
    </w:rPr>
  </w:style>
  <w:style w:type="paragraph" w:styleId="Lista2">
    <w:name w:val="List 2"/>
    <w:basedOn w:val="Normalny"/>
    <w:uiPriority w:val="99"/>
    <w:rsid w:val="0067269F"/>
    <w:pPr>
      <w:ind w:left="566" w:hanging="283"/>
    </w:pPr>
    <w:rPr>
      <w:rFonts w:ascii="Times New Roman" w:hAnsi="Times New Roman"/>
      <w:szCs w:val="20"/>
      <w:lang w:eastAsia="en-US"/>
    </w:rPr>
  </w:style>
  <w:style w:type="paragraph" w:styleId="Podtytu">
    <w:name w:val="Subtitle"/>
    <w:basedOn w:val="Normalny"/>
    <w:link w:val="PodtytuZnak"/>
    <w:uiPriority w:val="99"/>
    <w:qFormat/>
    <w:rsid w:val="0001544F"/>
    <w:pPr>
      <w:spacing w:after="60"/>
      <w:jc w:val="center"/>
      <w:outlineLvl w:val="1"/>
    </w:pPr>
    <w:rPr>
      <w:rFonts w:cs="Arial"/>
      <w:sz w:val="24"/>
    </w:rPr>
  </w:style>
  <w:style w:type="character" w:customStyle="1" w:styleId="PodtytuZnak">
    <w:name w:val="Podtytuł Znak"/>
    <w:basedOn w:val="Domylnaczcionkaakapitu"/>
    <w:link w:val="Podtytu"/>
    <w:uiPriority w:val="11"/>
    <w:rsid w:val="00317325"/>
    <w:rPr>
      <w:rFonts w:asciiTheme="majorHAnsi" w:eastAsiaTheme="majorEastAsia" w:hAnsiTheme="majorHAnsi" w:cstheme="majorBidi"/>
      <w:sz w:val="24"/>
      <w:szCs w:val="24"/>
      <w:lang w:eastAsia="zh-CN"/>
    </w:rPr>
  </w:style>
  <w:style w:type="paragraph" w:styleId="Tekstpodstawowyzwciciem2">
    <w:name w:val="Body Text First Indent 2"/>
    <w:basedOn w:val="Tekstpodstawowywcity"/>
    <w:link w:val="Tekstpodstawowyzwciciem2Znak"/>
    <w:uiPriority w:val="99"/>
    <w:rsid w:val="0001544F"/>
    <w:pPr>
      <w:ind w:firstLine="210"/>
    </w:pPr>
  </w:style>
  <w:style w:type="character" w:customStyle="1" w:styleId="Tekstpodstawowyzwciciem2Znak">
    <w:name w:val="Tekst podstawowy z wcięciem 2 Znak"/>
    <w:basedOn w:val="TekstpodstawowywcityZnak"/>
    <w:link w:val="Tekstpodstawowyzwciciem2"/>
    <w:uiPriority w:val="99"/>
    <w:semiHidden/>
    <w:rsid w:val="00317325"/>
    <w:rPr>
      <w:rFonts w:ascii="Arial" w:hAnsi="Arial"/>
      <w:sz w:val="20"/>
      <w:szCs w:val="24"/>
      <w:lang w:eastAsia="zh-CN"/>
    </w:rPr>
  </w:style>
  <w:style w:type="paragraph" w:styleId="Akapitzlist">
    <w:name w:val="List Paragraph"/>
    <w:basedOn w:val="Normalny"/>
    <w:link w:val="AkapitzlistZnak"/>
    <w:uiPriority w:val="99"/>
    <w:qFormat/>
    <w:rsid w:val="00FA287F"/>
    <w:pPr>
      <w:ind w:left="708"/>
    </w:pPr>
  </w:style>
  <w:style w:type="character" w:customStyle="1" w:styleId="AkapitzlistZnak">
    <w:name w:val="Akapit z listą Znak"/>
    <w:link w:val="Akapitzlist"/>
    <w:uiPriority w:val="99"/>
    <w:locked/>
    <w:rsid w:val="002011C4"/>
    <w:rPr>
      <w:rFonts w:ascii="Arial" w:hAnsi="Arial"/>
      <w:sz w:val="24"/>
      <w:lang w:eastAsia="zh-CN"/>
    </w:rPr>
  </w:style>
  <w:style w:type="paragraph" w:customStyle="1" w:styleId="Akapitzlist1">
    <w:name w:val="Akapit z listą1"/>
    <w:basedOn w:val="Normalny"/>
    <w:uiPriority w:val="99"/>
    <w:rsid w:val="00006AEC"/>
    <w:pPr>
      <w:ind w:left="708"/>
    </w:pPr>
    <w:rPr>
      <w:rFonts w:ascii="Times New Roman" w:hAnsi="Times New Roman"/>
      <w:sz w:val="24"/>
      <w:szCs w:val="20"/>
      <w:lang w:eastAsia="en-US"/>
    </w:rPr>
  </w:style>
  <w:style w:type="paragraph" w:styleId="Zwykytekst">
    <w:name w:val="Plain Text"/>
    <w:basedOn w:val="Normalny"/>
    <w:link w:val="ZwykytekstZnak"/>
    <w:uiPriority w:val="99"/>
    <w:rsid w:val="009D3D90"/>
    <w:rPr>
      <w:rFonts w:ascii="Consolas" w:hAnsi="Consolas"/>
      <w:sz w:val="21"/>
      <w:szCs w:val="21"/>
      <w:lang w:eastAsia="pl-PL"/>
    </w:rPr>
  </w:style>
  <w:style w:type="character" w:customStyle="1" w:styleId="ZwykytekstZnak">
    <w:name w:val="Zwykły tekst Znak"/>
    <w:basedOn w:val="Domylnaczcionkaakapitu"/>
    <w:link w:val="Zwykytekst"/>
    <w:uiPriority w:val="99"/>
    <w:locked/>
    <w:rsid w:val="009D3D90"/>
    <w:rPr>
      <w:rFonts w:ascii="Consolas" w:eastAsia="Times New Roman" w:hAnsi="Consolas"/>
      <w:sz w:val="21"/>
      <w:lang w:val="en-GB" w:eastAsia="pl-PL"/>
    </w:rPr>
  </w:style>
  <w:style w:type="paragraph" w:styleId="Poprawka">
    <w:name w:val="Revision"/>
    <w:hidden/>
    <w:uiPriority w:val="99"/>
    <w:semiHidden/>
    <w:rsid w:val="00FB7346"/>
    <w:rPr>
      <w:rFonts w:ascii="Arial" w:hAnsi="Arial"/>
      <w:sz w:val="20"/>
      <w:szCs w:val="24"/>
      <w:lang w:eastAsia="zh-CN"/>
    </w:rPr>
  </w:style>
  <w:style w:type="character" w:styleId="Hipercze">
    <w:name w:val="Hyperlink"/>
    <w:basedOn w:val="Domylnaczcionkaakapitu"/>
    <w:uiPriority w:val="99"/>
    <w:rsid w:val="0037364A"/>
    <w:rPr>
      <w:rFonts w:cs="Times New Roman"/>
      <w:color w:val="0000FF"/>
      <w:u w:val="single"/>
    </w:rPr>
  </w:style>
  <w:style w:type="character" w:customStyle="1" w:styleId="apple-converted-space">
    <w:name w:val="apple-converted-space"/>
    <w:uiPriority w:val="99"/>
    <w:rsid w:val="00042B42"/>
  </w:style>
  <w:style w:type="paragraph" w:customStyle="1" w:styleId="SimpleL2">
    <w:name w:val="Simple L2"/>
    <w:basedOn w:val="Normalny"/>
    <w:link w:val="SimpleL2Char"/>
    <w:rsid w:val="00110685"/>
    <w:pPr>
      <w:spacing w:after="240"/>
      <w:jc w:val="both"/>
      <w:outlineLvl w:val="1"/>
    </w:pPr>
    <w:rPr>
      <w:rFonts w:ascii="Times New Roman" w:hAnsi="Times New Roman"/>
      <w:bCs/>
      <w:sz w:val="24"/>
      <w:lang w:bidi="ar-AE"/>
    </w:rPr>
  </w:style>
  <w:style w:type="character" w:customStyle="1" w:styleId="SimpleL2Char">
    <w:name w:val="Simple L2 Char"/>
    <w:link w:val="SimpleL2"/>
    <w:locked/>
    <w:rsid w:val="00110685"/>
    <w:rPr>
      <w:sz w:val="24"/>
      <w:lang w:val="en-GB" w:eastAsia="zh-CN"/>
    </w:rPr>
  </w:style>
  <w:style w:type="paragraph" w:styleId="Spistreci1">
    <w:name w:val="toc 1"/>
    <w:basedOn w:val="Normalny"/>
    <w:next w:val="Normalny"/>
    <w:autoRedefine/>
    <w:uiPriority w:val="99"/>
    <w:rsid w:val="00FD7B7D"/>
    <w:pPr>
      <w:tabs>
        <w:tab w:val="right" w:leader="dot" w:pos="9062"/>
      </w:tabs>
      <w:spacing w:line="276" w:lineRule="auto"/>
      <w:jc w:val="both"/>
    </w:pPr>
    <w:rPr>
      <w:rFonts w:ascii="Calibri" w:hAnsi="Calibri"/>
      <w:sz w:val="24"/>
      <w:szCs w:val="22"/>
      <w:lang w:eastAsia="en-US"/>
    </w:rPr>
  </w:style>
  <w:style w:type="paragraph" w:customStyle="1" w:styleId="AOGenNum3">
    <w:name w:val="AOGenNum3"/>
    <w:basedOn w:val="Normalny"/>
    <w:next w:val="AOGenNum3List"/>
    <w:uiPriority w:val="99"/>
    <w:rsid w:val="008F094F"/>
    <w:pPr>
      <w:tabs>
        <w:tab w:val="num" w:pos="862"/>
      </w:tabs>
      <w:spacing w:before="240" w:line="260" w:lineRule="atLeast"/>
      <w:ind w:left="862" w:hanging="720"/>
      <w:jc w:val="both"/>
    </w:pPr>
    <w:rPr>
      <w:rFonts w:ascii="Times New Roman" w:hAnsi="Times New Roman"/>
      <w:sz w:val="22"/>
      <w:szCs w:val="22"/>
      <w:lang w:eastAsia="en-US"/>
    </w:rPr>
  </w:style>
  <w:style w:type="paragraph" w:customStyle="1" w:styleId="AOGenNum3List">
    <w:name w:val="AOGenNum3List"/>
    <w:basedOn w:val="AOGenNum3"/>
    <w:uiPriority w:val="99"/>
    <w:rsid w:val="008F094F"/>
    <w:pPr>
      <w:numPr>
        <w:ilvl w:val="1"/>
      </w:numPr>
      <w:tabs>
        <w:tab w:val="num" w:pos="862"/>
        <w:tab w:val="num" w:pos="1997"/>
      </w:tabs>
      <w:ind w:left="1997" w:hanging="720"/>
    </w:pPr>
  </w:style>
  <w:style w:type="paragraph" w:customStyle="1" w:styleId="NA">
    <w:name w:val="N/A"/>
    <w:basedOn w:val="Normalny"/>
    <w:uiPriority w:val="99"/>
    <w:rsid w:val="002C2D35"/>
    <w:pPr>
      <w:tabs>
        <w:tab w:val="left" w:pos="9000"/>
        <w:tab w:val="right" w:pos="9360"/>
      </w:tabs>
      <w:suppressAutoHyphens/>
    </w:pPr>
    <w:rPr>
      <w:rFonts w:ascii="CG Times" w:hAnsi="CG Times"/>
      <w:szCs w:val="20"/>
      <w:lang w:eastAsia="en-US"/>
    </w:rPr>
  </w:style>
  <w:style w:type="paragraph" w:customStyle="1" w:styleId="paragraph">
    <w:name w:val="paragraph"/>
    <w:basedOn w:val="Normalny"/>
    <w:uiPriority w:val="99"/>
    <w:rsid w:val="00EE26BE"/>
    <w:pPr>
      <w:spacing w:before="100" w:beforeAutospacing="1" w:after="100" w:afterAutospacing="1"/>
    </w:pPr>
    <w:rPr>
      <w:rFonts w:ascii="Times New Roman" w:hAnsi="Times New Roman"/>
      <w:sz w:val="24"/>
      <w:lang w:eastAsia="pl-PL"/>
    </w:rPr>
  </w:style>
  <w:style w:type="character" w:customStyle="1" w:styleId="normaltextrun">
    <w:name w:val="normaltextrun"/>
    <w:basedOn w:val="Domylnaczcionkaakapitu"/>
    <w:uiPriority w:val="99"/>
    <w:rsid w:val="00EE26BE"/>
    <w:rPr>
      <w:rFonts w:cs="Times New Roman"/>
    </w:rPr>
  </w:style>
  <w:style w:type="character" w:customStyle="1" w:styleId="eop">
    <w:name w:val="eop"/>
    <w:basedOn w:val="Domylnaczcionkaakapitu"/>
    <w:uiPriority w:val="99"/>
    <w:rsid w:val="00EE26BE"/>
    <w:rPr>
      <w:rFonts w:cs="Times New Roman"/>
    </w:rPr>
  </w:style>
  <w:style w:type="character" w:customStyle="1" w:styleId="contextualspellingandgrammarerror">
    <w:name w:val="contextualspellingandgrammarerror"/>
    <w:basedOn w:val="Domylnaczcionkaakapitu"/>
    <w:uiPriority w:val="99"/>
    <w:rsid w:val="00EE26BE"/>
    <w:rPr>
      <w:rFonts w:cs="Times New Roman"/>
    </w:rPr>
  </w:style>
  <w:style w:type="paragraph" w:customStyle="1" w:styleId="ListParagraph1">
    <w:name w:val="List Paragraph1"/>
    <w:basedOn w:val="Normalny"/>
    <w:uiPriority w:val="99"/>
    <w:rsid w:val="00DA2F84"/>
    <w:pPr>
      <w:ind w:left="708"/>
    </w:pPr>
    <w:rPr>
      <w:rFonts w:ascii="Times New Roman" w:hAnsi="Times New Roman"/>
      <w:sz w:val="24"/>
      <w:szCs w:val="20"/>
      <w:lang w:eastAsia="en-US"/>
    </w:rPr>
  </w:style>
  <w:style w:type="paragraph" w:styleId="Tekstpodstawowywcity3">
    <w:name w:val="Body Text Indent 3"/>
    <w:basedOn w:val="Normalny"/>
    <w:link w:val="Tekstpodstawowywcity3Znak"/>
    <w:uiPriority w:val="99"/>
    <w:rsid w:val="00DA2F84"/>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locked/>
    <w:rsid w:val="00DA2F84"/>
    <w:rPr>
      <w:rFonts w:ascii="Arial" w:hAnsi="Arial" w:cs="Times New Roman"/>
      <w:sz w:val="16"/>
      <w:szCs w:val="16"/>
      <w:lang w:eastAsia="zh-CN"/>
    </w:rPr>
  </w:style>
  <w:style w:type="paragraph" w:customStyle="1" w:styleId="aogennum3list0">
    <w:name w:val="aogennum3list"/>
    <w:basedOn w:val="Normalny"/>
    <w:uiPriority w:val="99"/>
    <w:rsid w:val="00DA2F84"/>
    <w:pPr>
      <w:spacing w:before="240" w:line="260" w:lineRule="atLeast"/>
      <w:ind w:left="1997" w:hanging="720"/>
      <w:jc w:val="both"/>
    </w:pPr>
    <w:rPr>
      <w:rFonts w:ascii="Times New Roman" w:hAnsi="Times New Roman"/>
      <w:sz w:val="22"/>
      <w:szCs w:val="22"/>
      <w:lang w:eastAsia="pl-PL"/>
    </w:rPr>
  </w:style>
  <w:style w:type="paragraph" w:styleId="Tekstprzypisukocowego">
    <w:name w:val="endnote text"/>
    <w:basedOn w:val="Normalny"/>
    <w:link w:val="TekstprzypisukocowegoZnak"/>
    <w:uiPriority w:val="99"/>
    <w:rsid w:val="009B7953"/>
    <w:pPr>
      <w:jc w:val="both"/>
    </w:pPr>
    <w:rPr>
      <w:rFonts w:ascii="Times New Roman" w:hAnsi="Times New Roman"/>
      <w:szCs w:val="20"/>
      <w:lang w:bidi="ar-AE"/>
    </w:rPr>
  </w:style>
  <w:style w:type="character" w:customStyle="1" w:styleId="TekstprzypisukocowegoZnak">
    <w:name w:val="Tekst przypisu końcowego Znak"/>
    <w:basedOn w:val="Domylnaczcionkaakapitu"/>
    <w:link w:val="Tekstprzypisukocowego"/>
    <w:uiPriority w:val="99"/>
    <w:locked/>
    <w:rsid w:val="009B7953"/>
    <w:rPr>
      <w:rFonts w:cs="Times New Roman"/>
      <w:lang w:val="en-GB" w:eastAsia="zh-CN" w:bidi="ar-AE"/>
    </w:rPr>
  </w:style>
  <w:style w:type="character" w:styleId="Odwoanieprzypisukocowego">
    <w:name w:val="endnote reference"/>
    <w:basedOn w:val="Domylnaczcionkaakapitu"/>
    <w:uiPriority w:val="99"/>
    <w:rsid w:val="009B7953"/>
    <w:rPr>
      <w:rFonts w:cs="Times New Roman"/>
      <w:vertAlign w:val="superscript"/>
    </w:rPr>
  </w:style>
  <w:style w:type="paragraph" w:styleId="Tekstprzypisudolnego">
    <w:name w:val="footnote text"/>
    <w:basedOn w:val="Normalny"/>
    <w:link w:val="TekstprzypisudolnegoZnak"/>
    <w:uiPriority w:val="99"/>
    <w:rsid w:val="009B7953"/>
    <w:pPr>
      <w:jc w:val="both"/>
    </w:pPr>
    <w:rPr>
      <w:rFonts w:ascii="Times New Roman" w:hAnsi="Times New Roman"/>
      <w:szCs w:val="20"/>
      <w:lang w:bidi="ar-AE"/>
    </w:rPr>
  </w:style>
  <w:style w:type="character" w:customStyle="1" w:styleId="TekstprzypisudolnegoZnak">
    <w:name w:val="Tekst przypisu dolnego Znak"/>
    <w:basedOn w:val="Domylnaczcionkaakapitu"/>
    <w:link w:val="Tekstprzypisudolnego"/>
    <w:uiPriority w:val="99"/>
    <w:locked/>
    <w:rsid w:val="009B7953"/>
    <w:rPr>
      <w:rFonts w:cs="Times New Roman"/>
      <w:lang w:val="en-GB" w:eastAsia="zh-CN" w:bidi="ar-AE"/>
    </w:rPr>
  </w:style>
  <w:style w:type="character" w:styleId="Odwoanieprzypisudolnego">
    <w:name w:val="footnote reference"/>
    <w:basedOn w:val="Domylnaczcionkaakapitu"/>
    <w:uiPriority w:val="99"/>
    <w:rsid w:val="009B7953"/>
    <w:rPr>
      <w:rFonts w:cs="Times New Roman"/>
      <w:vertAlign w:val="superscript"/>
    </w:rPr>
  </w:style>
  <w:style w:type="paragraph" w:customStyle="1" w:styleId="SimpleL9">
    <w:name w:val="Simple L9"/>
    <w:basedOn w:val="Normalny"/>
    <w:rsid w:val="009B7953"/>
    <w:pPr>
      <w:spacing w:after="240"/>
      <w:jc w:val="both"/>
    </w:pPr>
    <w:rPr>
      <w:rFonts w:ascii="Times New Roman" w:hAnsi="Times New Roman"/>
      <w:bCs/>
      <w:sz w:val="24"/>
      <w:lang w:bidi="ar-AE"/>
    </w:rPr>
  </w:style>
  <w:style w:type="paragraph" w:customStyle="1" w:styleId="SimpleL8">
    <w:name w:val="Simple L8"/>
    <w:basedOn w:val="Normalny"/>
    <w:rsid w:val="009B7953"/>
    <w:pPr>
      <w:spacing w:after="240"/>
      <w:jc w:val="both"/>
    </w:pPr>
    <w:rPr>
      <w:rFonts w:ascii="Times New Roman" w:hAnsi="Times New Roman"/>
      <w:bCs/>
      <w:sz w:val="24"/>
      <w:lang w:bidi="ar-AE"/>
    </w:rPr>
  </w:style>
  <w:style w:type="paragraph" w:customStyle="1" w:styleId="SimpleL7">
    <w:name w:val="Simple L7"/>
    <w:basedOn w:val="Normalny"/>
    <w:rsid w:val="009B7953"/>
    <w:pPr>
      <w:tabs>
        <w:tab w:val="num" w:pos="720"/>
      </w:tabs>
      <w:spacing w:after="240"/>
      <w:ind w:left="720" w:hanging="720"/>
      <w:jc w:val="both"/>
      <w:outlineLvl w:val="6"/>
    </w:pPr>
    <w:rPr>
      <w:rFonts w:ascii="Times New Roman" w:hAnsi="Times New Roman"/>
      <w:bCs/>
      <w:sz w:val="24"/>
      <w:lang w:bidi="ar-AE"/>
    </w:rPr>
  </w:style>
  <w:style w:type="paragraph" w:customStyle="1" w:styleId="SimpleL6">
    <w:name w:val="Simple L6"/>
    <w:basedOn w:val="Normalny"/>
    <w:rsid w:val="009B7953"/>
    <w:pPr>
      <w:tabs>
        <w:tab w:val="num" w:pos="720"/>
      </w:tabs>
      <w:spacing w:after="240"/>
      <w:ind w:left="720" w:hanging="720"/>
      <w:jc w:val="both"/>
      <w:outlineLvl w:val="5"/>
    </w:pPr>
    <w:rPr>
      <w:rFonts w:ascii="Times New Roman" w:hAnsi="Times New Roman"/>
      <w:bCs/>
      <w:sz w:val="24"/>
      <w:lang w:bidi="ar-AE"/>
    </w:rPr>
  </w:style>
  <w:style w:type="paragraph" w:customStyle="1" w:styleId="SimpleL4">
    <w:name w:val="Simple L4"/>
    <w:basedOn w:val="Normalny"/>
    <w:link w:val="SimpleL4Char"/>
    <w:rsid w:val="009B7953"/>
    <w:pPr>
      <w:tabs>
        <w:tab w:val="num" w:pos="1430"/>
      </w:tabs>
      <w:spacing w:after="240"/>
      <w:ind w:left="1430" w:hanging="720"/>
      <w:jc w:val="both"/>
      <w:outlineLvl w:val="3"/>
    </w:pPr>
    <w:rPr>
      <w:bCs/>
      <w:sz w:val="24"/>
      <w:lang w:bidi="ar-AE"/>
    </w:rPr>
  </w:style>
  <w:style w:type="character" w:customStyle="1" w:styleId="SimpleL4Char">
    <w:name w:val="Simple L4 Char"/>
    <w:basedOn w:val="TekstpodstawowyZnak"/>
    <w:link w:val="SimpleL4"/>
    <w:locked/>
    <w:rsid w:val="009B7953"/>
    <w:rPr>
      <w:rFonts w:ascii="Arial" w:hAnsi="Arial" w:cs="Times New Roman"/>
      <w:bCs/>
      <w:sz w:val="24"/>
      <w:szCs w:val="24"/>
      <w:lang w:val="en-GB" w:eastAsia="zh-CN" w:bidi="ar-AE"/>
    </w:rPr>
  </w:style>
  <w:style w:type="paragraph" w:customStyle="1" w:styleId="SimpleL3">
    <w:name w:val="Simple L3"/>
    <w:basedOn w:val="Normalny"/>
    <w:rsid w:val="009B7953"/>
    <w:pPr>
      <w:tabs>
        <w:tab w:val="num" w:pos="720"/>
      </w:tabs>
      <w:spacing w:after="240"/>
      <w:ind w:left="720" w:hanging="720"/>
      <w:jc w:val="both"/>
      <w:outlineLvl w:val="2"/>
    </w:pPr>
    <w:rPr>
      <w:rFonts w:ascii="Times New Roman" w:hAnsi="Times New Roman"/>
      <w:bCs/>
      <w:sz w:val="24"/>
      <w:lang w:bidi="ar-AE"/>
    </w:rPr>
  </w:style>
  <w:style w:type="paragraph" w:customStyle="1" w:styleId="SimpleL1">
    <w:name w:val="Simple L1"/>
    <w:basedOn w:val="Normalny"/>
    <w:rsid w:val="009B7953"/>
    <w:pPr>
      <w:tabs>
        <w:tab w:val="num" w:pos="720"/>
      </w:tabs>
      <w:spacing w:after="240"/>
      <w:ind w:left="720" w:hanging="720"/>
      <w:jc w:val="both"/>
      <w:outlineLvl w:val="0"/>
    </w:pPr>
    <w:rPr>
      <w:rFonts w:ascii="Times New Roman" w:hAnsi="Times New Roman"/>
      <w:bCs/>
      <w:sz w:val="24"/>
      <w:lang w:bidi="ar-AE"/>
    </w:rPr>
  </w:style>
  <w:style w:type="paragraph" w:styleId="Listapunktowana3">
    <w:name w:val="List Bullet 3"/>
    <w:basedOn w:val="Normalny"/>
    <w:uiPriority w:val="99"/>
    <w:rsid w:val="009B7953"/>
    <w:pPr>
      <w:numPr>
        <w:numId w:val="7"/>
      </w:numPr>
      <w:tabs>
        <w:tab w:val="clear" w:pos="926"/>
        <w:tab w:val="num" w:pos="360"/>
      </w:tabs>
      <w:spacing w:after="240"/>
      <w:ind w:left="0" w:firstLine="0"/>
      <w:contextualSpacing/>
      <w:jc w:val="both"/>
    </w:pPr>
    <w:rPr>
      <w:rFonts w:ascii="Times New Roman" w:hAnsi="Times New Roman"/>
      <w:sz w:val="24"/>
      <w:lang w:bidi="ar-AE"/>
    </w:rPr>
  </w:style>
  <w:style w:type="paragraph" w:styleId="Lista-kontynuacja">
    <w:name w:val="List Continue"/>
    <w:basedOn w:val="Normalny"/>
    <w:uiPriority w:val="99"/>
    <w:rsid w:val="009B7953"/>
    <w:pPr>
      <w:spacing w:after="120"/>
      <w:ind w:left="283"/>
      <w:contextualSpacing/>
      <w:jc w:val="both"/>
    </w:pPr>
    <w:rPr>
      <w:rFonts w:ascii="Times New Roman" w:hAnsi="Times New Roman"/>
      <w:sz w:val="24"/>
      <w:lang w:bidi="ar-AE"/>
    </w:rPr>
  </w:style>
  <w:style w:type="paragraph" w:styleId="Legenda">
    <w:name w:val="caption"/>
    <w:basedOn w:val="Normalny"/>
    <w:next w:val="Normalny"/>
    <w:uiPriority w:val="35"/>
    <w:qFormat/>
    <w:rsid w:val="009B7953"/>
    <w:pPr>
      <w:spacing w:after="200"/>
      <w:jc w:val="both"/>
    </w:pPr>
    <w:rPr>
      <w:rFonts w:ascii="Times New Roman" w:hAnsi="Times New Roman"/>
      <w:i/>
      <w:iCs/>
      <w:color w:val="44546A"/>
      <w:sz w:val="18"/>
      <w:szCs w:val="18"/>
      <w:lang w:bidi="ar-AE"/>
    </w:rPr>
  </w:style>
  <w:style w:type="paragraph" w:customStyle="1" w:styleId="CM4">
    <w:name w:val="CM4"/>
    <w:basedOn w:val="Default"/>
    <w:next w:val="Default"/>
    <w:uiPriority w:val="99"/>
    <w:rsid w:val="009B7953"/>
    <w:rPr>
      <w:rFonts w:ascii="EUAlbertina" w:hAnsi="EUAlbertina" w:cs="Times New Roman"/>
      <w:color w:val="auto"/>
      <w:lang w:eastAsia="ru-RU"/>
    </w:rPr>
  </w:style>
  <w:style w:type="paragraph" w:customStyle="1" w:styleId="BodyText7">
    <w:name w:val="Body Text 7"/>
    <w:basedOn w:val="Normalny"/>
    <w:uiPriority w:val="99"/>
    <w:rsid w:val="009B7953"/>
    <w:pPr>
      <w:spacing w:after="240"/>
      <w:ind w:left="5041"/>
      <w:jc w:val="both"/>
    </w:pPr>
    <w:rPr>
      <w:rFonts w:ascii="Times New Roman" w:hAnsi="Times New Roman"/>
      <w:sz w:val="24"/>
      <w:lang w:eastAsia="en-GB" w:bidi="ar-AE"/>
    </w:rPr>
  </w:style>
  <w:style w:type="paragraph" w:customStyle="1" w:styleId="default0">
    <w:name w:val="default"/>
    <w:basedOn w:val="Normalny"/>
    <w:uiPriority w:val="99"/>
    <w:rsid w:val="0084615E"/>
    <w:pPr>
      <w:spacing w:before="100" w:beforeAutospacing="1" w:after="100" w:afterAutospacing="1"/>
    </w:pPr>
    <w:rPr>
      <w:rFonts w:ascii="Calibri" w:hAnsi="Calibri" w:cs="Calibri"/>
      <w:sz w:val="22"/>
      <w:szCs w:val="22"/>
      <w:lang w:eastAsia="pl-PL"/>
    </w:rPr>
  </w:style>
  <w:style w:type="table" w:styleId="Tabela-Siatka">
    <w:name w:val="Table Grid"/>
    <w:basedOn w:val="Standardowy"/>
    <w:uiPriority w:val="99"/>
    <w:rsid w:val="001E7AA6"/>
    <w:rPr>
      <w:rFonts w:ascii="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zodstpw">
    <w:name w:val="No Spacing"/>
    <w:uiPriority w:val="99"/>
    <w:qFormat/>
    <w:rsid w:val="001E7AA6"/>
    <w:pPr>
      <w:jc w:val="both"/>
    </w:pPr>
    <w:rPr>
      <w:sz w:val="24"/>
      <w:szCs w:val="24"/>
      <w:lang w:eastAsia="zh-CN" w:bidi="ar-AE"/>
    </w:rPr>
  </w:style>
  <w:style w:type="paragraph" w:customStyle="1" w:styleId="AODocTxtL1">
    <w:name w:val="AODocTxtL1"/>
    <w:basedOn w:val="Normalny"/>
    <w:uiPriority w:val="99"/>
    <w:rsid w:val="007B743F"/>
    <w:pPr>
      <w:spacing w:before="240" w:line="260" w:lineRule="atLeast"/>
      <w:ind w:left="720"/>
      <w:jc w:val="both"/>
    </w:pPr>
    <w:rPr>
      <w:rFonts w:ascii="Times New Roman" w:hAnsi="Times New Roman"/>
      <w:sz w:val="22"/>
      <w:szCs w:val="22"/>
      <w:lang w:eastAsia="en-US"/>
    </w:rPr>
  </w:style>
  <w:style w:type="paragraph" w:customStyle="1" w:styleId="AOHead1">
    <w:name w:val="AOHead1"/>
    <w:basedOn w:val="Normalny"/>
    <w:next w:val="AODocTxtL1"/>
    <w:uiPriority w:val="99"/>
    <w:rsid w:val="001A6521"/>
    <w:pPr>
      <w:keepNext/>
      <w:numPr>
        <w:numId w:val="11"/>
      </w:numPr>
      <w:spacing w:before="240" w:line="260" w:lineRule="atLeast"/>
      <w:jc w:val="both"/>
      <w:outlineLvl w:val="0"/>
    </w:pPr>
    <w:rPr>
      <w:rFonts w:ascii="Times New Roman" w:hAnsi="Times New Roman"/>
      <w:b/>
      <w:caps/>
      <w:kern w:val="28"/>
      <w:sz w:val="22"/>
      <w:szCs w:val="22"/>
      <w:lang w:eastAsia="en-US"/>
    </w:rPr>
  </w:style>
  <w:style w:type="paragraph" w:customStyle="1" w:styleId="AOHead2">
    <w:name w:val="AOHead2"/>
    <w:basedOn w:val="Normalny"/>
    <w:next w:val="AODocTxtL1"/>
    <w:uiPriority w:val="99"/>
    <w:rsid w:val="001A6521"/>
    <w:pPr>
      <w:keepNext/>
      <w:numPr>
        <w:ilvl w:val="1"/>
        <w:numId w:val="11"/>
      </w:numPr>
      <w:spacing w:before="240" w:line="260" w:lineRule="atLeast"/>
      <w:jc w:val="both"/>
      <w:outlineLvl w:val="1"/>
    </w:pPr>
    <w:rPr>
      <w:rFonts w:ascii="Times New Roman" w:hAnsi="Times New Roman"/>
      <w:b/>
      <w:sz w:val="22"/>
      <w:szCs w:val="22"/>
      <w:lang w:eastAsia="en-US"/>
    </w:rPr>
  </w:style>
  <w:style w:type="paragraph" w:customStyle="1" w:styleId="AOHead3">
    <w:name w:val="AOHead3"/>
    <w:basedOn w:val="Normalny"/>
    <w:next w:val="Normalny"/>
    <w:uiPriority w:val="99"/>
    <w:rsid w:val="001A6521"/>
    <w:pPr>
      <w:numPr>
        <w:ilvl w:val="2"/>
        <w:numId w:val="11"/>
      </w:numPr>
      <w:spacing w:before="240" w:line="260" w:lineRule="atLeast"/>
      <w:jc w:val="both"/>
      <w:outlineLvl w:val="2"/>
    </w:pPr>
    <w:rPr>
      <w:rFonts w:ascii="Times New Roman" w:hAnsi="Times New Roman"/>
      <w:sz w:val="22"/>
      <w:szCs w:val="22"/>
      <w:lang w:eastAsia="en-US"/>
    </w:rPr>
  </w:style>
  <w:style w:type="paragraph" w:customStyle="1" w:styleId="AOHead5">
    <w:name w:val="AOHead5"/>
    <w:basedOn w:val="Normalny"/>
    <w:next w:val="Normalny"/>
    <w:uiPriority w:val="99"/>
    <w:rsid w:val="001A6521"/>
    <w:pPr>
      <w:numPr>
        <w:ilvl w:val="4"/>
        <w:numId w:val="11"/>
      </w:numPr>
      <w:spacing w:before="240" w:line="260" w:lineRule="atLeast"/>
      <w:jc w:val="both"/>
      <w:outlineLvl w:val="4"/>
    </w:pPr>
    <w:rPr>
      <w:rFonts w:ascii="Times New Roman" w:hAnsi="Times New Roman"/>
      <w:sz w:val="22"/>
      <w:szCs w:val="22"/>
      <w:lang w:eastAsia="en-US"/>
    </w:rPr>
  </w:style>
  <w:style w:type="paragraph" w:customStyle="1" w:styleId="AOHead6">
    <w:name w:val="AOHead6"/>
    <w:basedOn w:val="Normalny"/>
    <w:next w:val="Normalny"/>
    <w:uiPriority w:val="99"/>
    <w:rsid w:val="001A6521"/>
    <w:pPr>
      <w:numPr>
        <w:ilvl w:val="5"/>
        <w:numId w:val="11"/>
      </w:numPr>
      <w:spacing w:before="240" w:line="260" w:lineRule="atLeast"/>
      <w:jc w:val="both"/>
      <w:outlineLvl w:val="5"/>
    </w:pPr>
    <w:rPr>
      <w:rFonts w:ascii="Times New Roman" w:hAnsi="Times New Roman"/>
      <w:sz w:val="22"/>
      <w:szCs w:val="22"/>
      <w:lang w:eastAsia="en-US"/>
    </w:rPr>
  </w:style>
  <w:style w:type="table" w:customStyle="1" w:styleId="Tabela-Siatka1">
    <w:name w:val="Tabela - Siatka1"/>
    <w:uiPriority w:val="99"/>
    <w:rsid w:val="004B34FE"/>
    <w:rPr>
      <w:rFonts w:ascii="Calibri" w:hAnsi="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
    <w:name w:val="List"/>
    <w:basedOn w:val="Normalny"/>
    <w:rsid w:val="00032051"/>
    <w:pPr>
      <w:ind w:left="283" w:hanging="283"/>
      <w:contextualSpacing/>
    </w:pPr>
  </w:style>
  <w:style w:type="paragraph" w:styleId="Lista3">
    <w:name w:val="List 3"/>
    <w:basedOn w:val="Normalny"/>
    <w:semiHidden/>
    <w:unhideWhenUsed/>
    <w:rsid w:val="00032051"/>
    <w:pPr>
      <w:ind w:left="849" w:hanging="283"/>
      <w:contextualSpacing/>
    </w:pPr>
  </w:style>
  <w:style w:type="paragraph" w:customStyle="1" w:styleId="AOAltHead1">
    <w:name w:val="AOAltHead1"/>
    <w:basedOn w:val="Normalny"/>
    <w:next w:val="Normalny"/>
    <w:rsid w:val="00032051"/>
    <w:pPr>
      <w:numPr>
        <w:numId w:val="35"/>
      </w:numPr>
      <w:spacing w:before="240" w:line="260" w:lineRule="atLeast"/>
      <w:jc w:val="both"/>
      <w:outlineLvl w:val="0"/>
    </w:pPr>
    <w:rPr>
      <w:rFonts w:ascii="Times New Roman" w:hAnsi="Times New Roman"/>
      <w:kern w:val="28"/>
      <w:sz w:val="22"/>
      <w:szCs w:val="22"/>
      <w:lang w:val="pl-PL" w:eastAsia="en-US"/>
    </w:rPr>
  </w:style>
  <w:style w:type="paragraph" w:customStyle="1" w:styleId="Normalny12pt">
    <w:name w:val="Normalny + 12 pt"/>
    <w:aliases w:val="Wyjustowany"/>
    <w:basedOn w:val="Normalny"/>
    <w:rsid w:val="00032051"/>
    <w:pPr>
      <w:numPr>
        <w:ilvl w:val="1"/>
        <w:numId w:val="36"/>
      </w:numPr>
      <w:jc w:val="both"/>
    </w:pPr>
    <w:rPr>
      <w:rFonts w:ascii="Times New Roman" w:eastAsia="Times New Roman" w:hAnsi="Times New Roman"/>
      <w:sz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4036902">
      <w:marLeft w:val="0"/>
      <w:marRight w:val="0"/>
      <w:marTop w:val="0"/>
      <w:marBottom w:val="0"/>
      <w:divBdr>
        <w:top w:val="none" w:sz="0" w:space="0" w:color="auto"/>
        <w:left w:val="none" w:sz="0" w:space="0" w:color="auto"/>
        <w:bottom w:val="none" w:sz="0" w:space="0" w:color="auto"/>
        <w:right w:val="none" w:sz="0" w:space="0" w:color="auto"/>
      </w:divBdr>
    </w:div>
    <w:div w:id="1424036903">
      <w:marLeft w:val="0"/>
      <w:marRight w:val="0"/>
      <w:marTop w:val="0"/>
      <w:marBottom w:val="0"/>
      <w:divBdr>
        <w:top w:val="none" w:sz="0" w:space="0" w:color="auto"/>
        <w:left w:val="none" w:sz="0" w:space="0" w:color="auto"/>
        <w:bottom w:val="none" w:sz="0" w:space="0" w:color="auto"/>
        <w:right w:val="none" w:sz="0" w:space="0" w:color="auto"/>
      </w:divBdr>
    </w:div>
    <w:div w:id="1424036904">
      <w:marLeft w:val="0"/>
      <w:marRight w:val="0"/>
      <w:marTop w:val="0"/>
      <w:marBottom w:val="0"/>
      <w:divBdr>
        <w:top w:val="none" w:sz="0" w:space="0" w:color="auto"/>
        <w:left w:val="none" w:sz="0" w:space="0" w:color="auto"/>
        <w:bottom w:val="none" w:sz="0" w:space="0" w:color="auto"/>
        <w:right w:val="none" w:sz="0" w:space="0" w:color="auto"/>
      </w:divBdr>
    </w:div>
    <w:div w:id="1424036905">
      <w:marLeft w:val="0"/>
      <w:marRight w:val="0"/>
      <w:marTop w:val="0"/>
      <w:marBottom w:val="0"/>
      <w:divBdr>
        <w:top w:val="none" w:sz="0" w:space="0" w:color="auto"/>
        <w:left w:val="none" w:sz="0" w:space="0" w:color="auto"/>
        <w:bottom w:val="none" w:sz="0" w:space="0" w:color="auto"/>
        <w:right w:val="none" w:sz="0" w:space="0" w:color="auto"/>
      </w:divBdr>
    </w:div>
    <w:div w:id="1424036906">
      <w:marLeft w:val="0"/>
      <w:marRight w:val="0"/>
      <w:marTop w:val="0"/>
      <w:marBottom w:val="0"/>
      <w:divBdr>
        <w:top w:val="none" w:sz="0" w:space="0" w:color="auto"/>
        <w:left w:val="none" w:sz="0" w:space="0" w:color="auto"/>
        <w:bottom w:val="none" w:sz="0" w:space="0" w:color="auto"/>
        <w:right w:val="none" w:sz="0" w:space="0" w:color="auto"/>
      </w:divBdr>
    </w:div>
    <w:div w:id="1424036907">
      <w:marLeft w:val="0"/>
      <w:marRight w:val="0"/>
      <w:marTop w:val="0"/>
      <w:marBottom w:val="0"/>
      <w:divBdr>
        <w:top w:val="none" w:sz="0" w:space="0" w:color="auto"/>
        <w:left w:val="none" w:sz="0" w:space="0" w:color="auto"/>
        <w:bottom w:val="none" w:sz="0" w:space="0" w:color="auto"/>
        <w:right w:val="none" w:sz="0" w:space="0" w:color="auto"/>
      </w:divBdr>
    </w:div>
    <w:div w:id="1424036908">
      <w:marLeft w:val="0"/>
      <w:marRight w:val="0"/>
      <w:marTop w:val="0"/>
      <w:marBottom w:val="0"/>
      <w:divBdr>
        <w:top w:val="none" w:sz="0" w:space="0" w:color="auto"/>
        <w:left w:val="none" w:sz="0" w:space="0" w:color="auto"/>
        <w:bottom w:val="none" w:sz="0" w:space="0" w:color="auto"/>
        <w:right w:val="none" w:sz="0" w:space="0" w:color="auto"/>
      </w:divBdr>
    </w:div>
    <w:div w:id="1424036909">
      <w:marLeft w:val="0"/>
      <w:marRight w:val="0"/>
      <w:marTop w:val="0"/>
      <w:marBottom w:val="0"/>
      <w:divBdr>
        <w:top w:val="none" w:sz="0" w:space="0" w:color="auto"/>
        <w:left w:val="none" w:sz="0" w:space="0" w:color="auto"/>
        <w:bottom w:val="none" w:sz="0" w:space="0" w:color="auto"/>
        <w:right w:val="none" w:sz="0" w:space="0" w:color="auto"/>
      </w:divBdr>
    </w:div>
    <w:div w:id="1424036910">
      <w:marLeft w:val="0"/>
      <w:marRight w:val="0"/>
      <w:marTop w:val="0"/>
      <w:marBottom w:val="0"/>
      <w:divBdr>
        <w:top w:val="none" w:sz="0" w:space="0" w:color="auto"/>
        <w:left w:val="none" w:sz="0" w:space="0" w:color="auto"/>
        <w:bottom w:val="none" w:sz="0" w:space="0" w:color="auto"/>
        <w:right w:val="none" w:sz="0" w:space="0" w:color="auto"/>
      </w:divBdr>
    </w:div>
    <w:div w:id="1424036911">
      <w:marLeft w:val="0"/>
      <w:marRight w:val="0"/>
      <w:marTop w:val="0"/>
      <w:marBottom w:val="0"/>
      <w:divBdr>
        <w:top w:val="none" w:sz="0" w:space="0" w:color="auto"/>
        <w:left w:val="none" w:sz="0" w:space="0" w:color="auto"/>
        <w:bottom w:val="none" w:sz="0" w:space="0" w:color="auto"/>
        <w:right w:val="none" w:sz="0" w:space="0" w:color="auto"/>
      </w:divBdr>
    </w:div>
    <w:div w:id="1424036912">
      <w:marLeft w:val="0"/>
      <w:marRight w:val="0"/>
      <w:marTop w:val="0"/>
      <w:marBottom w:val="0"/>
      <w:divBdr>
        <w:top w:val="none" w:sz="0" w:space="0" w:color="auto"/>
        <w:left w:val="none" w:sz="0" w:space="0" w:color="auto"/>
        <w:bottom w:val="none" w:sz="0" w:space="0" w:color="auto"/>
        <w:right w:val="none" w:sz="0" w:space="0" w:color="auto"/>
      </w:divBdr>
    </w:div>
    <w:div w:id="1424036913">
      <w:marLeft w:val="0"/>
      <w:marRight w:val="0"/>
      <w:marTop w:val="0"/>
      <w:marBottom w:val="0"/>
      <w:divBdr>
        <w:top w:val="none" w:sz="0" w:space="0" w:color="auto"/>
        <w:left w:val="none" w:sz="0" w:space="0" w:color="auto"/>
        <w:bottom w:val="none" w:sz="0" w:space="0" w:color="auto"/>
        <w:right w:val="none" w:sz="0" w:space="0" w:color="auto"/>
      </w:divBdr>
    </w:div>
    <w:div w:id="1424036914">
      <w:marLeft w:val="0"/>
      <w:marRight w:val="0"/>
      <w:marTop w:val="0"/>
      <w:marBottom w:val="0"/>
      <w:divBdr>
        <w:top w:val="none" w:sz="0" w:space="0" w:color="auto"/>
        <w:left w:val="none" w:sz="0" w:space="0" w:color="auto"/>
        <w:bottom w:val="none" w:sz="0" w:space="0" w:color="auto"/>
        <w:right w:val="none" w:sz="0" w:space="0" w:color="auto"/>
      </w:divBdr>
    </w:div>
    <w:div w:id="1424036915">
      <w:marLeft w:val="0"/>
      <w:marRight w:val="0"/>
      <w:marTop w:val="0"/>
      <w:marBottom w:val="0"/>
      <w:divBdr>
        <w:top w:val="none" w:sz="0" w:space="0" w:color="auto"/>
        <w:left w:val="none" w:sz="0" w:space="0" w:color="auto"/>
        <w:bottom w:val="none" w:sz="0" w:space="0" w:color="auto"/>
        <w:right w:val="none" w:sz="0" w:space="0" w:color="auto"/>
      </w:divBdr>
    </w:div>
    <w:div w:id="1424036916">
      <w:marLeft w:val="0"/>
      <w:marRight w:val="0"/>
      <w:marTop w:val="0"/>
      <w:marBottom w:val="0"/>
      <w:divBdr>
        <w:top w:val="none" w:sz="0" w:space="0" w:color="auto"/>
        <w:left w:val="none" w:sz="0" w:space="0" w:color="auto"/>
        <w:bottom w:val="none" w:sz="0" w:space="0" w:color="auto"/>
        <w:right w:val="none" w:sz="0" w:space="0" w:color="auto"/>
      </w:divBdr>
    </w:div>
    <w:div w:id="1424036917">
      <w:marLeft w:val="0"/>
      <w:marRight w:val="0"/>
      <w:marTop w:val="0"/>
      <w:marBottom w:val="0"/>
      <w:divBdr>
        <w:top w:val="none" w:sz="0" w:space="0" w:color="auto"/>
        <w:left w:val="none" w:sz="0" w:space="0" w:color="auto"/>
        <w:bottom w:val="none" w:sz="0" w:space="0" w:color="auto"/>
        <w:right w:val="none" w:sz="0" w:space="0" w:color="auto"/>
      </w:divBdr>
    </w:div>
    <w:div w:id="1424036918">
      <w:marLeft w:val="0"/>
      <w:marRight w:val="0"/>
      <w:marTop w:val="0"/>
      <w:marBottom w:val="0"/>
      <w:divBdr>
        <w:top w:val="none" w:sz="0" w:space="0" w:color="auto"/>
        <w:left w:val="none" w:sz="0" w:space="0" w:color="auto"/>
        <w:bottom w:val="none" w:sz="0" w:space="0" w:color="auto"/>
        <w:right w:val="none" w:sz="0" w:space="0" w:color="auto"/>
      </w:divBdr>
    </w:div>
    <w:div w:id="1424036919">
      <w:marLeft w:val="0"/>
      <w:marRight w:val="0"/>
      <w:marTop w:val="0"/>
      <w:marBottom w:val="0"/>
      <w:divBdr>
        <w:top w:val="none" w:sz="0" w:space="0" w:color="auto"/>
        <w:left w:val="none" w:sz="0" w:space="0" w:color="auto"/>
        <w:bottom w:val="none" w:sz="0" w:space="0" w:color="auto"/>
        <w:right w:val="none" w:sz="0" w:space="0" w:color="auto"/>
      </w:divBdr>
    </w:div>
    <w:div w:id="1424036920">
      <w:marLeft w:val="0"/>
      <w:marRight w:val="0"/>
      <w:marTop w:val="0"/>
      <w:marBottom w:val="0"/>
      <w:divBdr>
        <w:top w:val="none" w:sz="0" w:space="0" w:color="auto"/>
        <w:left w:val="none" w:sz="0" w:space="0" w:color="auto"/>
        <w:bottom w:val="none" w:sz="0" w:space="0" w:color="auto"/>
        <w:right w:val="none" w:sz="0" w:space="0" w:color="auto"/>
      </w:divBdr>
    </w:div>
    <w:div w:id="1424036921">
      <w:marLeft w:val="0"/>
      <w:marRight w:val="0"/>
      <w:marTop w:val="0"/>
      <w:marBottom w:val="0"/>
      <w:divBdr>
        <w:top w:val="none" w:sz="0" w:space="0" w:color="auto"/>
        <w:left w:val="none" w:sz="0" w:space="0" w:color="auto"/>
        <w:bottom w:val="none" w:sz="0" w:space="0" w:color="auto"/>
        <w:right w:val="none" w:sz="0" w:space="0" w:color="auto"/>
      </w:divBdr>
    </w:div>
    <w:div w:id="1424036922">
      <w:marLeft w:val="0"/>
      <w:marRight w:val="0"/>
      <w:marTop w:val="0"/>
      <w:marBottom w:val="0"/>
      <w:divBdr>
        <w:top w:val="none" w:sz="0" w:space="0" w:color="auto"/>
        <w:left w:val="none" w:sz="0" w:space="0" w:color="auto"/>
        <w:bottom w:val="none" w:sz="0" w:space="0" w:color="auto"/>
        <w:right w:val="none" w:sz="0" w:space="0" w:color="auto"/>
      </w:divBdr>
    </w:div>
    <w:div w:id="1424036923">
      <w:marLeft w:val="0"/>
      <w:marRight w:val="0"/>
      <w:marTop w:val="0"/>
      <w:marBottom w:val="0"/>
      <w:divBdr>
        <w:top w:val="none" w:sz="0" w:space="0" w:color="auto"/>
        <w:left w:val="none" w:sz="0" w:space="0" w:color="auto"/>
        <w:bottom w:val="none" w:sz="0" w:space="0" w:color="auto"/>
        <w:right w:val="none" w:sz="0" w:space="0" w:color="auto"/>
      </w:divBdr>
    </w:div>
    <w:div w:id="1424036924">
      <w:marLeft w:val="0"/>
      <w:marRight w:val="0"/>
      <w:marTop w:val="0"/>
      <w:marBottom w:val="0"/>
      <w:divBdr>
        <w:top w:val="none" w:sz="0" w:space="0" w:color="auto"/>
        <w:left w:val="none" w:sz="0" w:space="0" w:color="auto"/>
        <w:bottom w:val="none" w:sz="0" w:space="0" w:color="auto"/>
        <w:right w:val="none" w:sz="0" w:space="0" w:color="auto"/>
      </w:divBdr>
    </w:div>
    <w:div w:id="1424036925">
      <w:marLeft w:val="0"/>
      <w:marRight w:val="0"/>
      <w:marTop w:val="0"/>
      <w:marBottom w:val="0"/>
      <w:divBdr>
        <w:top w:val="none" w:sz="0" w:space="0" w:color="auto"/>
        <w:left w:val="none" w:sz="0" w:space="0" w:color="auto"/>
        <w:bottom w:val="none" w:sz="0" w:space="0" w:color="auto"/>
        <w:right w:val="none" w:sz="0" w:space="0" w:color="auto"/>
      </w:divBdr>
    </w:div>
    <w:div w:id="1424036926">
      <w:marLeft w:val="0"/>
      <w:marRight w:val="0"/>
      <w:marTop w:val="0"/>
      <w:marBottom w:val="0"/>
      <w:divBdr>
        <w:top w:val="none" w:sz="0" w:space="0" w:color="auto"/>
        <w:left w:val="none" w:sz="0" w:space="0" w:color="auto"/>
        <w:bottom w:val="none" w:sz="0" w:space="0" w:color="auto"/>
        <w:right w:val="none" w:sz="0" w:space="0" w:color="auto"/>
      </w:divBdr>
    </w:div>
    <w:div w:id="1424036927">
      <w:marLeft w:val="0"/>
      <w:marRight w:val="0"/>
      <w:marTop w:val="0"/>
      <w:marBottom w:val="0"/>
      <w:divBdr>
        <w:top w:val="none" w:sz="0" w:space="0" w:color="auto"/>
        <w:left w:val="none" w:sz="0" w:space="0" w:color="auto"/>
        <w:bottom w:val="none" w:sz="0" w:space="0" w:color="auto"/>
        <w:right w:val="none" w:sz="0" w:space="0" w:color="auto"/>
      </w:divBdr>
    </w:div>
    <w:div w:id="1424036928">
      <w:marLeft w:val="0"/>
      <w:marRight w:val="0"/>
      <w:marTop w:val="0"/>
      <w:marBottom w:val="0"/>
      <w:divBdr>
        <w:top w:val="none" w:sz="0" w:space="0" w:color="auto"/>
        <w:left w:val="none" w:sz="0" w:space="0" w:color="auto"/>
        <w:bottom w:val="none" w:sz="0" w:space="0" w:color="auto"/>
        <w:right w:val="none" w:sz="0" w:space="0" w:color="auto"/>
      </w:divBdr>
    </w:div>
    <w:div w:id="1424036929">
      <w:marLeft w:val="0"/>
      <w:marRight w:val="0"/>
      <w:marTop w:val="0"/>
      <w:marBottom w:val="0"/>
      <w:divBdr>
        <w:top w:val="none" w:sz="0" w:space="0" w:color="auto"/>
        <w:left w:val="none" w:sz="0" w:space="0" w:color="auto"/>
        <w:bottom w:val="none" w:sz="0" w:space="0" w:color="auto"/>
        <w:right w:val="none" w:sz="0" w:space="0" w:color="auto"/>
      </w:divBdr>
    </w:div>
    <w:div w:id="1424036930">
      <w:marLeft w:val="0"/>
      <w:marRight w:val="0"/>
      <w:marTop w:val="0"/>
      <w:marBottom w:val="0"/>
      <w:divBdr>
        <w:top w:val="none" w:sz="0" w:space="0" w:color="auto"/>
        <w:left w:val="none" w:sz="0" w:space="0" w:color="auto"/>
        <w:bottom w:val="none" w:sz="0" w:space="0" w:color="auto"/>
        <w:right w:val="none" w:sz="0" w:space="0" w:color="auto"/>
      </w:divBdr>
    </w:div>
    <w:div w:id="1424036931">
      <w:marLeft w:val="0"/>
      <w:marRight w:val="0"/>
      <w:marTop w:val="0"/>
      <w:marBottom w:val="0"/>
      <w:divBdr>
        <w:top w:val="none" w:sz="0" w:space="0" w:color="auto"/>
        <w:left w:val="none" w:sz="0" w:space="0" w:color="auto"/>
        <w:bottom w:val="none" w:sz="0" w:space="0" w:color="auto"/>
        <w:right w:val="none" w:sz="0" w:space="0" w:color="auto"/>
      </w:divBdr>
    </w:div>
    <w:div w:id="1845054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kronenberg.org.pl"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66</Pages>
  <Words>28753</Words>
  <Characters>152464</Characters>
  <Application>Microsoft Office Word</Application>
  <DocSecurity>0</DocSecurity>
  <Lines>1270</Lines>
  <Paragraphs>361</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SPRAWOZDANIE</vt:lpstr>
      <vt:lpstr>SPRAWOZDANIE</vt:lpstr>
    </vt:vector>
  </TitlesOfParts>
  <Company>Citigroup</Company>
  <LinksUpToDate>false</LinksUpToDate>
  <CharactersWithSpaces>180856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SPRAWOZDANIE</dc:title>
  <dc:subject/>
  <dc:creator>Tomek</dc:creator>
  <cp:keywords/>
  <dc:description/>
  <cp:lastModifiedBy>Cukierska, Agnieszka [LEGL-BHW]</cp:lastModifiedBy>
  <cp:revision>14</cp:revision>
  <cp:lastPrinted>2017-05-25T09:39:00Z</cp:lastPrinted>
  <dcterms:created xsi:type="dcterms:W3CDTF">2023-03-17T16:45:00Z</dcterms:created>
  <dcterms:modified xsi:type="dcterms:W3CDTF">2023-03-28T14:04:00Z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ightsWATCHMark">
    <vt:lpwstr>13|CITI-PII-Internal|{00000000-0000-0000-0000-000000000000}</vt:lpwstr>
  </property>
  <property fmtid="{D5CDD505-2E9C-101B-9397-08002B2CF9AE}" pid="3" name="MSIP_Label_0133068c-5f3b-4062-adca-9b17e9c90306_Enabled">
    <vt:lpwstr>true</vt:lpwstr>
  </property>
  <property fmtid="{D5CDD505-2E9C-101B-9397-08002B2CF9AE}" pid="4" name="MSIP_Label_0133068c-5f3b-4062-adca-9b17e9c90306_SetDate">
    <vt:lpwstr>2022-02-09T12:02:11Z</vt:lpwstr>
  </property>
  <property fmtid="{D5CDD505-2E9C-101B-9397-08002B2CF9AE}" pid="5" name="MSIP_Label_0133068c-5f3b-4062-adca-9b17e9c90306_Method">
    <vt:lpwstr>Privileged</vt:lpwstr>
  </property>
  <property fmtid="{D5CDD505-2E9C-101B-9397-08002B2CF9AE}" pid="6" name="MSIP_Label_0133068c-5f3b-4062-adca-9b17e9c90306_Name">
    <vt:lpwstr>Confidential</vt:lpwstr>
  </property>
  <property fmtid="{D5CDD505-2E9C-101B-9397-08002B2CF9AE}" pid="7" name="MSIP_Label_0133068c-5f3b-4062-adca-9b17e9c90306_SiteId">
    <vt:lpwstr>1771ae17-e764-4e0f-a476-d4184d79a5d9</vt:lpwstr>
  </property>
  <property fmtid="{D5CDD505-2E9C-101B-9397-08002B2CF9AE}" pid="8" name="MSIP_Label_0133068c-5f3b-4062-adca-9b17e9c90306_ActionId">
    <vt:lpwstr>a3dafdc9-1c7d-4ddf-a8ad-e0093cc3478e</vt:lpwstr>
  </property>
  <property fmtid="{D5CDD505-2E9C-101B-9397-08002B2CF9AE}" pid="9" name="MSIP_Label_0133068c-5f3b-4062-adca-9b17e9c90306_ContentBits">
    <vt:lpwstr>0</vt:lpwstr>
  </property>
</Properties>
</file>